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D53435" w:rsidR="001473AD" w:rsidP="00D53435" w:rsidRDefault="5204815C" w14:paraId="689AC4A3" w14:textId="77777777">
      <w:pPr>
        <w:widowControl w:val="0"/>
        <w:autoSpaceDE w:val="0"/>
        <w:autoSpaceDN w:val="0"/>
        <w:spacing w:before="78" w:after="0" w:line="480" w:lineRule="auto"/>
        <w:jc w:val="both"/>
        <w:rPr>
          <w:rFonts w:ascii="Times New Roman" w:hAnsi="Times New Roman" w:eastAsia="Palatino Linotype" w:cs="Times New Roman"/>
          <w:sz w:val="32"/>
          <w:szCs w:val="32"/>
          <w:lang w:val="es-ES"/>
        </w:rPr>
      </w:pPr>
      <w:r w:rsidRPr="00D53435">
        <w:rPr>
          <w:rFonts w:ascii="Times New Roman" w:hAnsi="Times New Roman" w:eastAsia="Palatino Linotype" w:cs="Times New Roman"/>
          <w:color w:val="231F20"/>
          <w:spacing w:val="-2"/>
          <w:sz w:val="32"/>
          <w:szCs w:val="32"/>
          <w:lang w:val="es-ES"/>
        </w:rPr>
        <w:t>LatCrit</w:t>
      </w:r>
    </w:p>
    <w:p w:rsidRPr="00D53435" w:rsidR="001473AD" w:rsidP="00D53435" w:rsidRDefault="001473AD" w14:paraId="29BF7729" w14:textId="4B6FBD18">
      <w:pPr>
        <w:widowControl w:val="0"/>
        <w:autoSpaceDE w:val="0"/>
        <w:autoSpaceDN w:val="0"/>
        <w:spacing w:before="7" w:after="0" w:line="480" w:lineRule="auto"/>
        <w:ind w:left="-520" w:firstLine="520"/>
        <w:jc w:val="both"/>
        <w:rPr>
          <w:rFonts w:ascii="Times New Roman" w:hAnsi="Times New Roman" w:eastAsia="Palatino Linotype" w:cs="Times New Roman"/>
          <w:i/>
          <w:sz w:val="20"/>
          <w:szCs w:val="20"/>
          <w:lang w:val="es-ES"/>
        </w:rPr>
      </w:pPr>
      <w:r w:rsidRPr="00D53435">
        <w:rPr>
          <w:rFonts w:ascii="Times New Roman" w:hAnsi="Times New Roman" w:eastAsia="Palatino Linotype" w:cs="Times New Roman"/>
          <w:i/>
          <w:color w:val="231F20"/>
          <w:w w:val="95"/>
          <w:sz w:val="20"/>
          <w:szCs w:val="20"/>
          <w:lang w:val="es-ES"/>
        </w:rPr>
        <w:t xml:space="preserve">De la </w:t>
      </w:r>
      <w:r w:rsidRPr="00D53435" w:rsidR="00F87754">
        <w:rPr>
          <w:rFonts w:ascii="Times New Roman" w:hAnsi="Times New Roman" w:eastAsia="Palatino Linotype" w:cs="Times New Roman"/>
          <w:i/>
          <w:color w:val="231F20"/>
          <w:w w:val="95"/>
          <w:sz w:val="20"/>
          <w:szCs w:val="20"/>
          <w:lang w:val="es-ES"/>
        </w:rPr>
        <w:t>t</w:t>
      </w:r>
      <w:r w:rsidRPr="00D53435">
        <w:rPr>
          <w:rFonts w:ascii="Times New Roman" w:hAnsi="Times New Roman" w:eastAsia="Palatino Linotype" w:cs="Times New Roman"/>
          <w:i/>
          <w:color w:val="231F20"/>
          <w:w w:val="95"/>
          <w:sz w:val="20"/>
          <w:szCs w:val="20"/>
          <w:lang w:val="es-ES"/>
        </w:rPr>
        <w:t xml:space="preserve">eoría </w:t>
      </w:r>
      <w:r w:rsidRPr="00D53435" w:rsidR="00F87754">
        <w:rPr>
          <w:rFonts w:ascii="Times New Roman" w:hAnsi="Times New Roman" w:eastAsia="Palatino Linotype" w:cs="Times New Roman"/>
          <w:i/>
          <w:color w:val="231F20"/>
          <w:w w:val="95"/>
          <w:sz w:val="20"/>
          <w:szCs w:val="20"/>
          <w:lang w:val="es-ES"/>
        </w:rPr>
        <w:t>j</w:t>
      </w:r>
      <w:r w:rsidRPr="00D53435">
        <w:rPr>
          <w:rFonts w:ascii="Times New Roman" w:hAnsi="Times New Roman" w:eastAsia="Palatino Linotype" w:cs="Times New Roman"/>
          <w:i/>
          <w:color w:val="231F20"/>
          <w:w w:val="95"/>
          <w:sz w:val="20"/>
          <w:szCs w:val="20"/>
          <w:lang w:val="es-ES"/>
        </w:rPr>
        <w:t xml:space="preserve">urídica </w:t>
      </w:r>
      <w:r w:rsidRPr="00D53435" w:rsidR="00F87754">
        <w:rPr>
          <w:rFonts w:ascii="Times New Roman" w:hAnsi="Times New Roman" w:eastAsia="Palatino Linotype" w:cs="Times New Roman"/>
          <w:i/>
          <w:color w:val="231F20"/>
          <w:w w:val="95"/>
          <w:sz w:val="20"/>
          <w:szCs w:val="20"/>
          <w:lang w:val="es-ES"/>
        </w:rPr>
        <w:t>c</w:t>
      </w:r>
      <w:r w:rsidRPr="00D53435">
        <w:rPr>
          <w:rFonts w:ascii="Times New Roman" w:hAnsi="Times New Roman" w:eastAsia="Palatino Linotype" w:cs="Times New Roman"/>
          <w:i/>
          <w:color w:val="231F20"/>
          <w:w w:val="95"/>
          <w:sz w:val="20"/>
          <w:szCs w:val="20"/>
          <w:lang w:val="es-ES"/>
        </w:rPr>
        <w:t xml:space="preserve">rítica al </w:t>
      </w:r>
      <w:r w:rsidRPr="00D53435" w:rsidR="00F87754">
        <w:rPr>
          <w:rFonts w:ascii="Times New Roman" w:hAnsi="Times New Roman" w:eastAsia="Palatino Linotype" w:cs="Times New Roman"/>
          <w:i/>
          <w:color w:val="231F20"/>
          <w:w w:val="95"/>
          <w:sz w:val="20"/>
          <w:szCs w:val="20"/>
          <w:lang w:val="es-ES"/>
        </w:rPr>
        <w:t>a</w:t>
      </w:r>
      <w:r w:rsidRPr="00D53435">
        <w:rPr>
          <w:rFonts w:ascii="Times New Roman" w:hAnsi="Times New Roman" w:eastAsia="Palatino Linotype" w:cs="Times New Roman"/>
          <w:i/>
          <w:color w:val="231F20"/>
          <w:w w:val="95"/>
          <w:sz w:val="20"/>
          <w:szCs w:val="20"/>
          <w:lang w:val="es-ES"/>
        </w:rPr>
        <w:t xml:space="preserve">ctivismo </w:t>
      </w:r>
      <w:r w:rsidRPr="00D53435" w:rsidR="00F87754">
        <w:rPr>
          <w:rFonts w:ascii="Times New Roman" w:hAnsi="Times New Roman" w:eastAsia="Palatino Linotype" w:cs="Times New Roman"/>
          <w:i/>
          <w:color w:val="231F20"/>
          <w:w w:val="95"/>
          <w:sz w:val="20"/>
          <w:szCs w:val="20"/>
          <w:lang w:val="es-ES"/>
        </w:rPr>
        <w:t>a</w:t>
      </w:r>
      <w:r w:rsidRPr="00D53435">
        <w:rPr>
          <w:rFonts w:ascii="Times New Roman" w:hAnsi="Times New Roman" w:eastAsia="Palatino Linotype" w:cs="Times New Roman"/>
          <w:i/>
          <w:color w:val="231F20"/>
          <w:w w:val="95"/>
          <w:sz w:val="20"/>
          <w:szCs w:val="20"/>
          <w:lang w:val="es-ES"/>
        </w:rPr>
        <w:t>cadémico</w:t>
      </w:r>
    </w:p>
    <w:p w:rsidRPr="00D53435" w:rsidR="001473AD" w:rsidP="00D53435" w:rsidRDefault="001473AD" w14:paraId="48088111" w14:textId="5C0BE73F">
      <w:pPr>
        <w:widowControl w:val="0"/>
        <w:autoSpaceDE w:val="0"/>
        <w:autoSpaceDN w:val="0"/>
        <w:spacing w:after="0" w:line="480" w:lineRule="auto"/>
        <w:jc w:val="both"/>
        <w:outlineLvl w:val="1"/>
        <w:rPr>
          <w:rFonts w:ascii="Times New Roman" w:hAnsi="Times New Roman" w:eastAsia="Palatino Linotype" w:cs="Times New Roman"/>
          <w:sz w:val="20"/>
          <w:szCs w:val="20"/>
          <w:lang w:val="es-ES"/>
        </w:rPr>
      </w:pPr>
      <w:r w:rsidRPr="00D53435">
        <w:rPr>
          <w:rFonts w:ascii="Times New Roman" w:hAnsi="Times New Roman" w:eastAsia="Palatino Linotype" w:cs="Times New Roman"/>
          <w:color w:val="231F20"/>
          <w:spacing w:val="-2"/>
          <w:w w:val="90"/>
          <w:sz w:val="20"/>
          <w:szCs w:val="20"/>
          <w:lang w:val="es-ES"/>
        </w:rPr>
        <w:t>Francisco</w:t>
      </w:r>
      <w:r w:rsidRPr="00D53435">
        <w:rPr>
          <w:rFonts w:ascii="Times New Roman" w:hAnsi="Times New Roman" w:eastAsia="Palatino Linotype" w:cs="Times New Roman"/>
          <w:color w:val="231F20"/>
          <w:spacing w:val="-8"/>
          <w:sz w:val="20"/>
          <w:szCs w:val="20"/>
          <w:lang w:val="es-ES"/>
        </w:rPr>
        <w:t xml:space="preserve"> </w:t>
      </w:r>
      <w:r w:rsidRPr="00D53435">
        <w:rPr>
          <w:rFonts w:ascii="Times New Roman" w:hAnsi="Times New Roman" w:eastAsia="Palatino Linotype" w:cs="Times New Roman"/>
          <w:color w:val="231F20"/>
          <w:spacing w:val="-2"/>
          <w:w w:val="90"/>
          <w:sz w:val="20"/>
          <w:szCs w:val="20"/>
          <w:lang w:val="es-ES"/>
        </w:rPr>
        <w:t>Vald</w:t>
      </w:r>
      <w:r w:rsidRPr="00D53435" w:rsidR="00F87754">
        <w:rPr>
          <w:rFonts w:ascii="Times New Roman" w:hAnsi="Times New Roman" w:eastAsia="Palatino Linotype" w:cs="Times New Roman"/>
          <w:color w:val="231F20"/>
          <w:spacing w:val="-2"/>
          <w:w w:val="90"/>
          <w:sz w:val="20"/>
          <w:szCs w:val="20"/>
          <w:lang w:val="es-ES"/>
        </w:rPr>
        <w:t>é</w:t>
      </w:r>
      <w:r w:rsidRPr="00D53435">
        <w:rPr>
          <w:rFonts w:ascii="Times New Roman" w:hAnsi="Times New Roman" w:eastAsia="Palatino Linotype" w:cs="Times New Roman"/>
          <w:color w:val="231F20"/>
          <w:spacing w:val="-2"/>
          <w:w w:val="90"/>
          <w:sz w:val="20"/>
          <w:szCs w:val="20"/>
          <w:lang w:val="es-ES"/>
        </w:rPr>
        <w:t>s</w:t>
      </w:r>
      <w:r w:rsidRPr="00D53435">
        <w:rPr>
          <w:rFonts w:ascii="Times New Roman" w:hAnsi="Times New Roman" w:eastAsia="Palatino Linotype" w:cs="Times New Roman"/>
          <w:color w:val="231F20"/>
          <w:spacing w:val="-8"/>
          <w:sz w:val="20"/>
          <w:szCs w:val="20"/>
          <w:lang w:val="es-ES"/>
        </w:rPr>
        <w:t xml:space="preserve"> </w:t>
      </w:r>
      <w:r w:rsidRPr="00D53435" w:rsidR="005B39A8">
        <w:rPr>
          <w:rFonts w:ascii="Times New Roman" w:hAnsi="Times New Roman" w:eastAsia="Palatino Linotype" w:cs="Times New Roman"/>
          <w:color w:val="231F20"/>
          <w:spacing w:val="-2"/>
          <w:w w:val="90"/>
          <w:sz w:val="20"/>
          <w:szCs w:val="20"/>
          <w:lang w:val="es-ES"/>
        </w:rPr>
        <w:t>y</w:t>
      </w:r>
      <w:r w:rsidRPr="00D53435">
        <w:rPr>
          <w:rFonts w:ascii="Times New Roman" w:hAnsi="Times New Roman" w:eastAsia="Palatino Linotype" w:cs="Times New Roman"/>
          <w:color w:val="231F20"/>
          <w:spacing w:val="-8"/>
          <w:sz w:val="20"/>
          <w:szCs w:val="20"/>
          <w:lang w:val="es-ES"/>
        </w:rPr>
        <w:t xml:space="preserve"> </w:t>
      </w:r>
      <w:r w:rsidRPr="00D53435">
        <w:rPr>
          <w:rFonts w:ascii="Times New Roman" w:hAnsi="Times New Roman" w:eastAsia="Palatino Linotype" w:cs="Times New Roman"/>
          <w:color w:val="231F20"/>
          <w:spacing w:val="-2"/>
          <w:w w:val="90"/>
          <w:sz w:val="20"/>
          <w:szCs w:val="20"/>
          <w:lang w:val="es-ES"/>
        </w:rPr>
        <w:t>Steven</w:t>
      </w:r>
      <w:r w:rsidRPr="00D53435">
        <w:rPr>
          <w:rFonts w:ascii="Times New Roman" w:hAnsi="Times New Roman" w:eastAsia="Palatino Linotype" w:cs="Times New Roman"/>
          <w:color w:val="231F20"/>
          <w:spacing w:val="-8"/>
          <w:sz w:val="20"/>
          <w:szCs w:val="20"/>
          <w:lang w:val="es-ES"/>
        </w:rPr>
        <w:t xml:space="preserve"> </w:t>
      </w:r>
      <w:r w:rsidRPr="00D53435">
        <w:rPr>
          <w:rFonts w:ascii="Times New Roman" w:hAnsi="Times New Roman" w:eastAsia="Palatino Linotype" w:cs="Times New Roman"/>
          <w:color w:val="231F20"/>
          <w:spacing w:val="-2"/>
          <w:w w:val="90"/>
          <w:sz w:val="20"/>
          <w:szCs w:val="20"/>
          <w:lang w:val="es-ES"/>
        </w:rPr>
        <w:t>W.</w:t>
      </w:r>
      <w:r w:rsidRPr="00D53435">
        <w:rPr>
          <w:rFonts w:ascii="Times New Roman" w:hAnsi="Times New Roman" w:eastAsia="Palatino Linotype" w:cs="Times New Roman"/>
          <w:color w:val="231F20"/>
          <w:spacing w:val="-7"/>
          <w:sz w:val="20"/>
          <w:szCs w:val="20"/>
          <w:lang w:val="es-ES"/>
        </w:rPr>
        <w:t xml:space="preserve"> </w:t>
      </w:r>
      <w:r w:rsidRPr="00D53435">
        <w:rPr>
          <w:rFonts w:ascii="Times New Roman" w:hAnsi="Times New Roman" w:eastAsia="Palatino Linotype" w:cs="Times New Roman"/>
          <w:color w:val="231F20"/>
          <w:spacing w:val="-2"/>
          <w:w w:val="90"/>
          <w:sz w:val="20"/>
          <w:szCs w:val="20"/>
          <w:lang w:val="es-ES"/>
        </w:rPr>
        <w:t>Bender</w:t>
      </w:r>
    </w:p>
    <w:p w:rsidR="00371795" w:rsidP="7FA784D8" w:rsidRDefault="06AA8E8E" w14:paraId="7DB59BC8" w14:textId="45C77EDF">
      <w:pPr>
        <w:widowControl w:val="0"/>
        <w:autoSpaceDE w:val="0"/>
        <w:autoSpaceDN w:val="0"/>
        <w:spacing w:before="1" w:after="0" w:line="240" w:lineRule="auto"/>
        <w:ind w:right="1017"/>
        <w:jc w:val="both"/>
        <w:rPr>
          <w:rFonts w:ascii="Times New Roman" w:hAnsi="Times New Roman" w:eastAsia="Palatino Linotype" w:cs="Times New Roman"/>
          <w:i/>
          <w:iCs/>
          <w:color w:val="231F20"/>
          <w:sz w:val="20"/>
          <w:szCs w:val="20"/>
          <w:lang w:val="es-ES"/>
        </w:rPr>
      </w:pPr>
      <w:r w:rsidRPr="7FA784D8">
        <w:rPr>
          <w:rFonts w:ascii="Times New Roman" w:hAnsi="Times New Roman" w:eastAsia="Palatino Linotype" w:cs="Times New Roman"/>
          <w:i/>
          <w:iCs/>
          <w:color w:val="231F20"/>
          <w:spacing w:val="-4"/>
          <w:sz w:val="20"/>
          <w:szCs w:val="20"/>
          <w:lang w:val="es-ES"/>
        </w:rPr>
        <w:t xml:space="preserve">Con un prólogo de </w:t>
      </w:r>
      <w:r w:rsidRPr="7FA784D8" w:rsidR="5204815C">
        <w:rPr>
          <w:rFonts w:ascii="Times New Roman" w:hAnsi="Times New Roman" w:eastAsia="Palatino Linotype" w:cs="Times New Roman"/>
          <w:i/>
          <w:iCs/>
          <w:color w:val="231F20"/>
          <w:spacing w:val="-4"/>
          <w:sz w:val="20"/>
          <w:szCs w:val="20"/>
          <w:lang w:val="es-ES"/>
        </w:rPr>
        <w:t>Margaret</w:t>
      </w:r>
      <w:r w:rsidRPr="7FA784D8" w:rsidR="5204815C">
        <w:rPr>
          <w:rFonts w:ascii="Times New Roman" w:hAnsi="Times New Roman" w:eastAsia="Palatino Linotype" w:cs="Times New Roman"/>
          <w:i/>
          <w:iCs/>
          <w:color w:val="231F20"/>
          <w:spacing w:val="-13"/>
          <w:sz w:val="20"/>
          <w:szCs w:val="20"/>
          <w:lang w:val="es-ES"/>
        </w:rPr>
        <w:t xml:space="preserve"> </w:t>
      </w:r>
      <w:r w:rsidRPr="7FA784D8" w:rsidR="5204815C">
        <w:rPr>
          <w:rFonts w:ascii="Times New Roman" w:hAnsi="Times New Roman" w:eastAsia="Palatino Linotype" w:cs="Times New Roman"/>
          <w:i/>
          <w:iCs/>
          <w:color w:val="231F20"/>
          <w:spacing w:val="-4"/>
          <w:sz w:val="20"/>
          <w:szCs w:val="20"/>
          <w:lang w:val="es-ES"/>
        </w:rPr>
        <w:t>E.</w:t>
      </w:r>
      <w:r w:rsidRPr="7FA784D8" w:rsidR="5204815C">
        <w:rPr>
          <w:rFonts w:ascii="Times New Roman" w:hAnsi="Times New Roman" w:eastAsia="Palatino Linotype" w:cs="Times New Roman"/>
          <w:i/>
          <w:iCs/>
          <w:color w:val="231F20"/>
          <w:spacing w:val="-12"/>
          <w:sz w:val="20"/>
          <w:szCs w:val="20"/>
          <w:lang w:val="es-ES"/>
        </w:rPr>
        <w:t xml:space="preserve"> </w:t>
      </w:r>
      <w:r w:rsidRPr="7FA784D8" w:rsidR="5204815C">
        <w:rPr>
          <w:rFonts w:ascii="Times New Roman" w:hAnsi="Times New Roman" w:eastAsia="Palatino Linotype" w:cs="Times New Roman"/>
          <w:i/>
          <w:iCs/>
          <w:color w:val="231F20"/>
          <w:spacing w:val="-4"/>
          <w:sz w:val="20"/>
          <w:szCs w:val="20"/>
          <w:lang w:val="es-ES"/>
        </w:rPr>
        <w:t>Montoya</w:t>
      </w:r>
      <w:r w:rsidRPr="7FA784D8" w:rsidR="5204815C">
        <w:rPr>
          <w:rFonts w:ascii="Times New Roman" w:hAnsi="Times New Roman" w:eastAsia="Palatino Linotype" w:cs="Times New Roman"/>
          <w:i/>
          <w:iCs/>
          <w:color w:val="231F20"/>
          <w:spacing w:val="-12"/>
          <w:sz w:val="20"/>
          <w:szCs w:val="20"/>
          <w:lang w:val="es-ES"/>
        </w:rPr>
        <w:t xml:space="preserve"> </w:t>
      </w:r>
      <w:r w:rsidRPr="7FA784D8">
        <w:rPr>
          <w:rFonts w:ascii="Times New Roman" w:hAnsi="Times New Roman" w:eastAsia="Palatino Linotype" w:cs="Times New Roman"/>
          <w:i/>
          <w:iCs/>
          <w:color w:val="231F20"/>
          <w:spacing w:val="-4"/>
          <w:sz w:val="20"/>
          <w:szCs w:val="20"/>
          <w:lang w:val="es-ES"/>
        </w:rPr>
        <w:t>y un epílogo de</w:t>
      </w:r>
      <w:r w:rsidRPr="7FA784D8" w:rsidR="5204815C">
        <w:rPr>
          <w:rFonts w:ascii="Times New Roman" w:hAnsi="Times New Roman" w:eastAsia="Palatino Linotype" w:cs="Times New Roman"/>
          <w:i/>
          <w:iCs/>
          <w:color w:val="231F20"/>
          <w:spacing w:val="-16"/>
          <w:sz w:val="20"/>
          <w:szCs w:val="20"/>
          <w:lang w:val="es-ES"/>
        </w:rPr>
        <w:t xml:space="preserve"> </w:t>
      </w:r>
      <w:r w:rsidRPr="7FA784D8" w:rsidR="5204815C">
        <w:rPr>
          <w:rFonts w:ascii="Times New Roman" w:hAnsi="Times New Roman" w:eastAsia="Palatino Linotype" w:cs="Times New Roman"/>
          <w:i/>
          <w:iCs/>
          <w:color w:val="231F20"/>
          <w:sz w:val="20"/>
          <w:szCs w:val="20"/>
          <w:lang w:val="es-ES"/>
        </w:rPr>
        <w:t>Sumi</w:t>
      </w:r>
      <w:r w:rsidRPr="7FA784D8" w:rsidR="5204815C">
        <w:rPr>
          <w:rFonts w:ascii="Times New Roman" w:hAnsi="Times New Roman" w:eastAsia="Palatino Linotype" w:cs="Times New Roman"/>
          <w:i/>
          <w:iCs/>
          <w:color w:val="231F20"/>
          <w:spacing w:val="-16"/>
          <w:sz w:val="20"/>
          <w:szCs w:val="20"/>
          <w:lang w:val="es-ES"/>
        </w:rPr>
        <w:t xml:space="preserve"> </w:t>
      </w:r>
      <w:r w:rsidRPr="7FA784D8" w:rsidR="5204815C">
        <w:rPr>
          <w:rFonts w:ascii="Times New Roman" w:hAnsi="Times New Roman" w:eastAsia="Palatino Linotype" w:cs="Times New Roman"/>
          <w:i/>
          <w:iCs/>
          <w:color w:val="231F20"/>
          <w:sz w:val="20"/>
          <w:szCs w:val="20"/>
          <w:lang w:val="es-ES"/>
        </w:rPr>
        <w:t>Cho</w:t>
      </w:r>
      <w:r w:rsidRPr="7FA784D8" w:rsidR="5204815C">
        <w:rPr>
          <w:rFonts w:ascii="Times New Roman" w:hAnsi="Times New Roman" w:eastAsia="Palatino Linotype" w:cs="Times New Roman"/>
          <w:i/>
          <w:iCs/>
          <w:color w:val="231F20"/>
          <w:spacing w:val="-16"/>
          <w:sz w:val="20"/>
          <w:szCs w:val="20"/>
          <w:lang w:val="es-ES"/>
        </w:rPr>
        <w:t xml:space="preserve"> </w:t>
      </w:r>
      <w:r w:rsidRPr="7FA784D8">
        <w:rPr>
          <w:rFonts w:ascii="Times New Roman" w:hAnsi="Times New Roman" w:eastAsia="Palatino Linotype" w:cs="Times New Roman"/>
          <w:i/>
          <w:iCs/>
          <w:color w:val="231F20"/>
          <w:spacing w:val="-16"/>
          <w:sz w:val="20"/>
          <w:szCs w:val="20"/>
          <w:lang w:val="es-ES"/>
        </w:rPr>
        <w:t>y</w:t>
      </w:r>
      <w:r w:rsidRPr="7FA784D8" w:rsidR="5204815C">
        <w:rPr>
          <w:rFonts w:ascii="Times New Roman" w:hAnsi="Times New Roman" w:eastAsia="Palatino Linotype" w:cs="Times New Roman"/>
          <w:i/>
          <w:iCs/>
          <w:color w:val="231F20"/>
          <w:spacing w:val="-17"/>
          <w:sz w:val="20"/>
          <w:szCs w:val="20"/>
          <w:lang w:val="es-ES"/>
        </w:rPr>
        <w:t xml:space="preserve"> </w:t>
      </w:r>
      <w:r w:rsidRPr="7FA784D8" w:rsidR="5204815C">
        <w:rPr>
          <w:rFonts w:ascii="Times New Roman" w:hAnsi="Times New Roman" w:eastAsia="Palatino Linotype" w:cs="Times New Roman"/>
          <w:i/>
          <w:iCs/>
          <w:color w:val="231F20"/>
          <w:sz w:val="20"/>
          <w:szCs w:val="20"/>
          <w:lang w:val="es-ES"/>
        </w:rPr>
        <w:t>Angela</w:t>
      </w:r>
      <w:r w:rsidRPr="7FA784D8" w:rsidR="5204815C">
        <w:rPr>
          <w:rFonts w:ascii="Times New Roman" w:hAnsi="Times New Roman" w:eastAsia="Palatino Linotype" w:cs="Times New Roman"/>
          <w:i/>
          <w:iCs/>
          <w:color w:val="231F20"/>
          <w:spacing w:val="-16"/>
          <w:sz w:val="20"/>
          <w:szCs w:val="20"/>
          <w:lang w:val="es-ES"/>
        </w:rPr>
        <w:t xml:space="preserve"> </w:t>
      </w:r>
      <w:r w:rsidRPr="7FA784D8" w:rsidR="5204815C">
        <w:rPr>
          <w:rFonts w:ascii="Times New Roman" w:hAnsi="Times New Roman" w:eastAsia="Palatino Linotype" w:cs="Times New Roman"/>
          <w:i/>
          <w:iCs/>
          <w:color w:val="231F20"/>
          <w:sz w:val="20"/>
          <w:szCs w:val="20"/>
          <w:lang w:val="es-ES"/>
        </w:rPr>
        <w:t>P.</w:t>
      </w:r>
      <w:r w:rsidRPr="7FA784D8" w:rsidR="5204815C">
        <w:rPr>
          <w:rFonts w:ascii="Times New Roman" w:hAnsi="Times New Roman" w:eastAsia="Palatino Linotype" w:cs="Times New Roman"/>
          <w:i/>
          <w:iCs/>
          <w:color w:val="231F20"/>
          <w:spacing w:val="-16"/>
          <w:sz w:val="20"/>
          <w:szCs w:val="20"/>
          <w:lang w:val="es-ES"/>
        </w:rPr>
        <w:t xml:space="preserve"> </w:t>
      </w:r>
      <w:r w:rsidRPr="7FA784D8" w:rsidR="5204815C">
        <w:rPr>
          <w:rFonts w:ascii="Times New Roman" w:hAnsi="Times New Roman" w:eastAsia="Palatino Linotype" w:cs="Times New Roman"/>
          <w:i/>
          <w:iCs/>
          <w:color w:val="231F20"/>
          <w:sz w:val="20"/>
          <w:szCs w:val="20"/>
          <w:lang w:val="es-ES"/>
        </w:rPr>
        <w:t>Harris</w:t>
      </w:r>
    </w:p>
    <w:p w:rsidR="004255C9" w:rsidP="00D53435" w:rsidRDefault="004255C9" w14:paraId="2C595446" w14:textId="77777777">
      <w:pPr>
        <w:widowControl w:val="0"/>
        <w:autoSpaceDE w:val="0"/>
        <w:autoSpaceDN w:val="0"/>
        <w:spacing w:before="1" w:after="0" w:line="240" w:lineRule="auto"/>
        <w:ind w:right="1017"/>
        <w:jc w:val="both"/>
        <w:rPr>
          <w:rFonts w:ascii="Times New Roman" w:hAnsi="Times New Roman" w:eastAsia="Palatino Linotype" w:cs="Times New Roman"/>
          <w:i/>
          <w:color w:val="231F20"/>
          <w:sz w:val="20"/>
          <w:szCs w:val="20"/>
          <w:lang w:val="es-ES"/>
        </w:rPr>
      </w:pPr>
    </w:p>
    <w:p w:rsidRPr="00D53435" w:rsidR="004255C9" w:rsidP="00D53435" w:rsidRDefault="004255C9" w14:paraId="58BFCD77" w14:textId="085BD982">
      <w:pPr>
        <w:widowControl w:val="0"/>
        <w:autoSpaceDE w:val="0"/>
        <w:autoSpaceDN w:val="0"/>
        <w:spacing w:before="1" w:after="0" w:line="240" w:lineRule="auto"/>
        <w:ind w:right="1017"/>
        <w:jc w:val="both"/>
        <w:rPr>
          <w:rFonts w:ascii="Times New Roman" w:hAnsi="Times New Roman" w:eastAsia="Palatino Linotype" w:cs="Times New Roman"/>
          <w:i/>
          <w:sz w:val="20"/>
          <w:szCs w:val="20"/>
          <w:lang w:val="es-ES"/>
        </w:rPr>
      </w:pPr>
      <w:r>
        <w:rPr>
          <w:rFonts w:ascii="Times New Roman" w:hAnsi="Times New Roman" w:eastAsia="Palatino Linotype" w:cs="Times New Roman"/>
          <w:i/>
          <w:color w:val="231F20"/>
          <w:sz w:val="20"/>
          <w:szCs w:val="20"/>
          <w:lang w:val="es-ES"/>
        </w:rPr>
        <w:t>Traducido por Dr. Esther Rodriguez-Miranda, 2023</w:t>
      </w:r>
    </w:p>
    <w:p w:rsidRPr="00D53435" w:rsidR="00371795" w:rsidP="004255C9" w:rsidRDefault="00371795" w14:paraId="07BA650B" w14:textId="77777777">
      <w:pPr>
        <w:pBdr>
          <w:bottom w:val="single" w:color="auto" w:sz="6" w:space="1"/>
        </w:pBdr>
        <w:spacing w:line="480" w:lineRule="auto"/>
        <w:rPr>
          <w:rFonts w:ascii="Times New Roman" w:hAnsi="Times New Roman" w:cs="Times New Roman"/>
          <w:sz w:val="20"/>
          <w:szCs w:val="20"/>
          <w:lang w:val="es-ES"/>
        </w:rPr>
      </w:pPr>
    </w:p>
    <w:p w:rsidRPr="00D53435" w:rsidR="00D53435" w:rsidRDefault="00D53435" w14:paraId="502E1C58" w14:textId="77777777">
      <w:pPr>
        <w:rPr>
          <w:rFonts w:ascii="Times New Roman" w:hAnsi="Times New Roman" w:cs="Times New Roman"/>
          <w:sz w:val="20"/>
          <w:szCs w:val="20"/>
          <w:lang w:val="es-ES"/>
        </w:rPr>
      </w:pPr>
      <w:r w:rsidRPr="00D53435">
        <w:rPr>
          <w:rFonts w:ascii="Times New Roman" w:hAnsi="Times New Roman" w:cs="Times New Roman"/>
          <w:sz w:val="20"/>
          <w:szCs w:val="20"/>
          <w:lang w:val="es-ES"/>
        </w:rPr>
        <w:br w:type="page"/>
      </w:r>
    </w:p>
    <w:p w:rsidRPr="00D53435" w:rsidR="001473AD" w:rsidP="00C274AB" w:rsidRDefault="00F87754" w14:paraId="4DDB854C" w14:textId="37F86B03">
      <w:pPr>
        <w:spacing w:line="480" w:lineRule="auto"/>
        <w:rPr>
          <w:rFonts w:ascii="Times New Roman" w:hAnsi="Times New Roman" w:cs="Times New Roman"/>
          <w:sz w:val="20"/>
          <w:szCs w:val="20"/>
          <w:lang w:val="es-ES"/>
        </w:rPr>
      </w:pPr>
      <w:r w:rsidRPr="00D53435">
        <w:rPr>
          <w:rFonts w:ascii="Times New Roman" w:hAnsi="Times New Roman" w:cs="Times New Roman"/>
          <w:sz w:val="20"/>
          <w:szCs w:val="20"/>
          <w:lang w:val="es-ES"/>
        </w:rPr>
        <w:t>PRÓLOGO</w:t>
      </w:r>
    </w:p>
    <w:p w:rsidRPr="00AD73A1" w:rsidR="001473AD" w:rsidP="00C274AB" w:rsidRDefault="001473AD" w14:paraId="664DAAFF" w14:textId="306C494F">
      <w:pPr>
        <w:spacing w:line="480" w:lineRule="auto"/>
        <w:rPr>
          <w:rFonts w:ascii="Times New Roman" w:hAnsi="Times New Roman" w:cs="Times New Roman"/>
          <w:i/>
          <w:iCs/>
          <w:sz w:val="18"/>
          <w:szCs w:val="18"/>
          <w:lang w:val="es-ES"/>
        </w:rPr>
      </w:pPr>
      <w:r w:rsidRPr="00AD73A1">
        <w:rPr>
          <w:rFonts w:ascii="Times New Roman" w:hAnsi="Times New Roman" w:cs="Times New Roman"/>
          <w:sz w:val="18"/>
          <w:szCs w:val="18"/>
          <w:lang w:val="es-ES"/>
        </w:rPr>
        <w:t xml:space="preserve">El </w:t>
      </w:r>
      <w:r w:rsidRPr="00AD73A1" w:rsidR="00F87754">
        <w:rPr>
          <w:rFonts w:ascii="Times New Roman" w:hAnsi="Times New Roman" w:cs="Times New Roman"/>
          <w:sz w:val="18"/>
          <w:szCs w:val="18"/>
          <w:lang w:val="es-ES"/>
        </w:rPr>
        <w:t>trecho grande que es</w:t>
      </w:r>
      <w:r w:rsidRPr="00AD73A1">
        <w:rPr>
          <w:rFonts w:ascii="Times New Roman" w:hAnsi="Times New Roman" w:cs="Times New Roman"/>
          <w:sz w:val="18"/>
          <w:szCs w:val="18"/>
          <w:lang w:val="es-ES"/>
        </w:rPr>
        <w:t xml:space="preserve"> </w:t>
      </w:r>
      <w:r w:rsidRPr="00AD73A1">
        <w:rPr>
          <w:rFonts w:ascii="Times New Roman" w:hAnsi="Times New Roman" w:cs="Times New Roman"/>
          <w:i/>
          <w:iCs/>
          <w:sz w:val="18"/>
          <w:szCs w:val="18"/>
          <w:lang w:val="es-ES"/>
        </w:rPr>
        <w:t>LatCrit</w:t>
      </w:r>
    </w:p>
    <w:p w:rsidRPr="00AD73A1" w:rsidR="001473AD" w:rsidP="002B57BC" w:rsidRDefault="001473AD" w14:paraId="5B8E9A6F" w14:textId="4CF5CC7B">
      <w:pPr>
        <w:widowControl w:val="0"/>
        <w:autoSpaceDE w:val="0"/>
        <w:autoSpaceDN w:val="0"/>
        <w:spacing w:after="0" w:line="480" w:lineRule="auto"/>
        <w:jc w:val="both"/>
        <w:rPr>
          <w:rFonts w:ascii="Times New Roman" w:hAnsi="Times New Roman" w:eastAsia="Palatino Linotype" w:cs="Times New Roman"/>
          <w:sz w:val="18"/>
          <w:szCs w:val="18"/>
          <w:lang w:val="es-ES"/>
        </w:rPr>
      </w:pPr>
      <w:r w:rsidRPr="00AD73A1">
        <w:rPr>
          <w:rFonts w:ascii="Times New Roman" w:hAnsi="Times New Roman" w:eastAsia="Palatino Linotype" w:cs="Times New Roman"/>
          <w:color w:val="231F20"/>
          <w:spacing w:val="13"/>
          <w:w w:val="80"/>
          <w:sz w:val="18"/>
          <w:szCs w:val="18"/>
          <w:lang w:val="es-ES"/>
        </w:rPr>
        <w:t>MARGARET</w:t>
      </w:r>
      <w:r w:rsidRPr="00AD73A1">
        <w:rPr>
          <w:rFonts w:ascii="Times New Roman" w:hAnsi="Times New Roman" w:eastAsia="Palatino Linotype" w:cs="Times New Roman"/>
          <w:color w:val="231F20"/>
          <w:spacing w:val="12"/>
          <w:sz w:val="18"/>
          <w:szCs w:val="18"/>
          <w:lang w:val="es-ES"/>
        </w:rPr>
        <w:t xml:space="preserve"> </w:t>
      </w:r>
      <w:r w:rsidRPr="00AD73A1">
        <w:rPr>
          <w:rFonts w:ascii="Times New Roman" w:hAnsi="Times New Roman" w:eastAsia="Palatino Linotype" w:cs="Times New Roman"/>
          <w:color w:val="231F20"/>
          <w:w w:val="80"/>
          <w:sz w:val="18"/>
          <w:szCs w:val="18"/>
          <w:lang w:val="es-ES"/>
        </w:rPr>
        <w:t>E.</w:t>
      </w:r>
      <w:r w:rsidRPr="00AD73A1">
        <w:rPr>
          <w:rFonts w:ascii="Times New Roman" w:hAnsi="Times New Roman" w:eastAsia="Palatino Linotype" w:cs="Times New Roman"/>
          <w:color w:val="231F20"/>
          <w:spacing w:val="13"/>
          <w:sz w:val="18"/>
          <w:szCs w:val="18"/>
          <w:lang w:val="es-ES"/>
        </w:rPr>
        <w:t xml:space="preserve"> </w:t>
      </w:r>
      <w:r w:rsidRPr="00AD73A1">
        <w:rPr>
          <w:rFonts w:ascii="Times New Roman" w:hAnsi="Times New Roman" w:eastAsia="Palatino Linotype" w:cs="Times New Roman"/>
          <w:color w:val="231F20"/>
          <w:spacing w:val="8"/>
          <w:w w:val="80"/>
          <w:sz w:val="18"/>
          <w:szCs w:val="18"/>
          <w:lang w:val="es-ES"/>
        </w:rPr>
        <w:t>MONTOYA</w:t>
      </w:r>
    </w:p>
    <w:p w:rsidRPr="00AD73A1" w:rsidR="00421E76" w:rsidP="004255C9" w:rsidRDefault="001473AD" w14:paraId="600C045A" w14:textId="147EDFB3">
      <w:pPr>
        <w:spacing w:after="0" w:line="240" w:lineRule="auto"/>
        <w:rPr>
          <w:rFonts w:ascii="Times New Roman" w:hAnsi="Times New Roman" w:cs="Times New Roman"/>
          <w:sz w:val="18"/>
          <w:szCs w:val="18"/>
          <w:lang w:val="es-ES"/>
        </w:rPr>
      </w:pPr>
      <w:r w:rsidRPr="00AD73A1">
        <w:rPr>
          <w:rFonts w:ascii="Times New Roman" w:hAnsi="Times New Roman" w:cs="Times New Roman"/>
          <w:i/>
          <w:iCs/>
          <w:sz w:val="18"/>
          <w:szCs w:val="18"/>
          <w:lang w:val="es-ES"/>
        </w:rPr>
        <w:t>Cuando</w:t>
      </w:r>
      <w:r w:rsidRPr="00AD73A1" w:rsidR="00F87754">
        <w:rPr>
          <w:rFonts w:ascii="Times New Roman" w:hAnsi="Times New Roman" w:cs="Times New Roman"/>
          <w:i/>
          <w:iCs/>
          <w:sz w:val="18"/>
          <w:szCs w:val="18"/>
          <w:lang w:val="es-ES"/>
        </w:rPr>
        <w:t xml:space="preserve"> el</w:t>
      </w:r>
      <w:r w:rsidRPr="00AD73A1">
        <w:rPr>
          <w:rFonts w:ascii="Times New Roman" w:hAnsi="Times New Roman" w:cs="Times New Roman"/>
          <w:i/>
          <w:iCs/>
          <w:sz w:val="18"/>
          <w:szCs w:val="18"/>
          <w:lang w:val="es-ES"/>
        </w:rPr>
        <w:t xml:space="preserve"> "yo" </w:t>
      </w:r>
      <w:r w:rsidRPr="00AD73A1" w:rsidR="00F87754">
        <w:rPr>
          <w:rFonts w:ascii="Times New Roman" w:hAnsi="Times New Roman" w:cs="Times New Roman"/>
          <w:i/>
          <w:iCs/>
          <w:sz w:val="18"/>
          <w:szCs w:val="18"/>
          <w:lang w:val="es-ES"/>
        </w:rPr>
        <w:t>se reemplaza</w:t>
      </w:r>
      <w:r w:rsidRPr="00AD73A1">
        <w:rPr>
          <w:rFonts w:ascii="Times New Roman" w:hAnsi="Times New Roman" w:cs="Times New Roman"/>
          <w:i/>
          <w:iCs/>
          <w:sz w:val="18"/>
          <w:szCs w:val="18"/>
          <w:lang w:val="es-ES"/>
        </w:rPr>
        <w:t xml:space="preserve"> por</w:t>
      </w:r>
      <w:r w:rsidRPr="00AD73A1" w:rsidR="00F87754">
        <w:rPr>
          <w:rFonts w:ascii="Times New Roman" w:hAnsi="Times New Roman" w:cs="Times New Roman"/>
          <w:i/>
          <w:iCs/>
          <w:sz w:val="18"/>
          <w:szCs w:val="18"/>
          <w:lang w:val="es-ES"/>
        </w:rPr>
        <w:t xml:space="preserve"> un</w:t>
      </w:r>
      <w:r w:rsidRPr="00AD73A1">
        <w:rPr>
          <w:rFonts w:ascii="Times New Roman" w:hAnsi="Times New Roman" w:cs="Times New Roman"/>
          <w:i/>
          <w:iCs/>
          <w:sz w:val="18"/>
          <w:szCs w:val="18"/>
          <w:lang w:val="es-ES"/>
        </w:rPr>
        <w:t xml:space="preserve"> "nosotros", incluso la enfermedad se convierte en bienestar. </w:t>
      </w:r>
      <w:r w:rsidRPr="00AD73A1" w:rsidR="00F87754">
        <w:rPr>
          <w:rFonts w:ascii="Times New Roman" w:hAnsi="Times New Roman" w:cs="Times New Roman"/>
          <w:sz w:val="18"/>
          <w:szCs w:val="18"/>
          <w:lang w:val="es-ES"/>
        </w:rPr>
        <w:t xml:space="preserve"> – </w:t>
      </w:r>
      <w:r w:rsidRPr="00AD73A1">
        <w:rPr>
          <w:rFonts w:ascii="Times New Roman" w:hAnsi="Times New Roman" w:cs="Times New Roman"/>
          <w:sz w:val="18"/>
          <w:szCs w:val="18"/>
          <w:lang w:val="es-ES"/>
        </w:rPr>
        <w:t>Malcolm X</w:t>
      </w:r>
    </w:p>
    <w:p w:rsidRPr="00AD73A1" w:rsidR="003E59DE" w:rsidP="004255C9" w:rsidRDefault="00421E76" w14:paraId="02587670" w14:textId="77777777">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color w:val="000000" w:themeColor="text1"/>
          <w:sz w:val="18"/>
          <w:szCs w:val="18"/>
          <w:lang w:val="es-ES"/>
        </w:rPr>
        <w:t xml:space="preserve">El </w:t>
      </w:r>
      <w:r w:rsidRPr="00AD73A1" w:rsidR="005B39A8">
        <w:rPr>
          <w:rFonts w:ascii="Times New Roman" w:hAnsi="Times New Roman" w:cs="Times New Roman"/>
          <w:color w:val="000000" w:themeColor="text1"/>
          <w:sz w:val="18"/>
          <w:szCs w:val="18"/>
          <w:lang w:val="es-ES"/>
        </w:rPr>
        <w:t>momento oportuno</w:t>
      </w:r>
      <w:r w:rsidRPr="00AD73A1">
        <w:rPr>
          <w:rFonts w:ascii="Times New Roman" w:hAnsi="Times New Roman" w:cs="Times New Roman"/>
          <w:color w:val="000000" w:themeColor="text1"/>
          <w:sz w:val="18"/>
          <w:szCs w:val="18"/>
          <w:lang w:val="es-ES"/>
        </w:rPr>
        <w:t xml:space="preserve"> puede ser un regalo, </w:t>
      </w:r>
      <w:r w:rsidRPr="00AD73A1" w:rsidR="00783ACF">
        <w:rPr>
          <w:rFonts w:ascii="Times New Roman" w:hAnsi="Times New Roman" w:cs="Times New Roman"/>
          <w:color w:val="000000" w:themeColor="text1"/>
          <w:sz w:val="18"/>
          <w:szCs w:val="18"/>
          <w:lang w:val="es-ES"/>
        </w:rPr>
        <w:t>por ello,</w:t>
      </w:r>
      <w:r w:rsidRPr="00AD73A1">
        <w:rPr>
          <w:rFonts w:ascii="Times New Roman" w:hAnsi="Times New Roman" w:cs="Times New Roman"/>
          <w:color w:val="000000" w:themeColor="text1"/>
          <w:sz w:val="18"/>
          <w:szCs w:val="18"/>
          <w:lang w:val="es-ES"/>
        </w:rPr>
        <w:t xml:space="preserve"> este es el momento adecuado para este libro. Las demandas de justicia del movimiento Black Lives Matter (BLM) se enfocan principalmente en los negros y </w:t>
      </w:r>
      <w:r w:rsidRPr="00AD73A1" w:rsidR="005B39A8">
        <w:rPr>
          <w:rFonts w:ascii="Times New Roman" w:hAnsi="Times New Roman" w:cs="Times New Roman"/>
          <w:color w:val="000000" w:themeColor="text1"/>
          <w:sz w:val="18"/>
          <w:szCs w:val="18"/>
          <w:lang w:val="es-ES"/>
        </w:rPr>
        <w:t xml:space="preserve">en </w:t>
      </w:r>
      <w:r w:rsidRPr="00AD73A1">
        <w:rPr>
          <w:rFonts w:ascii="Times New Roman" w:hAnsi="Times New Roman" w:cs="Times New Roman"/>
          <w:color w:val="000000" w:themeColor="text1"/>
          <w:sz w:val="18"/>
          <w:szCs w:val="18"/>
          <w:lang w:val="es-ES"/>
        </w:rPr>
        <w:t>su sufrimiento</w:t>
      </w:r>
      <w:r w:rsidRPr="00AD73A1" w:rsidR="00783ACF">
        <w:rPr>
          <w:rFonts w:ascii="Times New Roman" w:hAnsi="Times New Roman" w:cs="Times New Roman"/>
          <w:color w:val="000000" w:themeColor="text1"/>
          <w:sz w:val="18"/>
          <w:szCs w:val="18"/>
          <w:lang w:val="es-ES"/>
        </w:rPr>
        <w:t xml:space="preserve">, </w:t>
      </w:r>
      <w:r w:rsidRPr="00AD73A1">
        <w:rPr>
          <w:rFonts w:ascii="Times New Roman" w:hAnsi="Times New Roman" w:cs="Times New Roman"/>
          <w:color w:val="000000" w:themeColor="text1"/>
          <w:sz w:val="18"/>
          <w:szCs w:val="18"/>
          <w:lang w:val="es-ES"/>
        </w:rPr>
        <w:t xml:space="preserve">a través de 400 años de </w:t>
      </w:r>
      <w:r w:rsidRPr="00AD73A1" w:rsidR="005B39A8">
        <w:rPr>
          <w:rFonts w:ascii="Times New Roman" w:hAnsi="Times New Roman" w:cs="Times New Roman"/>
          <w:color w:val="000000" w:themeColor="text1"/>
          <w:sz w:val="18"/>
          <w:szCs w:val="18"/>
          <w:lang w:val="es-ES"/>
        </w:rPr>
        <w:t>crueldad</w:t>
      </w:r>
      <w:r w:rsidRPr="00AD73A1">
        <w:rPr>
          <w:rFonts w:ascii="Times New Roman" w:hAnsi="Times New Roman" w:cs="Times New Roman"/>
          <w:color w:val="000000" w:themeColor="text1"/>
          <w:sz w:val="18"/>
          <w:szCs w:val="18"/>
          <w:lang w:val="es-ES"/>
        </w:rPr>
        <w:t xml:space="preserve"> y opresión, </w:t>
      </w:r>
      <w:r w:rsidRPr="00AD73A1" w:rsidR="005B39A8">
        <w:rPr>
          <w:rFonts w:ascii="Times New Roman" w:hAnsi="Times New Roman" w:cs="Times New Roman"/>
          <w:color w:val="000000" w:themeColor="text1"/>
          <w:sz w:val="18"/>
          <w:szCs w:val="18"/>
          <w:lang w:val="es-ES"/>
        </w:rPr>
        <w:t xml:space="preserve">acompañados de la atención limitada al genocidio y la obliteración de los pueblos indígenas y tribales. </w:t>
      </w:r>
      <w:r w:rsidRPr="00AD73A1">
        <w:rPr>
          <w:rFonts w:ascii="Times New Roman" w:hAnsi="Times New Roman" w:cs="Times New Roman"/>
          <w:sz w:val="18"/>
          <w:szCs w:val="18"/>
          <w:lang w:val="es-ES"/>
        </w:rPr>
        <w:t xml:space="preserve">Un aspecto clave del proyecto LatCrit (abreviatura de </w:t>
      </w:r>
      <w:r w:rsidRPr="00AD73A1" w:rsidR="005B39A8">
        <w:rPr>
          <w:rFonts w:ascii="Times New Roman" w:hAnsi="Times New Roman" w:cs="Times New Roman"/>
          <w:sz w:val="18"/>
          <w:szCs w:val="18"/>
          <w:lang w:val="es-ES"/>
        </w:rPr>
        <w:t>“</w:t>
      </w:r>
      <w:r w:rsidRPr="00AD73A1" w:rsidR="00783ACF">
        <w:rPr>
          <w:rFonts w:ascii="Times New Roman" w:hAnsi="Times New Roman" w:cs="Times New Roman"/>
          <w:sz w:val="18"/>
          <w:szCs w:val="18"/>
          <w:lang w:val="es-ES"/>
        </w:rPr>
        <w:t>t</w:t>
      </w:r>
      <w:r w:rsidRPr="00AD73A1">
        <w:rPr>
          <w:rFonts w:ascii="Times New Roman" w:hAnsi="Times New Roman" w:cs="Times New Roman"/>
          <w:sz w:val="18"/>
          <w:szCs w:val="18"/>
          <w:lang w:val="es-ES"/>
        </w:rPr>
        <w:t xml:space="preserve">eoría </w:t>
      </w:r>
      <w:r w:rsidRPr="00AD73A1" w:rsidR="00783ACF">
        <w:rPr>
          <w:rFonts w:ascii="Times New Roman" w:hAnsi="Times New Roman" w:cs="Times New Roman"/>
          <w:sz w:val="18"/>
          <w:szCs w:val="18"/>
          <w:lang w:val="es-ES"/>
        </w:rPr>
        <w:t>l</w:t>
      </w:r>
      <w:r w:rsidRPr="00AD73A1">
        <w:rPr>
          <w:rFonts w:ascii="Times New Roman" w:hAnsi="Times New Roman" w:cs="Times New Roman"/>
          <w:sz w:val="18"/>
          <w:szCs w:val="18"/>
          <w:lang w:val="es-ES"/>
        </w:rPr>
        <w:t xml:space="preserve">egal </w:t>
      </w:r>
      <w:r w:rsidRPr="00AD73A1" w:rsidR="00783ACF">
        <w:rPr>
          <w:rFonts w:ascii="Times New Roman" w:hAnsi="Times New Roman" w:cs="Times New Roman"/>
          <w:sz w:val="18"/>
          <w:szCs w:val="18"/>
          <w:lang w:val="es-ES"/>
        </w:rPr>
        <w:t>c</w:t>
      </w:r>
      <w:r w:rsidRPr="00AD73A1">
        <w:rPr>
          <w:rFonts w:ascii="Times New Roman" w:hAnsi="Times New Roman" w:cs="Times New Roman"/>
          <w:sz w:val="18"/>
          <w:szCs w:val="18"/>
          <w:lang w:val="es-ES"/>
        </w:rPr>
        <w:t xml:space="preserve">rítica </w:t>
      </w:r>
      <w:r w:rsidRPr="00AD73A1" w:rsidR="00783ACF">
        <w:rPr>
          <w:rFonts w:ascii="Times New Roman" w:hAnsi="Times New Roman" w:cs="Times New Roman"/>
          <w:sz w:val="18"/>
          <w:szCs w:val="18"/>
          <w:lang w:val="es-ES"/>
        </w:rPr>
        <w:t>l</w:t>
      </w:r>
      <w:r w:rsidRPr="00AD73A1">
        <w:rPr>
          <w:rFonts w:ascii="Times New Roman" w:hAnsi="Times New Roman" w:cs="Times New Roman"/>
          <w:sz w:val="18"/>
          <w:szCs w:val="18"/>
          <w:lang w:val="es-ES"/>
        </w:rPr>
        <w:t xml:space="preserve">atina y </w:t>
      </w:r>
      <w:r w:rsidRPr="00AD73A1" w:rsidR="00783ACF">
        <w:rPr>
          <w:rFonts w:ascii="Times New Roman" w:hAnsi="Times New Roman" w:cs="Times New Roman"/>
          <w:sz w:val="18"/>
          <w:szCs w:val="18"/>
          <w:lang w:val="es-ES"/>
        </w:rPr>
        <w:t>l</w:t>
      </w:r>
      <w:r w:rsidRPr="00AD73A1">
        <w:rPr>
          <w:rFonts w:ascii="Times New Roman" w:hAnsi="Times New Roman" w:cs="Times New Roman"/>
          <w:sz w:val="18"/>
          <w:szCs w:val="18"/>
          <w:lang w:val="es-ES"/>
        </w:rPr>
        <w:t>atin</w:t>
      </w:r>
      <w:r w:rsidRPr="00AD73A1" w:rsidR="00783ACF">
        <w:rPr>
          <w:rFonts w:ascii="Times New Roman" w:hAnsi="Times New Roman" w:cs="Times New Roman"/>
          <w:sz w:val="18"/>
          <w:szCs w:val="18"/>
          <w:lang w:val="es-ES"/>
        </w:rPr>
        <w:t>x</w:t>
      </w:r>
      <w:r w:rsidRPr="00AD73A1" w:rsidR="00DE1AB2">
        <w:rPr>
          <w:rFonts w:ascii="Times New Roman" w:hAnsi="Times New Roman" w:cs="Times New Roman"/>
          <w:sz w:val="18"/>
          <w:szCs w:val="18"/>
          <w:lang w:val="es-ES"/>
        </w:rPr>
        <w:t>”</w:t>
      </w:r>
      <w:r w:rsidRPr="00AD73A1" w:rsidR="00783ACF">
        <w:rPr>
          <w:rFonts w:ascii="Times New Roman" w:hAnsi="Times New Roman" w:cs="Times New Roman"/>
          <w:sz w:val="18"/>
          <w:szCs w:val="18"/>
          <w:lang w:val="es-ES"/>
        </w:rPr>
        <w:t>, por sus siglas en inglés</w:t>
      </w:r>
      <w:r w:rsidRPr="00AD73A1">
        <w:rPr>
          <w:rFonts w:ascii="Times New Roman" w:hAnsi="Times New Roman" w:cs="Times New Roman"/>
          <w:sz w:val="18"/>
          <w:szCs w:val="18"/>
          <w:lang w:val="es-ES"/>
        </w:rPr>
        <w:t xml:space="preserve">), </w:t>
      </w:r>
      <w:r w:rsidRPr="00AD73A1" w:rsidR="00DE1AB2">
        <w:rPr>
          <w:rFonts w:ascii="Times New Roman" w:hAnsi="Times New Roman" w:cs="Times New Roman"/>
          <w:sz w:val="18"/>
          <w:szCs w:val="18"/>
          <w:lang w:val="es-ES"/>
        </w:rPr>
        <w:t xml:space="preserve">tal </w:t>
      </w:r>
      <w:r w:rsidRPr="00AD73A1">
        <w:rPr>
          <w:rFonts w:ascii="Times New Roman" w:hAnsi="Times New Roman" w:cs="Times New Roman"/>
          <w:sz w:val="18"/>
          <w:szCs w:val="18"/>
          <w:lang w:val="es-ES"/>
        </w:rPr>
        <w:t>como se describe en este libro</w:t>
      </w:r>
      <w:r w:rsidRPr="00AD73A1" w:rsidR="00DE1AB2">
        <w:rPr>
          <w:rFonts w:ascii="Times New Roman" w:hAnsi="Times New Roman" w:cs="Times New Roman"/>
          <w:sz w:val="18"/>
          <w:szCs w:val="18"/>
          <w:lang w:val="es-ES"/>
        </w:rPr>
        <w:t xml:space="preserve"> oportuno</w:t>
      </w:r>
      <w:r w:rsidRPr="00AD73A1">
        <w:rPr>
          <w:rFonts w:ascii="Times New Roman" w:hAnsi="Times New Roman" w:cs="Times New Roman"/>
          <w:sz w:val="18"/>
          <w:szCs w:val="18"/>
          <w:lang w:val="es-ES"/>
        </w:rPr>
        <w:t xml:space="preserve">, es </w:t>
      </w:r>
      <w:r w:rsidRPr="00AD73A1" w:rsidR="00783ACF">
        <w:rPr>
          <w:rFonts w:ascii="Times New Roman" w:hAnsi="Times New Roman" w:cs="Times New Roman"/>
          <w:sz w:val="18"/>
          <w:szCs w:val="18"/>
          <w:lang w:val="es-ES"/>
        </w:rPr>
        <w:t>la focalización</w:t>
      </w:r>
      <w:r w:rsidRPr="00AD73A1">
        <w:rPr>
          <w:rFonts w:ascii="Times New Roman" w:hAnsi="Times New Roman" w:cs="Times New Roman"/>
          <w:sz w:val="18"/>
          <w:szCs w:val="18"/>
          <w:lang w:val="es-ES"/>
        </w:rPr>
        <w:t xml:space="preserve"> y la elaboración de la identidad Latinx</w:t>
      </w:r>
      <w:r w:rsidRPr="00AD73A1" w:rsidR="00DE1AB2">
        <w:rPr>
          <w:rFonts w:ascii="Times New Roman" w:hAnsi="Times New Roman" w:cs="Times New Roman"/>
          <w:sz w:val="18"/>
          <w:szCs w:val="18"/>
          <w:lang w:val="es-ES"/>
        </w:rPr>
        <w:t xml:space="preserve"> en el derecho y la política, sin esencializar esta identidad variada y polifacética que abarca la raza, el color, la etnia, el idioma, la orientación sexual, la identidad de género, el estatus migratorio y el origen nacional, entre otros aspectos. </w:t>
      </w:r>
    </w:p>
    <w:p w:rsidRPr="00AD73A1" w:rsidR="003E59DE" w:rsidP="595FCB1A" w:rsidRDefault="4E55DAAB" w14:paraId="30F145D5" w14:textId="6B1967A4">
      <w:pPr>
        <w:spacing w:after="0" w:line="240" w:lineRule="auto"/>
        <w:ind w:firstLine="720"/>
        <w:rPr>
          <w:rFonts w:ascii="Times New Roman" w:hAnsi="Times New Roman" w:cs="Times New Roman"/>
          <w:color w:val="FF0000"/>
          <w:sz w:val="18"/>
          <w:szCs w:val="18"/>
        </w:rPr>
      </w:pPr>
      <w:r w:rsidRPr="595FCB1A" w:rsidR="514D8789">
        <w:rPr>
          <w:rFonts w:ascii="Times New Roman" w:hAnsi="Times New Roman" w:cs="Times New Roman"/>
          <w:sz w:val="18"/>
          <w:szCs w:val="18"/>
        </w:rPr>
        <w:t xml:space="preserve">Para ser claros, el identificador "Latinx" personifica el colonialismo español que conquistó gran parte de este hemisferio y cuyas depredaciones dieron lugar a las poblaciones mestizas/mulatas de ascendencia hispano-afro-india, personas cuya apariencia física o fenotipo varía significativamente. </w:t>
      </w:r>
      <w:r w:rsidRPr="595FCB1A" w:rsidR="1E4964B2">
        <w:rPr>
          <w:rFonts w:ascii="Times New Roman" w:hAnsi="Times New Roman" w:cs="Times New Roman"/>
          <w:sz w:val="18"/>
          <w:szCs w:val="18"/>
        </w:rPr>
        <w:t>E</w:t>
      </w:r>
      <w:r w:rsidRPr="595FCB1A" w:rsidR="364909A0">
        <w:rPr>
          <w:rFonts w:ascii="Times New Roman" w:hAnsi="Times New Roman" w:cs="Times New Roman"/>
          <w:sz w:val="18"/>
          <w:szCs w:val="18"/>
        </w:rPr>
        <w:t xml:space="preserve">l identificador "Latinx" </w:t>
      </w:r>
      <w:r w:rsidRPr="595FCB1A" w:rsidR="60540DF3">
        <w:rPr>
          <w:rFonts w:ascii="Times New Roman" w:hAnsi="Times New Roman" w:cs="Times New Roman"/>
          <w:sz w:val="18"/>
          <w:szCs w:val="18"/>
        </w:rPr>
        <w:t>representa</w:t>
      </w:r>
      <w:r w:rsidRPr="595FCB1A" w:rsidR="364909A0">
        <w:rPr>
          <w:rFonts w:ascii="Times New Roman" w:hAnsi="Times New Roman" w:cs="Times New Roman"/>
          <w:sz w:val="18"/>
          <w:szCs w:val="18"/>
        </w:rPr>
        <w:t xml:space="preserve"> </w:t>
      </w:r>
      <w:r w:rsidRPr="595FCB1A" w:rsidR="514D8789">
        <w:rPr>
          <w:rFonts w:ascii="Times New Roman" w:hAnsi="Times New Roman" w:cs="Times New Roman"/>
          <w:sz w:val="18"/>
          <w:szCs w:val="18"/>
        </w:rPr>
        <w:t xml:space="preserve">a la población producto del </w:t>
      </w:r>
      <w:r w:rsidRPr="595FCB1A" w:rsidR="364909A0">
        <w:rPr>
          <w:rFonts w:ascii="Times New Roman" w:hAnsi="Times New Roman" w:cs="Times New Roman"/>
          <w:sz w:val="18"/>
          <w:szCs w:val="18"/>
        </w:rPr>
        <w:t>colonialismo</w:t>
      </w:r>
      <w:r w:rsidRPr="595FCB1A" w:rsidR="514D8789">
        <w:rPr>
          <w:rFonts w:ascii="Times New Roman" w:hAnsi="Times New Roman" w:cs="Times New Roman"/>
          <w:sz w:val="18"/>
          <w:szCs w:val="18"/>
        </w:rPr>
        <w:t xml:space="preserve"> de asentamiento</w:t>
      </w:r>
      <w:r w:rsidRPr="595FCB1A" w:rsidR="364909A0">
        <w:rPr>
          <w:rFonts w:ascii="Times New Roman" w:hAnsi="Times New Roman" w:cs="Times New Roman"/>
          <w:sz w:val="18"/>
          <w:szCs w:val="18"/>
        </w:rPr>
        <w:t xml:space="preserve"> español que conquistó gran parte de este hemisferio y cuyas depredaciones dieron lugar a las poblaciones mestizas/mulatas</w:t>
      </w:r>
      <w:r w:rsidRPr="595FCB1A" w:rsidR="1E4964B2">
        <w:rPr>
          <w:rFonts w:ascii="Times New Roman" w:hAnsi="Times New Roman" w:cs="Times New Roman"/>
          <w:sz w:val="18"/>
          <w:szCs w:val="18"/>
        </w:rPr>
        <w:t>,</w:t>
      </w:r>
      <w:r w:rsidRPr="595FCB1A" w:rsidR="364909A0">
        <w:rPr>
          <w:rFonts w:ascii="Times New Roman" w:hAnsi="Times New Roman" w:cs="Times New Roman"/>
          <w:sz w:val="18"/>
          <w:szCs w:val="18"/>
        </w:rPr>
        <w:t xml:space="preserve"> d</w:t>
      </w:r>
      <w:r w:rsidRPr="595FCB1A" w:rsidR="364909A0">
        <w:rPr>
          <w:rFonts w:ascii="Times New Roman" w:hAnsi="Times New Roman" w:cs="Times New Roman"/>
          <w:color w:val="000000" w:themeColor="text1"/>
          <w:sz w:val="18"/>
          <w:szCs w:val="18"/>
        </w:rPr>
        <w:t>e ascendencia hispano-africana-</w:t>
      </w:r>
      <w:r w:rsidRPr="595FCB1A" w:rsidR="0598164B">
        <w:rPr>
          <w:rFonts w:ascii="Times New Roman" w:hAnsi="Times New Roman" w:cs="Times New Roman"/>
          <w:color w:val="000000" w:themeColor="text1"/>
          <w:sz w:val="18"/>
          <w:szCs w:val="18"/>
        </w:rPr>
        <w:t>indígena</w:t>
      </w:r>
      <w:r w:rsidRPr="595FCB1A" w:rsidR="1E4964B2">
        <w:rPr>
          <w:rFonts w:ascii="Times New Roman" w:hAnsi="Times New Roman" w:cs="Times New Roman"/>
          <w:color w:val="000000" w:themeColor="text1"/>
          <w:sz w:val="18"/>
          <w:szCs w:val="18"/>
        </w:rPr>
        <w:t>,</w:t>
      </w:r>
      <w:r w:rsidRPr="595FCB1A" w:rsidR="364909A0">
        <w:rPr>
          <w:rFonts w:ascii="Times New Roman" w:hAnsi="Times New Roman" w:cs="Times New Roman"/>
          <w:color w:val="000000" w:themeColor="text1"/>
          <w:sz w:val="18"/>
          <w:szCs w:val="18"/>
        </w:rPr>
        <w:t xml:space="preserve"> cuya apariencia física o </w:t>
      </w:r>
      <w:r w:rsidRPr="595FCB1A" w:rsidR="1E4964B2">
        <w:rPr>
          <w:rFonts w:ascii="Times New Roman" w:hAnsi="Times New Roman" w:cs="Times New Roman"/>
          <w:color w:val="000000" w:themeColor="text1"/>
          <w:sz w:val="18"/>
          <w:szCs w:val="18"/>
        </w:rPr>
        <w:t>fenotípica</w:t>
      </w:r>
      <w:r w:rsidRPr="595FCB1A" w:rsidR="364909A0">
        <w:rPr>
          <w:rFonts w:ascii="Times New Roman" w:hAnsi="Times New Roman" w:cs="Times New Roman"/>
          <w:color w:val="000000" w:themeColor="text1"/>
          <w:sz w:val="18"/>
          <w:szCs w:val="18"/>
        </w:rPr>
        <w:t xml:space="preserve"> varía significantemente. Según el Centro de Investigación P</w:t>
      </w:r>
      <w:r w:rsidRPr="595FCB1A" w:rsidR="1E4964B2">
        <w:rPr>
          <w:rFonts w:ascii="Times New Roman" w:hAnsi="Times New Roman" w:cs="Times New Roman"/>
          <w:color w:val="000000" w:themeColor="text1"/>
          <w:sz w:val="18"/>
          <w:szCs w:val="18"/>
        </w:rPr>
        <w:t xml:space="preserve">EW, </w:t>
      </w:r>
      <w:r w:rsidRPr="595FCB1A" w:rsidR="364909A0">
        <w:rPr>
          <w:rFonts w:ascii="Times New Roman" w:hAnsi="Times New Roman" w:cs="Times New Roman"/>
          <w:color w:val="000000" w:themeColor="text1"/>
          <w:sz w:val="18"/>
          <w:szCs w:val="18"/>
        </w:rPr>
        <w:t>a partir de 2016, el 24 por ciento de</w:t>
      </w:r>
      <w:r w:rsidRPr="595FCB1A" w:rsidR="0598164B">
        <w:rPr>
          <w:rFonts w:ascii="Times New Roman" w:hAnsi="Times New Roman" w:cs="Times New Roman"/>
          <w:color w:val="000000" w:themeColor="text1"/>
          <w:sz w:val="18"/>
          <w:szCs w:val="18"/>
        </w:rPr>
        <w:t xml:space="preserve"> los latinx estadounidenses se identifican como afrolatinx o latinx negro</w:t>
      </w:r>
      <w:r w:rsidRPr="595FCB1A" w:rsidR="002B57BC">
        <w:rPr>
          <w:rStyle w:val="EndnoteReference"/>
          <w:rFonts w:ascii="Times New Roman" w:hAnsi="Times New Roman" w:cs="Times New Roman"/>
          <w:color w:val="000000" w:themeColor="text1"/>
          <w:sz w:val="18"/>
          <w:szCs w:val="18"/>
        </w:rPr>
        <w:endnoteReference w:id="1"/>
      </w:r>
      <w:r w:rsidRPr="595FCB1A" w:rsidR="0598164B">
        <w:rPr>
          <w:rFonts w:ascii="Times New Roman" w:hAnsi="Times New Roman" w:cs="Times New Roman"/>
          <w:color w:val="000000" w:themeColor="text1"/>
          <w:sz w:val="18"/>
          <w:szCs w:val="18"/>
        </w:rPr>
        <w:t xml:space="preserve"> y, el 34 por ciento, como “mestizo, mulato u de otra raza mixta”</w:t>
      </w:r>
      <w:r w:rsidRPr="595FCB1A" w:rsidR="002B57BC">
        <w:rPr>
          <w:rStyle w:val="EndnoteReference"/>
          <w:rFonts w:ascii="Times New Roman" w:hAnsi="Times New Roman" w:cs="Times New Roman"/>
          <w:color w:val="000000" w:themeColor="text1"/>
          <w:sz w:val="18"/>
          <w:szCs w:val="18"/>
        </w:rPr>
        <w:endnoteReference w:id="2"/>
      </w:r>
      <w:r w:rsidRPr="595FCB1A" w:rsidR="0598164B">
        <w:rPr>
          <w:rFonts w:ascii="Times New Roman" w:hAnsi="Times New Roman" w:cs="Times New Roman"/>
          <w:color w:val="000000" w:themeColor="text1"/>
          <w:sz w:val="18"/>
          <w:szCs w:val="18"/>
        </w:rPr>
        <w:t>.</w:t>
      </w:r>
      <w:r w:rsidRPr="595FCB1A" w:rsidR="11641C21">
        <w:rPr>
          <w:rFonts w:ascii="Times New Roman" w:hAnsi="Times New Roman" w:cs="Times New Roman"/>
          <w:sz w:val="18"/>
          <w:szCs w:val="18"/>
        </w:rPr>
        <w:t xml:space="preserve"> </w:t>
      </w:r>
      <w:r w:rsidRPr="595FCB1A" w:rsidR="364909A0">
        <w:rPr>
          <w:rFonts w:ascii="Times New Roman" w:hAnsi="Times New Roman" w:cs="Times New Roman"/>
          <w:color w:val="000000" w:themeColor="text1"/>
          <w:sz w:val="18"/>
          <w:szCs w:val="18"/>
        </w:rPr>
        <w:t>Algun</w:t>
      </w:r>
      <w:r w:rsidRPr="595FCB1A" w:rsidR="11641C21">
        <w:rPr>
          <w:rFonts w:ascii="Times New Roman" w:hAnsi="Times New Roman" w:cs="Times New Roman"/>
          <w:color w:val="000000" w:themeColor="text1"/>
          <w:sz w:val="18"/>
          <w:szCs w:val="18"/>
        </w:rPr>
        <w:t>a</w:t>
      </w:r>
      <w:r w:rsidRPr="595FCB1A" w:rsidR="364909A0">
        <w:rPr>
          <w:rFonts w:ascii="Times New Roman" w:hAnsi="Times New Roman" w:cs="Times New Roman"/>
          <w:color w:val="000000" w:themeColor="text1"/>
          <w:sz w:val="18"/>
          <w:szCs w:val="18"/>
        </w:rPr>
        <w:t>s</w:t>
      </w:r>
      <w:r w:rsidRPr="595FCB1A" w:rsidR="11641C21">
        <w:rPr>
          <w:rFonts w:ascii="Times New Roman" w:hAnsi="Times New Roman" w:cs="Times New Roman"/>
          <w:color w:val="000000" w:themeColor="text1"/>
          <w:sz w:val="18"/>
          <w:szCs w:val="18"/>
        </w:rPr>
        <w:t xml:space="preserve"> personas</w:t>
      </w:r>
      <w:r w:rsidRPr="595FCB1A" w:rsidR="364909A0">
        <w:rPr>
          <w:rFonts w:ascii="Times New Roman" w:hAnsi="Times New Roman" w:cs="Times New Roman"/>
          <w:color w:val="000000" w:themeColor="text1"/>
          <w:sz w:val="18"/>
          <w:szCs w:val="18"/>
        </w:rPr>
        <w:t xml:space="preserve">, especialmente los jóvenes negros e indígenas, desafían e interrogan </w:t>
      </w:r>
      <w:r w:rsidRPr="595FCB1A" w:rsidR="11641C21">
        <w:rPr>
          <w:rFonts w:ascii="Times New Roman" w:hAnsi="Times New Roman" w:cs="Times New Roman"/>
          <w:color w:val="000000" w:themeColor="text1"/>
          <w:sz w:val="18"/>
          <w:szCs w:val="18"/>
        </w:rPr>
        <w:t>las etiquetas Latinx/Hispano/Latinoamericano como borrones de la raza, el imperialismo estadounidense y la soberanía indígena</w:t>
      </w:r>
      <w:r w:rsidRPr="595FCB1A" w:rsidR="003E59DE">
        <w:rPr>
          <w:rStyle w:val="EndnoteReference"/>
          <w:rFonts w:ascii="Times New Roman" w:hAnsi="Times New Roman" w:cs="Times New Roman"/>
          <w:color w:val="000000" w:themeColor="text1"/>
          <w:sz w:val="18"/>
          <w:szCs w:val="18"/>
        </w:rPr>
        <w:endnoteReference w:id="3"/>
      </w:r>
      <w:r w:rsidRPr="595FCB1A" w:rsidR="11641C21">
        <w:rPr>
          <w:rFonts w:ascii="Times New Roman" w:hAnsi="Times New Roman" w:cs="Times New Roman"/>
          <w:color w:val="000000" w:themeColor="text1"/>
          <w:sz w:val="18"/>
          <w:szCs w:val="18"/>
        </w:rPr>
        <w:t xml:space="preserve">; </w:t>
      </w:r>
      <w:r w:rsidRPr="595FCB1A" w:rsidR="364909A0">
        <w:rPr>
          <w:rFonts w:ascii="Times New Roman" w:hAnsi="Times New Roman" w:cs="Times New Roman"/>
          <w:color w:val="000000" w:themeColor="text1"/>
          <w:sz w:val="18"/>
          <w:szCs w:val="18"/>
        </w:rPr>
        <w:t xml:space="preserve">otras </w:t>
      </w:r>
      <w:r w:rsidRPr="595FCB1A" w:rsidR="11641C21">
        <w:rPr>
          <w:rFonts w:ascii="Times New Roman" w:hAnsi="Times New Roman" w:cs="Times New Roman"/>
          <w:color w:val="000000" w:themeColor="text1"/>
          <w:sz w:val="18"/>
          <w:szCs w:val="18"/>
        </w:rPr>
        <w:t>relacionan</w:t>
      </w:r>
      <w:r w:rsidRPr="595FCB1A" w:rsidR="364909A0">
        <w:rPr>
          <w:rFonts w:ascii="Times New Roman" w:hAnsi="Times New Roman" w:cs="Times New Roman"/>
          <w:color w:val="000000" w:themeColor="text1"/>
          <w:sz w:val="18"/>
          <w:szCs w:val="18"/>
        </w:rPr>
        <w:t xml:space="preserve"> la etiqueta latinx con las clases dominantes de México y América Latina; mientras que algunos eligen términos indígenas como el Nahuatl Mazewalli, que significa </w:t>
      </w:r>
      <w:r w:rsidRPr="595FCB1A" w:rsidR="11641C21">
        <w:rPr>
          <w:rFonts w:ascii="Times New Roman" w:hAnsi="Times New Roman" w:cs="Times New Roman"/>
          <w:color w:val="000000" w:themeColor="text1"/>
          <w:sz w:val="18"/>
          <w:szCs w:val="18"/>
        </w:rPr>
        <w:t>“</w:t>
      </w:r>
      <w:r w:rsidRPr="595FCB1A" w:rsidR="364909A0">
        <w:rPr>
          <w:rFonts w:ascii="Times New Roman" w:hAnsi="Times New Roman" w:cs="Times New Roman"/>
          <w:color w:val="000000" w:themeColor="text1"/>
          <w:sz w:val="18"/>
          <w:szCs w:val="18"/>
        </w:rPr>
        <w:t>persona indígena</w:t>
      </w:r>
      <w:r w:rsidRPr="595FCB1A" w:rsidR="11641C21">
        <w:rPr>
          <w:rFonts w:ascii="Times New Roman" w:hAnsi="Times New Roman" w:cs="Times New Roman"/>
          <w:color w:val="000000" w:themeColor="text1"/>
          <w:sz w:val="18"/>
          <w:szCs w:val="18"/>
        </w:rPr>
        <w:t>”</w:t>
      </w:r>
      <w:r w:rsidRPr="595FCB1A" w:rsidR="003E59DE">
        <w:rPr>
          <w:rStyle w:val="EndnoteReference"/>
          <w:rFonts w:ascii="Times New Roman" w:hAnsi="Times New Roman" w:cs="Times New Roman"/>
          <w:color w:val="000000" w:themeColor="text1"/>
          <w:sz w:val="18"/>
          <w:szCs w:val="18"/>
        </w:rPr>
        <w:endnoteReference w:id="4"/>
      </w:r>
      <w:r w:rsidRPr="595FCB1A" w:rsidR="364909A0">
        <w:rPr>
          <w:rFonts w:ascii="Times New Roman" w:hAnsi="Times New Roman" w:cs="Times New Roman"/>
          <w:color w:val="000000" w:themeColor="text1"/>
          <w:sz w:val="18"/>
          <w:szCs w:val="18"/>
        </w:rPr>
        <w:t xml:space="preserve">.  </w:t>
      </w:r>
    </w:p>
    <w:p w:rsidRPr="00AD73A1" w:rsidR="009809CB" w:rsidP="004255C9" w:rsidRDefault="003E59DE" w14:paraId="10018ADB" w14:textId="77777777">
      <w:pPr>
        <w:spacing w:after="0" w:line="240" w:lineRule="auto"/>
        <w:rPr>
          <w:rFonts w:ascii="Times New Roman" w:hAnsi="Times New Roman" w:cs="Times New Roman"/>
          <w:color w:val="000000" w:themeColor="text1"/>
          <w:sz w:val="18"/>
          <w:szCs w:val="18"/>
          <w:lang w:val="es-ES"/>
        </w:rPr>
      </w:pPr>
      <w:r w:rsidRPr="00AD73A1">
        <w:rPr>
          <w:rFonts w:ascii="Times New Roman" w:hAnsi="Times New Roman" w:cs="Times New Roman"/>
          <w:color w:val="000000"/>
          <w:sz w:val="18"/>
          <w:szCs w:val="18"/>
          <w:lang w:val="es-ES"/>
        </w:rPr>
        <w:tab/>
      </w:r>
      <w:r w:rsidRPr="00AD73A1" w:rsidR="11641C21">
        <w:rPr>
          <w:rFonts w:ascii="Times New Roman" w:hAnsi="Times New Roman" w:cs="Times New Roman"/>
          <w:color w:val="000000"/>
          <w:sz w:val="18"/>
          <w:szCs w:val="18"/>
          <w:lang w:val="es-ES"/>
        </w:rPr>
        <w:t xml:space="preserve">En LatCrit reconocemos las tensiones históricas (surgidas del imperialismo y el mestizaje) entre las comunidades latinx y negras o indígenas, tensiones que se evidencian en las </w:t>
      </w:r>
      <w:r w:rsidRPr="00AD73A1" w:rsidR="11641C21">
        <w:rPr>
          <w:rFonts w:ascii="Times New Roman" w:hAnsi="Times New Roman" w:cs="Times New Roman"/>
          <w:color w:val="000000"/>
          <w:sz w:val="18"/>
          <w:szCs w:val="18"/>
          <w:lang w:val="es-ES"/>
        </w:rPr>
        <w:t>preocupaciones nombrada</w:t>
      </w:r>
      <w:r w:rsidRPr="00AD73A1" w:rsidR="0AF16A6B">
        <w:rPr>
          <w:rFonts w:ascii="Times New Roman" w:hAnsi="Times New Roman" w:cs="Times New Roman"/>
          <w:color w:val="000000"/>
          <w:sz w:val="18"/>
          <w:szCs w:val="18"/>
          <w:lang w:val="es-ES"/>
        </w:rPr>
        <w:t xml:space="preserve"> </w:t>
      </w:r>
      <w:r w:rsidRPr="00AD73A1" w:rsidR="11641C21">
        <w:rPr>
          <w:rFonts w:ascii="Times New Roman" w:hAnsi="Times New Roman" w:cs="Times New Roman"/>
          <w:color w:val="000000"/>
          <w:sz w:val="18"/>
          <w:szCs w:val="18"/>
          <w:lang w:val="es-ES"/>
        </w:rPr>
        <w:t>s</w:t>
      </w:r>
      <w:r w:rsidRPr="00AD73A1" w:rsidR="0AF16A6B">
        <w:rPr>
          <w:rFonts w:ascii="Times New Roman" w:hAnsi="Times New Roman" w:cs="Times New Roman"/>
          <w:color w:val="000000"/>
          <w:sz w:val="18"/>
          <w:szCs w:val="18"/>
          <w:lang w:val="es-ES"/>
        </w:rPr>
        <w:t xml:space="preserve">así como la liminalidad de las identidades mestizas, la amnesia histórica sobre el alcance de la esclavitud africana en las Américas, la sobre-reivindicación o negación de la ascendencia indígena, y el desplazamiento de los pueblos negros, indígenas y tribales, a menudo por latinos más asimilados y de piel más clara. </w:t>
      </w:r>
      <w:r w:rsidRPr="00AD73A1" w:rsidR="11641C21">
        <w:rPr>
          <w:rFonts w:ascii="Times New Roman" w:hAnsi="Times New Roman" w:cs="Times New Roman"/>
          <w:color w:val="000000" w:themeColor="text1"/>
          <w:sz w:val="18"/>
          <w:szCs w:val="18"/>
          <w:lang w:val="es-ES"/>
        </w:rPr>
        <w:t>También</w:t>
      </w:r>
      <w:r w:rsidRPr="00AD73A1" w:rsidR="0AF16A6B">
        <w:rPr>
          <w:rFonts w:ascii="Times New Roman" w:hAnsi="Times New Roman" w:cs="Times New Roman"/>
          <w:color w:val="000000" w:themeColor="text1"/>
          <w:sz w:val="18"/>
          <w:szCs w:val="18"/>
          <w:lang w:val="es-ES"/>
        </w:rPr>
        <w:t>,</w:t>
      </w:r>
      <w:r w:rsidRPr="00AD73A1" w:rsidR="11641C21">
        <w:rPr>
          <w:rFonts w:ascii="Times New Roman" w:hAnsi="Times New Roman" w:cs="Times New Roman"/>
          <w:color w:val="000000" w:themeColor="text1"/>
          <w:sz w:val="18"/>
          <w:szCs w:val="18"/>
          <w:lang w:val="es-ES"/>
        </w:rPr>
        <w:t xml:space="preserve"> reconocemos atrocidades contemporáneas como las mujeres y</w:t>
      </w:r>
      <w:r w:rsidRPr="00AD73A1" w:rsidR="0AF16A6B">
        <w:rPr>
          <w:rFonts w:ascii="Times New Roman" w:hAnsi="Times New Roman" w:cs="Times New Roman"/>
          <w:color w:val="000000" w:themeColor="text1"/>
          <w:sz w:val="18"/>
          <w:szCs w:val="18"/>
          <w:lang w:val="es-ES"/>
        </w:rPr>
        <w:t xml:space="preserve"> las</w:t>
      </w:r>
      <w:r w:rsidRPr="00AD73A1" w:rsidR="11641C21">
        <w:rPr>
          <w:rFonts w:ascii="Times New Roman" w:hAnsi="Times New Roman" w:cs="Times New Roman"/>
          <w:color w:val="000000" w:themeColor="text1"/>
          <w:sz w:val="18"/>
          <w:szCs w:val="18"/>
          <w:lang w:val="es-ES"/>
        </w:rPr>
        <w:t xml:space="preserve"> niñas indígenas olvidadas, que están desaparecidas o han sido asesinadas</w:t>
      </w:r>
      <w:r w:rsidRPr="00AD73A1" w:rsidR="0AF16A6B">
        <w:rPr>
          <w:rFonts w:ascii="Times New Roman" w:hAnsi="Times New Roman" w:cs="Times New Roman"/>
          <w:color w:val="000000" w:themeColor="text1"/>
          <w:sz w:val="18"/>
          <w:szCs w:val="18"/>
          <w:lang w:val="es-ES"/>
        </w:rPr>
        <w:t>,</w:t>
      </w:r>
      <w:r w:rsidRPr="00AD73A1" w:rsidR="11641C21">
        <w:rPr>
          <w:rFonts w:ascii="Times New Roman" w:hAnsi="Times New Roman" w:cs="Times New Roman"/>
          <w:color w:val="000000" w:themeColor="text1"/>
          <w:sz w:val="18"/>
          <w:szCs w:val="18"/>
          <w:lang w:val="es-ES"/>
        </w:rPr>
        <w:t xml:space="preserve"> a un ritmo 10 veces superior a la media nacional</w:t>
      </w:r>
      <w:r w:rsidRPr="00AD73A1" w:rsidR="00973B5C">
        <w:rPr>
          <w:rStyle w:val="EndnoteReference"/>
          <w:rFonts w:ascii="Times New Roman" w:hAnsi="Times New Roman" w:cs="Times New Roman"/>
          <w:color w:val="000000" w:themeColor="text1"/>
          <w:sz w:val="18"/>
          <w:szCs w:val="18"/>
          <w:lang w:val="es-ES"/>
        </w:rPr>
        <w:endnoteReference w:id="5"/>
      </w:r>
      <w:r w:rsidRPr="00AD73A1" w:rsidR="0AF16A6B">
        <w:rPr>
          <w:rFonts w:ascii="Times New Roman" w:hAnsi="Times New Roman" w:cs="Times New Roman"/>
          <w:color w:val="000000" w:themeColor="text1"/>
          <w:sz w:val="18"/>
          <w:szCs w:val="18"/>
          <w:lang w:val="es-ES"/>
        </w:rPr>
        <w:t>, como es el caso de como Anthonette Christine Cayedito</w:t>
      </w:r>
      <w:r w:rsidRPr="00AD73A1" w:rsidR="11641C21">
        <w:rPr>
          <w:rFonts w:ascii="Times New Roman" w:hAnsi="Times New Roman" w:cs="Times New Roman"/>
          <w:color w:val="000000" w:themeColor="text1"/>
          <w:sz w:val="18"/>
          <w:szCs w:val="18"/>
          <w:lang w:val="es-ES"/>
        </w:rPr>
        <w:t>.</w:t>
      </w:r>
      <w:r w:rsidRPr="00AD73A1" w:rsidR="35E96496">
        <w:rPr>
          <w:rFonts w:ascii="Times New Roman" w:hAnsi="Times New Roman" w:cs="Times New Roman"/>
          <w:color w:val="000000" w:themeColor="text1"/>
          <w:sz w:val="18"/>
          <w:szCs w:val="18"/>
          <w:lang w:val="es-ES"/>
        </w:rPr>
        <w:t xml:space="preserve"> (Estos asuntos son relevantes, particularmente, para aquellas personas que, como nosotros, viven</w:t>
      </w:r>
      <w:r w:rsidRPr="00AD73A1" w:rsidR="11641C21">
        <w:rPr>
          <w:rFonts w:ascii="Times New Roman" w:hAnsi="Times New Roman" w:cs="Times New Roman"/>
          <w:color w:val="000000" w:themeColor="text1"/>
          <w:sz w:val="18"/>
          <w:szCs w:val="18"/>
          <w:lang w:val="es-ES"/>
        </w:rPr>
        <w:t xml:space="preserve"> cerca del </w:t>
      </w:r>
      <w:r w:rsidRPr="33171177" w:rsidR="35E96496">
        <w:rPr>
          <w:rFonts w:ascii="Times New Roman" w:hAnsi="Times New Roman" w:cs="Times New Roman"/>
          <w:i w:val="1"/>
          <w:iCs w:val="1"/>
          <w:color w:val="000000" w:themeColor="text1"/>
          <w:sz w:val="18"/>
          <w:szCs w:val="18"/>
          <w:lang w:val="es-ES"/>
        </w:rPr>
        <w:t>Indian Country</w:t>
      </w:r>
      <w:r w:rsidRPr="00AD73A1" w:rsidR="11641C21">
        <w:rPr>
          <w:rFonts w:ascii="Times New Roman" w:hAnsi="Times New Roman" w:cs="Times New Roman"/>
          <w:color w:val="000000" w:themeColor="text1"/>
          <w:sz w:val="18"/>
          <w:szCs w:val="18"/>
          <w:lang w:val="es-ES"/>
        </w:rPr>
        <w:t xml:space="preserve"> o en zonas con una comunidad negra reducida; Nuevo México alberga veintitrés pueblos, tribus y naciones indígenas, pero tiene menos de un 2 </w:t>
      </w:r>
      <w:r w:rsidRPr="00AD73A1" w:rsidR="35E96496">
        <w:rPr>
          <w:rFonts w:ascii="Times New Roman" w:hAnsi="Times New Roman" w:cs="Times New Roman"/>
          <w:color w:val="000000" w:themeColor="text1"/>
          <w:sz w:val="18"/>
          <w:szCs w:val="18"/>
          <w:lang w:val="es-ES"/>
        </w:rPr>
        <w:t>por ciento</w:t>
      </w:r>
      <w:r w:rsidRPr="00AD73A1" w:rsidR="11641C21">
        <w:rPr>
          <w:rFonts w:ascii="Times New Roman" w:hAnsi="Times New Roman" w:cs="Times New Roman"/>
          <w:color w:val="000000" w:themeColor="text1"/>
          <w:sz w:val="18"/>
          <w:szCs w:val="18"/>
          <w:lang w:val="es-ES"/>
        </w:rPr>
        <w:t xml:space="preserve"> de residentes negros). </w:t>
      </w:r>
    </w:p>
    <w:p w:rsidRPr="00AD73A1" w:rsidR="007C4966" w:rsidP="004255C9" w:rsidRDefault="003E59DE" w14:paraId="7CEF3A1D" w14:textId="77777777">
      <w:pPr>
        <w:spacing w:after="0" w:line="240" w:lineRule="auto"/>
        <w:ind w:firstLine="720"/>
        <w:rPr>
          <w:rFonts w:ascii="Times New Roman" w:hAnsi="Times New Roman" w:cs="Times New Roman"/>
          <w:color w:val="FF0000"/>
          <w:sz w:val="18"/>
          <w:szCs w:val="18"/>
          <w:lang w:val="es-ES"/>
        </w:rPr>
      </w:pPr>
      <w:r w:rsidRPr="00AD73A1">
        <w:rPr>
          <w:rFonts w:ascii="Times New Roman" w:hAnsi="Times New Roman" w:cs="Times New Roman"/>
          <w:color w:val="000000" w:themeColor="text1"/>
          <w:sz w:val="18"/>
          <w:szCs w:val="18"/>
          <w:lang w:val="es-ES"/>
        </w:rPr>
        <w:t>Este tipo de análisis</w:t>
      </w:r>
      <w:r w:rsidRPr="00AD73A1" w:rsidR="009809CB">
        <w:rPr>
          <w:rFonts w:ascii="Times New Roman" w:hAnsi="Times New Roman" w:cs="Times New Roman"/>
          <w:color w:val="000000" w:themeColor="text1"/>
          <w:sz w:val="18"/>
          <w:szCs w:val="18"/>
          <w:lang w:val="es-ES"/>
        </w:rPr>
        <w:t xml:space="preserve"> –</w:t>
      </w:r>
      <w:r w:rsidRPr="00AD73A1">
        <w:rPr>
          <w:rFonts w:ascii="Times New Roman" w:hAnsi="Times New Roman" w:cs="Times New Roman"/>
          <w:color w:val="000000" w:themeColor="text1"/>
          <w:sz w:val="18"/>
          <w:szCs w:val="18"/>
          <w:lang w:val="es-ES"/>
        </w:rPr>
        <w:t xml:space="preserve">el </w:t>
      </w:r>
      <w:r w:rsidRPr="00AD73A1" w:rsidR="009809CB">
        <w:rPr>
          <w:rFonts w:ascii="Times New Roman" w:hAnsi="Times New Roman" w:cs="Times New Roman"/>
          <w:color w:val="000000" w:themeColor="text1"/>
          <w:sz w:val="18"/>
          <w:szCs w:val="18"/>
          <w:lang w:val="es-ES"/>
        </w:rPr>
        <w:t>desglose</w:t>
      </w:r>
      <w:r w:rsidRPr="00AD73A1">
        <w:rPr>
          <w:rFonts w:ascii="Times New Roman" w:hAnsi="Times New Roman" w:cs="Times New Roman"/>
          <w:color w:val="000000" w:themeColor="text1"/>
          <w:sz w:val="18"/>
          <w:szCs w:val="18"/>
          <w:lang w:val="es-ES"/>
        </w:rPr>
        <w:t xml:space="preserve"> asociado con la identidad, las etiquetas raciales, las jerarquías de color, las historias impugnadas y el significado </w:t>
      </w:r>
      <w:r w:rsidRPr="00AD73A1" w:rsidR="009809CB">
        <w:rPr>
          <w:rFonts w:ascii="Times New Roman" w:hAnsi="Times New Roman" w:cs="Times New Roman"/>
          <w:color w:val="000000" w:themeColor="text1"/>
          <w:sz w:val="18"/>
          <w:szCs w:val="18"/>
          <w:lang w:val="es-ES"/>
        </w:rPr>
        <w:t>otorgado</w:t>
      </w:r>
      <w:r w:rsidRPr="00AD73A1">
        <w:rPr>
          <w:rFonts w:ascii="Times New Roman" w:hAnsi="Times New Roman" w:cs="Times New Roman"/>
          <w:color w:val="000000" w:themeColor="text1"/>
          <w:sz w:val="18"/>
          <w:szCs w:val="18"/>
          <w:lang w:val="es-ES"/>
        </w:rPr>
        <w:t xml:space="preserve"> a la memoria</w:t>
      </w:r>
      <w:r w:rsidRPr="00AD73A1" w:rsidR="009809CB">
        <w:rPr>
          <w:rFonts w:ascii="Times New Roman" w:hAnsi="Times New Roman" w:cs="Times New Roman"/>
          <w:color w:val="000000" w:themeColor="text1"/>
          <w:sz w:val="18"/>
          <w:szCs w:val="18"/>
          <w:lang w:val="es-ES"/>
        </w:rPr>
        <w:t>–</w:t>
      </w:r>
      <w:r w:rsidRPr="00AD73A1">
        <w:rPr>
          <w:rFonts w:ascii="Times New Roman" w:hAnsi="Times New Roman" w:cs="Times New Roman"/>
          <w:color w:val="000000" w:themeColor="text1"/>
          <w:sz w:val="18"/>
          <w:szCs w:val="18"/>
          <w:lang w:val="es-ES"/>
        </w:rPr>
        <w:t xml:space="preserve"> ha sido una dimensión importante de </w:t>
      </w:r>
      <w:r w:rsidRPr="00AD73A1" w:rsidR="009809CB">
        <w:rPr>
          <w:rFonts w:ascii="Times New Roman" w:hAnsi="Times New Roman" w:cs="Times New Roman"/>
          <w:color w:val="000000" w:themeColor="text1"/>
          <w:sz w:val="18"/>
          <w:szCs w:val="18"/>
          <w:lang w:val="es-ES"/>
        </w:rPr>
        <w:t>los cuestionamientos</w:t>
      </w:r>
      <w:r w:rsidRPr="00AD73A1">
        <w:rPr>
          <w:rFonts w:ascii="Times New Roman" w:hAnsi="Times New Roman" w:cs="Times New Roman"/>
          <w:color w:val="000000" w:themeColor="text1"/>
          <w:sz w:val="18"/>
          <w:szCs w:val="18"/>
          <w:lang w:val="es-ES"/>
        </w:rPr>
        <w:t xml:space="preserve"> sobre quién pertenece a LatCrit</w:t>
      </w:r>
      <w:r w:rsidRPr="00AD73A1" w:rsidR="009809CB">
        <w:rPr>
          <w:rFonts w:ascii="Times New Roman" w:hAnsi="Times New Roman" w:cs="Times New Roman"/>
          <w:color w:val="000000" w:themeColor="text1"/>
          <w:sz w:val="18"/>
          <w:szCs w:val="18"/>
          <w:lang w:val="es-ES"/>
        </w:rPr>
        <w:t xml:space="preserve">. Como consecuencia, </w:t>
      </w:r>
      <w:r w:rsidRPr="00AD73A1" w:rsidR="007C4966">
        <w:rPr>
          <w:rFonts w:ascii="Times New Roman" w:hAnsi="Times New Roman" w:cs="Times New Roman"/>
          <w:color w:val="000000" w:themeColor="text1"/>
          <w:sz w:val="18"/>
          <w:szCs w:val="18"/>
          <w:lang w:val="es-ES"/>
        </w:rPr>
        <w:t xml:space="preserve">profundizamos sobre los </w:t>
      </w:r>
      <w:r w:rsidRPr="00AD73A1">
        <w:rPr>
          <w:rFonts w:ascii="Times New Roman" w:hAnsi="Times New Roman" w:cs="Times New Roman"/>
          <w:color w:val="000000" w:themeColor="text1"/>
          <w:sz w:val="18"/>
          <w:szCs w:val="18"/>
          <w:lang w:val="es-ES"/>
        </w:rPr>
        <w:t>compromisos críticos con las prácticas democráticas</w:t>
      </w:r>
      <w:r w:rsidRPr="00AD73A1" w:rsidR="007C4966">
        <w:rPr>
          <w:rFonts w:ascii="Times New Roman" w:hAnsi="Times New Roman" w:cs="Times New Roman"/>
          <w:color w:val="000000" w:themeColor="text1"/>
          <w:sz w:val="18"/>
          <w:szCs w:val="18"/>
          <w:lang w:val="es-ES"/>
        </w:rPr>
        <w:t>, como la</w:t>
      </w:r>
      <w:r w:rsidRPr="00AD73A1">
        <w:rPr>
          <w:rFonts w:ascii="Times New Roman" w:hAnsi="Times New Roman" w:cs="Times New Roman"/>
          <w:color w:val="000000" w:themeColor="text1"/>
          <w:sz w:val="18"/>
          <w:szCs w:val="18"/>
          <w:lang w:val="es-ES"/>
        </w:rPr>
        <w:t xml:space="preserve"> inclusión</w:t>
      </w:r>
      <w:r w:rsidRPr="00AD73A1" w:rsidR="007C4966">
        <w:rPr>
          <w:rFonts w:ascii="Times New Roman" w:hAnsi="Times New Roman" w:cs="Times New Roman"/>
          <w:color w:val="000000" w:themeColor="text1"/>
          <w:sz w:val="18"/>
          <w:szCs w:val="18"/>
          <w:lang w:val="es-ES"/>
        </w:rPr>
        <w:t xml:space="preserve"> </w:t>
      </w:r>
      <w:r w:rsidRPr="00AD73A1" w:rsidR="007C4966">
        <w:rPr>
          <w:rFonts w:ascii="Times New Roman" w:hAnsi="Times New Roman" w:cs="Times New Roman"/>
          <w:i/>
          <w:iCs/>
          <w:color w:val="000000" w:themeColor="text1"/>
          <w:sz w:val="18"/>
          <w:szCs w:val="18"/>
          <w:lang w:val="es-ES"/>
        </w:rPr>
        <w:t>Big Tent</w:t>
      </w:r>
      <w:r w:rsidRPr="00AD73A1">
        <w:rPr>
          <w:rFonts w:ascii="Times New Roman" w:hAnsi="Times New Roman" w:cs="Times New Roman"/>
          <w:color w:val="000000" w:themeColor="text1"/>
          <w:sz w:val="18"/>
          <w:szCs w:val="18"/>
          <w:lang w:val="es-ES"/>
        </w:rPr>
        <w:t xml:space="preserve">, </w:t>
      </w:r>
      <w:r w:rsidRPr="00AD73A1" w:rsidR="007C4966">
        <w:rPr>
          <w:rFonts w:ascii="Times New Roman" w:hAnsi="Times New Roman" w:cs="Times New Roman"/>
          <w:color w:val="000000" w:themeColor="text1"/>
          <w:sz w:val="18"/>
          <w:szCs w:val="18"/>
          <w:lang w:val="es-ES"/>
        </w:rPr>
        <w:t xml:space="preserve">el </w:t>
      </w:r>
      <w:r w:rsidRPr="00AD73A1">
        <w:rPr>
          <w:rFonts w:ascii="Times New Roman" w:hAnsi="Times New Roman" w:cs="Times New Roman"/>
          <w:color w:val="000000" w:themeColor="text1"/>
          <w:sz w:val="18"/>
          <w:szCs w:val="18"/>
          <w:lang w:val="es-ES"/>
        </w:rPr>
        <w:t xml:space="preserve">discurso multidimensional y </w:t>
      </w:r>
      <w:r w:rsidRPr="00AD73A1" w:rsidR="007C4966">
        <w:rPr>
          <w:rFonts w:ascii="Times New Roman" w:hAnsi="Times New Roman" w:cs="Times New Roman"/>
          <w:color w:val="000000" w:themeColor="text1"/>
          <w:sz w:val="18"/>
          <w:szCs w:val="18"/>
          <w:lang w:val="es-ES"/>
        </w:rPr>
        <w:t xml:space="preserve">la </w:t>
      </w:r>
      <w:r w:rsidRPr="00AD73A1">
        <w:rPr>
          <w:rFonts w:ascii="Times New Roman" w:hAnsi="Times New Roman" w:cs="Times New Roman"/>
          <w:color w:val="000000" w:themeColor="text1"/>
          <w:sz w:val="18"/>
          <w:szCs w:val="18"/>
          <w:lang w:val="es-ES"/>
        </w:rPr>
        <w:t xml:space="preserve">diversidad programática intencional. </w:t>
      </w:r>
    </w:p>
    <w:p w:rsidRPr="00AD73A1" w:rsidR="007C4966" w:rsidP="004255C9" w:rsidRDefault="003E59DE" w14:paraId="5F6F1D71" w14:textId="775E9432">
      <w:pPr>
        <w:spacing w:after="0" w:line="240" w:lineRule="auto"/>
        <w:ind w:firstLine="720"/>
        <w:rPr>
          <w:rFonts w:ascii="Times New Roman" w:hAnsi="Times New Roman" w:cs="Times New Roman"/>
          <w:color w:val="000000" w:themeColor="text1"/>
          <w:sz w:val="18"/>
          <w:szCs w:val="18"/>
          <w:lang w:val="es-ES"/>
        </w:rPr>
      </w:pPr>
      <w:r w:rsidRPr="00AD73A1">
        <w:rPr>
          <w:rFonts w:ascii="Times New Roman" w:hAnsi="Times New Roman" w:cs="Times New Roman"/>
          <w:color w:val="000000" w:themeColor="text1"/>
          <w:sz w:val="18"/>
          <w:szCs w:val="18"/>
          <w:lang w:val="es-ES"/>
        </w:rPr>
        <w:t xml:space="preserve">El objetivo de este libro es </w:t>
      </w:r>
      <w:r w:rsidRPr="00AD73A1" w:rsidR="007C4966">
        <w:rPr>
          <w:rFonts w:ascii="Times New Roman" w:hAnsi="Times New Roman" w:cs="Times New Roman"/>
          <w:color w:val="000000" w:themeColor="text1"/>
          <w:sz w:val="18"/>
          <w:szCs w:val="18"/>
          <w:lang w:val="es-ES"/>
        </w:rPr>
        <w:t>exponer cómo surgieron</w:t>
      </w:r>
      <w:r w:rsidRPr="00AD73A1">
        <w:rPr>
          <w:rFonts w:ascii="Times New Roman" w:hAnsi="Times New Roman" w:cs="Times New Roman"/>
          <w:color w:val="000000" w:themeColor="text1"/>
          <w:sz w:val="18"/>
          <w:szCs w:val="18"/>
          <w:lang w:val="es-ES"/>
        </w:rPr>
        <w:t xml:space="preserve"> los principios, la jurisprudencia, los métodos de construcción de comunidad, la praxis, la pedagogía y las prácticas de gobierno de LatCrit. Después de los </w:t>
      </w:r>
      <w:r w:rsidRPr="00AD73A1" w:rsidR="00A927FF">
        <w:rPr>
          <w:rFonts w:ascii="Times New Roman" w:hAnsi="Times New Roman" w:cs="Times New Roman"/>
          <w:color w:val="000000" w:themeColor="text1"/>
          <w:sz w:val="18"/>
          <w:szCs w:val="18"/>
          <w:lang w:val="es-ES"/>
        </w:rPr>
        <w:t>e</w:t>
      </w:r>
      <w:r w:rsidRPr="00AD73A1">
        <w:rPr>
          <w:rFonts w:ascii="Times New Roman" w:hAnsi="Times New Roman" w:cs="Times New Roman"/>
          <w:color w:val="000000" w:themeColor="text1"/>
          <w:sz w:val="18"/>
          <w:szCs w:val="18"/>
          <w:lang w:val="es-ES"/>
        </w:rPr>
        <w:t xml:space="preserve">studios </w:t>
      </w:r>
      <w:r w:rsidRPr="00AD73A1" w:rsidR="00A927FF">
        <w:rPr>
          <w:rFonts w:ascii="Times New Roman" w:hAnsi="Times New Roman" w:cs="Times New Roman"/>
          <w:color w:val="000000" w:themeColor="text1"/>
          <w:sz w:val="18"/>
          <w:szCs w:val="18"/>
          <w:lang w:val="es-ES"/>
        </w:rPr>
        <w:t>j</w:t>
      </w:r>
      <w:r w:rsidRPr="00AD73A1">
        <w:rPr>
          <w:rFonts w:ascii="Times New Roman" w:hAnsi="Times New Roman" w:cs="Times New Roman"/>
          <w:color w:val="000000" w:themeColor="text1"/>
          <w:sz w:val="18"/>
          <w:szCs w:val="18"/>
          <w:lang w:val="es-ES"/>
        </w:rPr>
        <w:t xml:space="preserve">urídicos </w:t>
      </w:r>
      <w:r w:rsidRPr="00AD73A1" w:rsidR="00A927FF">
        <w:rPr>
          <w:rFonts w:ascii="Times New Roman" w:hAnsi="Times New Roman" w:cs="Times New Roman"/>
          <w:color w:val="000000" w:themeColor="text1"/>
          <w:sz w:val="18"/>
          <w:szCs w:val="18"/>
          <w:lang w:val="es-ES"/>
        </w:rPr>
        <w:t>c</w:t>
      </w:r>
      <w:r w:rsidRPr="00AD73A1">
        <w:rPr>
          <w:rFonts w:ascii="Times New Roman" w:hAnsi="Times New Roman" w:cs="Times New Roman"/>
          <w:color w:val="000000" w:themeColor="text1"/>
          <w:sz w:val="18"/>
          <w:szCs w:val="18"/>
          <w:lang w:val="es-ES"/>
        </w:rPr>
        <w:t xml:space="preserve">ríticos y la </w:t>
      </w:r>
      <w:r w:rsidRPr="00AD73A1" w:rsidR="00A927FF">
        <w:rPr>
          <w:rFonts w:ascii="Times New Roman" w:hAnsi="Times New Roman" w:cs="Times New Roman"/>
          <w:color w:val="000000" w:themeColor="text1"/>
          <w:sz w:val="18"/>
          <w:szCs w:val="18"/>
          <w:lang w:val="es-ES"/>
        </w:rPr>
        <w:t>t</w:t>
      </w:r>
      <w:r w:rsidRPr="00AD73A1">
        <w:rPr>
          <w:rFonts w:ascii="Times New Roman" w:hAnsi="Times New Roman" w:cs="Times New Roman"/>
          <w:color w:val="000000" w:themeColor="text1"/>
          <w:sz w:val="18"/>
          <w:szCs w:val="18"/>
          <w:lang w:val="es-ES"/>
        </w:rPr>
        <w:t xml:space="preserve">eoría </w:t>
      </w:r>
      <w:r w:rsidRPr="00AD73A1" w:rsidR="00A927FF">
        <w:rPr>
          <w:rFonts w:ascii="Times New Roman" w:hAnsi="Times New Roman" w:cs="Times New Roman"/>
          <w:color w:val="000000" w:themeColor="text1"/>
          <w:sz w:val="18"/>
          <w:szCs w:val="18"/>
          <w:lang w:val="es-ES"/>
        </w:rPr>
        <w:t>c</w:t>
      </w:r>
      <w:r w:rsidRPr="00AD73A1">
        <w:rPr>
          <w:rFonts w:ascii="Times New Roman" w:hAnsi="Times New Roman" w:cs="Times New Roman"/>
          <w:color w:val="000000" w:themeColor="text1"/>
          <w:sz w:val="18"/>
          <w:szCs w:val="18"/>
          <w:lang w:val="es-ES"/>
        </w:rPr>
        <w:t xml:space="preserve">rítica de la </w:t>
      </w:r>
      <w:r w:rsidRPr="00AD73A1" w:rsidR="00A927FF">
        <w:rPr>
          <w:rFonts w:ascii="Times New Roman" w:hAnsi="Times New Roman" w:cs="Times New Roman"/>
          <w:color w:val="000000" w:themeColor="text1"/>
          <w:sz w:val="18"/>
          <w:szCs w:val="18"/>
          <w:lang w:val="es-ES"/>
        </w:rPr>
        <w:t>r</w:t>
      </w:r>
      <w:r w:rsidRPr="00AD73A1">
        <w:rPr>
          <w:rFonts w:ascii="Times New Roman" w:hAnsi="Times New Roman" w:cs="Times New Roman"/>
          <w:color w:val="000000" w:themeColor="text1"/>
          <w:sz w:val="18"/>
          <w:szCs w:val="18"/>
          <w:lang w:val="es-ES"/>
        </w:rPr>
        <w:t>aza (CRT</w:t>
      </w:r>
      <w:r w:rsidRPr="00AD73A1" w:rsidR="007C4966">
        <w:rPr>
          <w:rFonts w:ascii="Times New Roman" w:hAnsi="Times New Roman" w:cs="Times New Roman"/>
          <w:color w:val="000000" w:themeColor="text1"/>
          <w:sz w:val="18"/>
          <w:szCs w:val="18"/>
          <w:lang w:val="es-ES"/>
        </w:rPr>
        <w:t>, por sus sigles en inglés</w:t>
      </w:r>
      <w:r w:rsidRPr="00AD73A1">
        <w:rPr>
          <w:rFonts w:ascii="Times New Roman" w:hAnsi="Times New Roman" w:cs="Times New Roman"/>
          <w:color w:val="000000" w:themeColor="text1"/>
          <w:sz w:val="18"/>
          <w:szCs w:val="18"/>
          <w:lang w:val="es-ES"/>
        </w:rPr>
        <w:t xml:space="preserve">) como formaciones académicas, LatCrit se benefició de </w:t>
      </w:r>
      <w:r w:rsidRPr="00AD73A1" w:rsidR="007C4966">
        <w:rPr>
          <w:rFonts w:ascii="Times New Roman" w:hAnsi="Times New Roman" w:cs="Times New Roman"/>
          <w:color w:val="000000" w:themeColor="text1"/>
          <w:sz w:val="18"/>
          <w:szCs w:val="18"/>
          <w:lang w:val="es-ES"/>
        </w:rPr>
        <w:t xml:space="preserve">los </w:t>
      </w:r>
      <w:r w:rsidRPr="00AD73A1">
        <w:rPr>
          <w:rFonts w:ascii="Times New Roman" w:hAnsi="Times New Roman" w:cs="Times New Roman"/>
          <w:color w:val="000000" w:themeColor="text1"/>
          <w:sz w:val="18"/>
          <w:szCs w:val="18"/>
          <w:lang w:val="es-ES"/>
        </w:rPr>
        <w:t xml:space="preserve">éxitos y </w:t>
      </w:r>
      <w:r w:rsidRPr="00AD73A1" w:rsidR="007C4966">
        <w:rPr>
          <w:rFonts w:ascii="Times New Roman" w:hAnsi="Times New Roman" w:cs="Times New Roman"/>
          <w:color w:val="000000" w:themeColor="text1"/>
          <w:sz w:val="18"/>
          <w:szCs w:val="18"/>
          <w:lang w:val="es-ES"/>
        </w:rPr>
        <w:t xml:space="preserve">los </w:t>
      </w:r>
      <w:r w:rsidRPr="00AD73A1">
        <w:rPr>
          <w:rFonts w:ascii="Times New Roman" w:hAnsi="Times New Roman" w:cs="Times New Roman"/>
          <w:color w:val="000000" w:themeColor="text1"/>
          <w:sz w:val="18"/>
          <w:szCs w:val="18"/>
          <w:lang w:val="es-ES"/>
        </w:rPr>
        <w:t xml:space="preserve">tropiezos previos. LatCrit </w:t>
      </w:r>
      <w:r w:rsidRPr="00AD73A1" w:rsidR="007C4966">
        <w:rPr>
          <w:rFonts w:ascii="Times New Roman" w:hAnsi="Times New Roman" w:cs="Times New Roman"/>
          <w:color w:val="000000" w:themeColor="text1"/>
          <w:sz w:val="18"/>
          <w:szCs w:val="18"/>
          <w:lang w:val="es-ES"/>
        </w:rPr>
        <w:t>enfatizó</w:t>
      </w:r>
      <w:r w:rsidRPr="00AD73A1">
        <w:rPr>
          <w:rFonts w:ascii="Times New Roman" w:hAnsi="Times New Roman" w:cs="Times New Roman"/>
          <w:color w:val="000000" w:themeColor="text1"/>
          <w:sz w:val="18"/>
          <w:szCs w:val="18"/>
          <w:lang w:val="es-ES"/>
        </w:rPr>
        <w:t xml:space="preserve"> las identidades latinas, la experiencia vivida y las preocupaciones políticas</w:t>
      </w:r>
      <w:r w:rsidRPr="00AD73A1" w:rsidR="007C4966">
        <w:rPr>
          <w:rFonts w:ascii="Times New Roman" w:hAnsi="Times New Roman" w:cs="Times New Roman"/>
          <w:color w:val="000000" w:themeColor="text1"/>
          <w:sz w:val="18"/>
          <w:szCs w:val="18"/>
          <w:lang w:val="es-ES"/>
        </w:rPr>
        <w:t>;</w:t>
      </w:r>
      <w:r w:rsidRPr="00AD73A1">
        <w:rPr>
          <w:rFonts w:ascii="Times New Roman" w:hAnsi="Times New Roman" w:cs="Times New Roman"/>
          <w:color w:val="000000" w:themeColor="text1"/>
          <w:sz w:val="18"/>
          <w:szCs w:val="18"/>
          <w:lang w:val="es-ES"/>
        </w:rPr>
        <w:t xml:space="preserve"> </w:t>
      </w:r>
      <w:r w:rsidRPr="00AD73A1" w:rsidR="007C4966">
        <w:rPr>
          <w:rFonts w:ascii="Times New Roman" w:hAnsi="Times New Roman" w:cs="Times New Roman"/>
          <w:color w:val="000000" w:themeColor="text1"/>
          <w:sz w:val="18"/>
          <w:szCs w:val="18"/>
          <w:lang w:val="es-ES"/>
        </w:rPr>
        <w:t>rechazó la excepcionalidad</w:t>
      </w:r>
      <w:r w:rsidRPr="00AD73A1">
        <w:rPr>
          <w:rFonts w:ascii="Times New Roman" w:hAnsi="Times New Roman" w:cs="Times New Roman"/>
          <w:color w:val="000000" w:themeColor="text1"/>
          <w:sz w:val="18"/>
          <w:szCs w:val="18"/>
          <w:lang w:val="es-ES"/>
        </w:rPr>
        <w:t xml:space="preserve"> latin</w:t>
      </w:r>
      <w:r w:rsidRPr="00AD73A1" w:rsidR="007C4966">
        <w:rPr>
          <w:rFonts w:ascii="Times New Roman" w:hAnsi="Times New Roman" w:cs="Times New Roman"/>
          <w:color w:val="000000" w:themeColor="text1"/>
          <w:sz w:val="18"/>
          <w:szCs w:val="18"/>
          <w:lang w:val="es-ES"/>
        </w:rPr>
        <w:t>a;</w:t>
      </w:r>
      <w:r w:rsidRPr="00AD73A1">
        <w:rPr>
          <w:rFonts w:ascii="Times New Roman" w:hAnsi="Times New Roman" w:cs="Times New Roman"/>
          <w:color w:val="000000" w:themeColor="text1"/>
          <w:sz w:val="18"/>
          <w:szCs w:val="18"/>
          <w:lang w:val="es-ES"/>
        </w:rPr>
        <w:t xml:space="preserve"> mant</w:t>
      </w:r>
      <w:r w:rsidRPr="00AD73A1" w:rsidR="007C4966">
        <w:rPr>
          <w:rFonts w:ascii="Times New Roman" w:hAnsi="Times New Roman" w:cs="Times New Roman"/>
          <w:color w:val="000000" w:themeColor="text1"/>
          <w:sz w:val="18"/>
          <w:szCs w:val="18"/>
          <w:lang w:val="es-ES"/>
        </w:rPr>
        <w:t>uvo,</w:t>
      </w:r>
      <w:r w:rsidRPr="00AD73A1">
        <w:rPr>
          <w:rFonts w:ascii="Times New Roman" w:hAnsi="Times New Roman" w:cs="Times New Roman"/>
          <w:color w:val="000000" w:themeColor="text1"/>
          <w:sz w:val="18"/>
          <w:szCs w:val="18"/>
          <w:lang w:val="es-ES"/>
        </w:rPr>
        <w:t xml:space="preserve"> insistentemente</w:t>
      </w:r>
      <w:r w:rsidRPr="00AD73A1" w:rsidR="007C4966">
        <w:rPr>
          <w:rFonts w:ascii="Times New Roman" w:hAnsi="Times New Roman" w:cs="Times New Roman"/>
          <w:color w:val="000000" w:themeColor="text1"/>
          <w:sz w:val="18"/>
          <w:szCs w:val="18"/>
          <w:lang w:val="es-ES"/>
        </w:rPr>
        <w:t>,</w:t>
      </w:r>
      <w:r w:rsidRPr="00AD73A1">
        <w:rPr>
          <w:rFonts w:ascii="Times New Roman" w:hAnsi="Times New Roman" w:cs="Times New Roman"/>
          <w:color w:val="000000" w:themeColor="text1"/>
          <w:sz w:val="18"/>
          <w:szCs w:val="18"/>
          <w:lang w:val="es-ES"/>
        </w:rPr>
        <w:t xml:space="preserve"> un discurso </w:t>
      </w:r>
      <w:r w:rsidRPr="00AD73A1" w:rsidR="007C4966">
        <w:rPr>
          <w:rFonts w:ascii="Times New Roman" w:hAnsi="Times New Roman" w:cs="Times New Roman"/>
          <w:color w:val="000000" w:themeColor="text1"/>
          <w:sz w:val="18"/>
          <w:szCs w:val="18"/>
          <w:lang w:val="es-ES"/>
        </w:rPr>
        <w:t>interseccional;</w:t>
      </w:r>
      <w:r w:rsidRPr="00AD73A1">
        <w:rPr>
          <w:rFonts w:ascii="Times New Roman" w:hAnsi="Times New Roman" w:cs="Times New Roman"/>
          <w:color w:val="000000" w:themeColor="text1"/>
          <w:sz w:val="18"/>
          <w:szCs w:val="18"/>
          <w:lang w:val="es-ES"/>
        </w:rPr>
        <w:t xml:space="preserve"> y cultiv</w:t>
      </w:r>
      <w:r w:rsidRPr="00AD73A1" w:rsidR="007C4966">
        <w:rPr>
          <w:rFonts w:ascii="Times New Roman" w:hAnsi="Times New Roman" w:cs="Times New Roman"/>
          <w:color w:val="000000" w:themeColor="text1"/>
          <w:sz w:val="18"/>
          <w:szCs w:val="18"/>
          <w:lang w:val="es-ES"/>
        </w:rPr>
        <w:t>ó</w:t>
      </w:r>
      <w:r w:rsidRPr="00AD73A1">
        <w:rPr>
          <w:rFonts w:ascii="Times New Roman" w:hAnsi="Times New Roman" w:cs="Times New Roman"/>
          <w:color w:val="000000" w:themeColor="text1"/>
          <w:sz w:val="18"/>
          <w:szCs w:val="18"/>
          <w:lang w:val="es-ES"/>
        </w:rPr>
        <w:t xml:space="preserve"> una comunidad diversa y participativa. </w:t>
      </w:r>
    </w:p>
    <w:p w:rsidRPr="00AD73A1" w:rsidR="007C4966" w:rsidP="004255C9" w:rsidRDefault="003E59DE" w14:paraId="12223186" w14:textId="77777777">
      <w:pPr>
        <w:spacing w:after="0" w:line="240" w:lineRule="auto"/>
        <w:ind w:firstLine="720"/>
        <w:rPr>
          <w:rFonts w:ascii="Times New Roman" w:hAnsi="Times New Roman" w:cs="Times New Roman"/>
          <w:color w:val="000000" w:themeColor="text1"/>
          <w:sz w:val="18"/>
          <w:szCs w:val="18"/>
          <w:lang w:val="es-ES"/>
        </w:rPr>
      </w:pPr>
      <w:r w:rsidRPr="00AD73A1">
        <w:rPr>
          <w:rFonts w:ascii="Times New Roman" w:hAnsi="Times New Roman" w:cs="Times New Roman"/>
          <w:color w:val="000000" w:themeColor="text1"/>
          <w:sz w:val="18"/>
          <w:szCs w:val="18"/>
          <w:lang w:val="es-ES"/>
        </w:rPr>
        <w:t xml:space="preserve">Desde sus inicios y como se detalla en las extensas notas </w:t>
      </w:r>
      <w:r w:rsidRPr="00AD73A1" w:rsidR="007C4966">
        <w:rPr>
          <w:rFonts w:ascii="Times New Roman" w:hAnsi="Times New Roman" w:cs="Times New Roman"/>
          <w:color w:val="000000" w:themeColor="text1"/>
          <w:sz w:val="18"/>
          <w:szCs w:val="18"/>
          <w:lang w:val="es-ES"/>
        </w:rPr>
        <w:t>al final</w:t>
      </w:r>
      <w:r w:rsidRPr="00AD73A1">
        <w:rPr>
          <w:rFonts w:ascii="Times New Roman" w:hAnsi="Times New Roman" w:cs="Times New Roman"/>
          <w:color w:val="000000" w:themeColor="text1"/>
          <w:sz w:val="18"/>
          <w:szCs w:val="18"/>
          <w:lang w:val="es-ES"/>
        </w:rPr>
        <w:t xml:space="preserve"> de</w:t>
      </w:r>
      <w:r w:rsidRPr="00AD73A1" w:rsidR="007C4966">
        <w:rPr>
          <w:rFonts w:ascii="Times New Roman" w:hAnsi="Times New Roman" w:cs="Times New Roman"/>
          <w:color w:val="000000" w:themeColor="text1"/>
          <w:sz w:val="18"/>
          <w:szCs w:val="18"/>
          <w:lang w:val="es-ES"/>
        </w:rPr>
        <w:t>l texto</w:t>
      </w:r>
      <w:r w:rsidRPr="00AD73A1">
        <w:rPr>
          <w:rFonts w:ascii="Times New Roman" w:hAnsi="Times New Roman" w:cs="Times New Roman"/>
          <w:color w:val="000000" w:themeColor="text1"/>
          <w:sz w:val="18"/>
          <w:szCs w:val="18"/>
          <w:lang w:val="es-ES"/>
        </w:rPr>
        <w:t xml:space="preserve">, LatCrit se ha beneficiado de las contribuciones de académicos de muchos </w:t>
      </w:r>
      <w:r w:rsidRPr="00AD73A1" w:rsidR="007C4966">
        <w:rPr>
          <w:rFonts w:ascii="Times New Roman" w:hAnsi="Times New Roman" w:cs="Times New Roman"/>
          <w:color w:val="000000" w:themeColor="text1"/>
          <w:sz w:val="18"/>
          <w:szCs w:val="18"/>
          <w:lang w:val="es-ES"/>
        </w:rPr>
        <w:t>trasfondos</w:t>
      </w:r>
      <w:r w:rsidRPr="00AD73A1">
        <w:rPr>
          <w:rFonts w:ascii="Times New Roman" w:hAnsi="Times New Roman" w:cs="Times New Roman"/>
          <w:color w:val="000000" w:themeColor="text1"/>
          <w:sz w:val="18"/>
          <w:szCs w:val="18"/>
          <w:lang w:val="es-ES"/>
        </w:rPr>
        <w:t>; académicos negros como Jerome McCristal Culp, Jr. y Angela Harris</w:t>
      </w:r>
      <w:r w:rsidRPr="00AD73A1" w:rsidR="007C4966">
        <w:rPr>
          <w:rFonts w:ascii="Times New Roman" w:hAnsi="Times New Roman" w:cs="Times New Roman"/>
          <w:color w:val="000000" w:themeColor="text1"/>
          <w:sz w:val="18"/>
          <w:szCs w:val="18"/>
          <w:lang w:val="es-ES"/>
        </w:rPr>
        <w:t>, quienes</w:t>
      </w:r>
      <w:r w:rsidRPr="00AD73A1">
        <w:rPr>
          <w:rFonts w:ascii="Times New Roman" w:hAnsi="Times New Roman" w:cs="Times New Roman"/>
          <w:color w:val="000000" w:themeColor="text1"/>
          <w:sz w:val="18"/>
          <w:szCs w:val="18"/>
          <w:lang w:val="es-ES"/>
        </w:rPr>
        <w:t xml:space="preserve"> desempeñaron un papel indispensable en el desarrollo de LatCrit</w:t>
      </w:r>
      <w:r w:rsidRPr="00AD73A1" w:rsidR="007C4966">
        <w:rPr>
          <w:rFonts w:ascii="Times New Roman" w:hAnsi="Times New Roman" w:cs="Times New Roman"/>
          <w:color w:val="000000" w:themeColor="text1"/>
          <w:sz w:val="18"/>
          <w:szCs w:val="18"/>
          <w:lang w:val="es-ES"/>
        </w:rPr>
        <w:t>.</w:t>
      </w:r>
      <w:r w:rsidRPr="00AD73A1">
        <w:rPr>
          <w:rFonts w:ascii="Times New Roman" w:hAnsi="Times New Roman" w:cs="Times New Roman"/>
          <w:color w:val="000000" w:themeColor="text1"/>
          <w:sz w:val="18"/>
          <w:szCs w:val="18"/>
          <w:lang w:val="es-ES"/>
        </w:rPr>
        <w:t xml:space="preserve"> LatCrit no sería lo que llegó a ser sin ellos y otros líderes clave</w:t>
      </w:r>
      <w:r w:rsidRPr="00AD73A1" w:rsidR="007C4966">
        <w:rPr>
          <w:rFonts w:ascii="Times New Roman" w:hAnsi="Times New Roman" w:cs="Times New Roman"/>
          <w:color w:val="000000" w:themeColor="text1"/>
          <w:sz w:val="18"/>
          <w:szCs w:val="18"/>
          <w:lang w:val="es-ES"/>
        </w:rPr>
        <w:t>,</w:t>
      </w:r>
      <w:r w:rsidRPr="00AD73A1">
        <w:rPr>
          <w:rFonts w:ascii="Times New Roman" w:hAnsi="Times New Roman" w:cs="Times New Roman"/>
          <w:color w:val="000000" w:themeColor="text1"/>
          <w:sz w:val="18"/>
          <w:szCs w:val="18"/>
          <w:lang w:val="es-ES"/>
        </w:rPr>
        <w:t xml:space="preserve"> como Sumi Cho, así como Frank Valdés y Steve Bender (los coautores de este libro)</w:t>
      </w:r>
      <w:r w:rsidRPr="00AD73A1" w:rsidR="007C4966">
        <w:rPr>
          <w:rFonts w:ascii="Times New Roman" w:hAnsi="Times New Roman" w:cs="Times New Roman"/>
          <w:color w:val="000000" w:themeColor="text1"/>
          <w:sz w:val="18"/>
          <w:szCs w:val="18"/>
          <w:lang w:val="es-ES"/>
        </w:rPr>
        <w:t>,</w:t>
      </w:r>
      <w:r w:rsidRPr="00AD73A1">
        <w:rPr>
          <w:rFonts w:ascii="Times New Roman" w:hAnsi="Times New Roman" w:cs="Times New Roman"/>
          <w:color w:val="000000" w:themeColor="text1"/>
          <w:sz w:val="18"/>
          <w:szCs w:val="18"/>
          <w:lang w:val="es-ES"/>
        </w:rPr>
        <w:t xml:space="preserve"> y tantos otros</w:t>
      </w:r>
      <w:r w:rsidRPr="00AD73A1" w:rsidR="007C4966">
        <w:rPr>
          <w:rFonts w:ascii="Times New Roman" w:hAnsi="Times New Roman" w:cs="Times New Roman"/>
          <w:color w:val="000000" w:themeColor="text1"/>
          <w:sz w:val="18"/>
          <w:szCs w:val="18"/>
          <w:lang w:val="es-ES"/>
        </w:rPr>
        <w:t>,</w:t>
      </w:r>
      <w:r w:rsidRPr="00AD73A1">
        <w:rPr>
          <w:rFonts w:ascii="Times New Roman" w:hAnsi="Times New Roman" w:cs="Times New Roman"/>
          <w:color w:val="000000" w:themeColor="text1"/>
          <w:sz w:val="18"/>
          <w:szCs w:val="18"/>
          <w:lang w:val="es-ES"/>
        </w:rPr>
        <w:t xml:space="preserve"> demasiado numerosos para mencionarlos. </w:t>
      </w:r>
    </w:p>
    <w:p w:rsidRPr="00AD73A1" w:rsidR="00A927FF" w:rsidP="004255C9" w:rsidRDefault="003E59DE" w14:paraId="370F9D6E" w14:textId="37AC6983">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color w:val="000000" w:themeColor="text1"/>
          <w:sz w:val="18"/>
          <w:szCs w:val="18"/>
          <w:lang w:val="es-ES"/>
        </w:rPr>
        <w:t xml:space="preserve">LatCrit ha </w:t>
      </w:r>
      <w:r w:rsidRPr="00AD73A1" w:rsidR="007C4966">
        <w:rPr>
          <w:rFonts w:ascii="Times New Roman" w:hAnsi="Times New Roman" w:cs="Times New Roman"/>
          <w:color w:val="000000" w:themeColor="text1"/>
          <w:sz w:val="18"/>
          <w:szCs w:val="18"/>
          <w:lang w:val="es-ES"/>
        </w:rPr>
        <w:t>fomentado</w:t>
      </w:r>
      <w:r w:rsidRPr="00AD73A1">
        <w:rPr>
          <w:rFonts w:ascii="Times New Roman" w:hAnsi="Times New Roman" w:cs="Times New Roman"/>
          <w:color w:val="000000" w:themeColor="text1"/>
          <w:sz w:val="18"/>
          <w:szCs w:val="18"/>
          <w:lang w:val="es-ES"/>
        </w:rPr>
        <w:t xml:space="preserve"> formalmente, a través de su programación, e informalmente, a través de sus espacios de </w:t>
      </w:r>
      <w:r w:rsidRPr="00AD73A1" w:rsidR="0096343C">
        <w:rPr>
          <w:rFonts w:ascii="Times New Roman" w:hAnsi="Times New Roman" w:cs="Times New Roman"/>
          <w:color w:val="000000" w:themeColor="text1"/>
          <w:sz w:val="18"/>
          <w:szCs w:val="18"/>
          <w:lang w:val="es-ES"/>
        </w:rPr>
        <w:t>albergue</w:t>
      </w:r>
      <w:r w:rsidRPr="00AD73A1">
        <w:rPr>
          <w:rFonts w:ascii="Times New Roman" w:hAnsi="Times New Roman" w:cs="Times New Roman"/>
          <w:color w:val="000000" w:themeColor="text1"/>
          <w:sz w:val="18"/>
          <w:szCs w:val="18"/>
          <w:lang w:val="es-ES"/>
        </w:rPr>
        <w:t>, debates entre los académicos de grupos raciales</w:t>
      </w:r>
      <w:r w:rsidRPr="00AD73A1" w:rsidR="00A927FF">
        <w:rPr>
          <w:rFonts w:ascii="Times New Roman" w:hAnsi="Times New Roman" w:cs="Times New Roman"/>
          <w:color w:val="000000" w:themeColor="text1"/>
          <w:sz w:val="18"/>
          <w:szCs w:val="18"/>
          <w:lang w:val="es-ES"/>
        </w:rPr>
        <w:t xml:space="preserve"> diversos; </w:t>
      </w:r>
      <w:r w:rsidRPr="00AD73A1">
        <w:rPr>
          <w:rFonts w:ascii="Times New Roman" w:hAnsi="Times New Roman" w:cs="Times New Roman"/>
          <w:color w:val="000000" w:themeColor="text1"/>
          <w:sz w:val="18"/>
          <w:szCs w:val="18"/>
          <w:lang w:val="es-ES"/>
        </w:rPr>
        <w:t>revelando</w:t>
      </w:r>
      <w:r w:rsidRPr="00AD73A1" w:rsidR="00A927FF">
        <w:rPr>
          <w:rFonts w:ascii="Times New Roman" w:hAnsi="Times New Roman" w:cs="Times New Roman"/>
          <w:color w:val="000000" w:themeColor="text1"/>
          <w:sz w:val="18"/>
          <w:szCs w:val="18"/>
          <w:lang w:val="es-ES"/>
        </w:rPr>
        <w:t>,</w:t>
      </w:r>
      <w:r w:rsidRPr="00AD73A1">
        <w:rPr>
          <w:rFonts w:ascii="Times New Roman" w:hAnsi="Times New Roman" w:cs="Times New Roman"/>
          <w:color w:val="000000" w:themeColor="text1"/>
          <w:sz w:val="18"/>
          <w:szCs w:val="18"/>
          <w:lang w:val="es-ES"/>
        </w:rPr>
        <w:t xml:space="preserve"> una y otra vez</w:t>
      </w:r>
      <w:r w:rsidRPr="00AD73A1" w:rsidR="00A927FF">
        <w:rPr>
          <w:rFonts w:ascii="Times New Roman" w:hAnsi="Times New Roman" w:cs="Times New Roman"/>
          <w:color w:val="000000" w:themeColor="text1"/>
          <w:sz w:val="18"/>
          <w:szCs w:val="18"/>
          <w:lang w:val="es-ES"/>
        </w:rPr>
        <w:t>,</w:t>
      </w:r>
      <w:r w:rsidRPr="00AD73A1">
        <w:rPr>
          <w:rFonts w:ascii="Times New Roman" w:hAnsi="Times New Roman" w:cs="Times New Roman"/>
          <w:color w:val="000000" w:themeColor="text1"/>
          <w:sz w:val="18"/>
          <w:szCs w:val="18"/>
          <w:lang w:val="es-ES"/>
        </w:rPr>
        <w:t xml:space="preserve"> que la depravación racial, la opresión y la humillación cotidiana son manifestaciones de un entretejido de relaciones </w:t>
      </w:r>
      <w:r w:rsidRPr="00AD73A1" w:rsidR="00A927FF">
        <w:rPr>
          <w:rFonts w:ascii="Times New Roman" w:hAnsi="Times New Roman" w:cs="Times New Roman"/>
          <w:sz w:val="18"/>
          <w:szCs w:val="18"/>
          <w:lang w:val="es-ES"/>
        </w:rPr>
        <w:t xml:space="preserve">y de la polinización cruzada de los sistemas de opresión. Las prácticas de </w:t>
      </w:r>
      <w:r w:rsidRPr="00AD73A1" w:rsidR="00A927FF">
        <w:rPr>
          <w:rFonts w:ascii="Times New Roman" w:hAnsi="Times New Roman" w:cs="Times New Roman"/>
          <w:sz w:val="18"/>
          <w:szCs w:val="18"/>
          <w:lang w:val="es-ES"/>
        </w:rPr>
        <w:t xml:space="preserve">LatCrit se diseñaron para centrar y descentrar identidades diferentes, en un proceso rotativo: estos procesos organizativos buscaban producir conocimiento y cultivar una comunidad que reflejara muchas voces y puntos de vista. Así, la agenda BLM de centrar a las comunidades negras (e indígenas) es tanto un nuevo desafío para todos los grupos e individuos que trabajan por la justicia social (incluyendo LatCrit) y a su vez forma parte de las investigaciones y los programas en curso de LatCrit. </w:t>
      </w:r>
    </w:p>
    <w:p w:rsidRPr="00AD73A1" w:rsidR="003752ED" w:rsidP="004255C9" w:rsidRDefault="3C9CAA4E" w14:paraId="54C33CD5" w14:textId="77777777">
      <w:pPr>
        <w:spacing w:after="0" w:line="240" w:lineRule="auto"/>
        <w:ind w:firstLine="720"/>
        <w:rPr>
          <w:rFonts w:ascii="Times New Roman" w:hAnsi="Times New Roman" w:cs="Times New Roman"/>
          <w:sz w:val="18"/>
          <w:szCs w:val="18"/>
          <w:lang w:val="es-ES"/>
        </w:rPr>
      </w:pPr>
      <w:r w:rsidRPr="00AD73A1" w:rsidR="50CFCFDA">
        <w:rPr>
          <w:rFonts w:ascii="Times New Roman" w:hAnsi="Times New Roman" w:cs="Times New Roman"/>
          <w:sz w:val="18"/>
          <w:szCs w:val="18"/>
          <w:lang w:val="es-ES"/>
        </w:rPr>
        <w:t xml:space="preserve">El camino que me llevó, originalmente, a LatCrit pasa por la literatura de la teoría crítica de la raza, en la que profundicé durante la redacción de mi primera publicación: </w:t>
      </w:r>
      <w:r w:rsidRPr="33171177" w:rsidR="50CFCFDA">
        <w:rPr>
          <w:rFonts w:ascii="Times New Roman" w:hAnsi="Times New Roman" w:cs="Times New Roman"/>
          <w:i w:val="1"/>
          <w:iCs w:val="1"/>
          <w:sz w:val="18"/>
          <w:szCs w:val="18"/>
          <w:lang w:val="es-ES"/>
        </w:rPr>
        <w:t>Máscaras, Trenzas y Greñas: The Un/Masking of the Self While Un/Braiding Latina Stories and Legal Discourse</w:t>
      </w:r>
      <w:r w:rsidRPr="00AD73A1" w:rsidR="50CFCFDA">
        <w:rPr>
          <w:rFonts w:ascii="Times New Roman" w:hAnsi="Times New Roman" w:cs="Times New Roman"/>
          <w:sz w:val="18"/>
          <w:szCs w:val="18"/>
          <w:lang w:val="es-ES"/>
        </w:rPr>
        <w:t xml:space="preserve"> (El desenmascaramiento del yo mientras se desenredan las historias y el discurso jurídico de las latinas)</w:t>
      </w:r>
      <w:r w:rsidRPr="00AD73A1" w:rsidR="00562D23">
        <w:rPr>
          <w:rStyle w:val="EndnoteReference"/>
          <w:rFonts w:ascii="Times New Roman" w:hAnsi="Times New Roman" w:cs="Times New Roman"/>
          <w:sz w:val="18"/>
          <w:szCs w:val="18"/>
          <w:lang w:val="es-ES"/>
        </w:rPr>
        <w:endnoteReference w:id="6"/>
      </w:r>
      <w:r w:rsidRPr="00AD73A1" w:rsidR="50CFCFDA">
        <w:rPr>
          <w:rFonts w:ascii="Times New Roman" w:hAnsi="Times New Roman" w:cs="Times New Roman"/>
          <w:sz w:val="18"/>
          <w:szCs w:val="18"/>
          <w:lang w:val="es-ES"/>
        </w:rPr>
        <w:t>.</w:t>
      </w:r>
      <w:r w:rsidRPr="00AD73A1" w:rsidR="178473E6">
        <w:rPr>
          <w:rFonts w:ascii="Times New Roman" w:hAnsi="Times New Roman" w:cs="Times New Roman"/>
          <w:sz w:val="18"/>
          <w:szCs w:val="18"/>
          <w:lang w:val="es-ES"/>
        </w:rPr>
        <w:t>Como estudiante subgraduada</w:t>
      </w:r>
      <w:r w:rsidRPr="00AD73A1" w:rsidR="50CFCFDA">
        <w:rPr>
          <w:rFonts w:ascii="Times New Roman" w:hAnsi="Times New Roman" w:cs="Times New Roman"/>
          <w:sz w:val="18"/>
          <w:szCs w:val="18"/>
          <w:lang w:val="es-ES"/>
        </w:rPr>
        <w:t xml:space="preserve">, mi conciencia racial se nutrió de la intelectualidad africana y negra. Tomé clases de </w:t>
      </w:r>
      <w:r w:rsidRPr="00AD73A1" w:rsidR="178473E6">
        <w:rPr>
          <w:rFonts w:ascii="Times New Roman" w:hAnsi="Times New Roman" w:cs="Times New Roman"/>
          <w:sz w:val="18"/>
          <w:szCs w:val="18"/>
          <w:lang w:val="es-ES"/>
        </w:rPr>
        <w:t>e</w:t>
      </w:r>
      <w:r w:rsidRPr="00AD73A1" w:rsidR="50CFCFDA">
        <w:rPr>
          <w:rFonts w:ascii="Times New Roman" w:hAnsi="Times New Roman" w:cs="Times New Roman"/>
          <w:sz w:val="18"/>
          <w:szCs w:val="18"/>
          <w:lang w:val="es-ES"/>
        </w:rPr>
        <w:t xml:space="preserve">studios </w:t>
      </w:r>
      <w:r w:rsidRPr="00AD73A1" w:rsidR="178473E6">
        <w:rPr>
          <w:rFonts w:ascii="Times New Roman" w:hAnsi="Times New Roman" w:cs="Times New Roman"/>
          <w:sz w:val="18"/>
          <w:szCs w:val="18"/>
          <w:lang w:val="es-ES"/>
        </w:rPr>
        <w:t>c</w:t>
      </w:r>
      <w:r w:rsidRPr="00AD73A1" w:rsidR="50CFCFDA">
        <w:rPr>
          <w:rFonts w:ascii="Times New Roman" w:hAnsi="Times New Roman" w:cs="Times New Roman"/>
          <w:sz w:val="18"/>
          <w:szCs w:val="18"/>
          <w:lang w:val="es-ES"/>
        </w:rPr>
        <w:t>hicanos en la Universidad Estatal de San Diego</w:t>
      </w:r>
      <w:r w:rsidRPr="00AD73A1" w:rsidR="178473E6">
        <w:rPr>
          <w:rFonts w:ascii="Times New Roman" w:hAnsi="Times New Roman" w:cs="Times New Roman"/>
          <w:sz w:val="18"/>
          <w:szCs w:val="18"/>
          <w:lang w:val="es-ES"/>
        </w:rPr>
        <w:t>,</w:t>
      </w:r>
      <w:r w:rsidRPr="00AD73A1" w:rsidR="50CFCFDA">
        <w:rPr>
          <w:rFonts w:ascii="Times New Roman" w:hAnsi="Times New Roman" w:cs="Times New Roman"/>
          <w:sz w:val="18"/>
          <w:szCs w:val="18"/>
          <w:lang w:val="es-ES"/>
        </w:rPr>
        <w:t xml:space="preserve"> en 1971-1972</w:t>
      </w:r>
      <w:r w:rsidRPr="00AD73A1" w:rsidR="178473E6">
        <w:rPr>
          <w:rFonts w:ascii="Times New Roman" w:hAnsi="Times New Roman" w:cs="Times New Roman"/>
          <w:sz w:val="18"/>
          <w:szCs w:val="18"/>
          <w:lang w:val="es-ES"/>
        </w:rPr>
        <w:t>,</w:t>
      </w:r>
      <w:r w:rsidRPr="00AD73A1" w:rsidR="50CFCFDA">
        <w:rPr>
          <w:rFonts w:ascii="Times New Roman" w:hAnsi="Times New Roman" w:cs="Times New Roman"/>
          <w:sz w:val="18"/>
          <w:szCs w:val="18"/>
          <w:lang w:val="es-ES"/>
        </w:rPr>
        <w:t xml:space="preserve"> en un departamento llamado </w:t>
      </w:r>
      <w:r w:rsidRPr="00AD73A1" w:rsidR="178473E6">
        <w:rPr>
          <w:rFonts w:ascii="Times New Roman" w:hAnsi="Times New Roman" w:cs="Times New Roman"/>
          <w:sz w:val="18"/>
          <w:szCs w:val="18"/>
          <w:lang w:val="es-ES"/>
        </w:rPr>
        <w:t>“</w:t>
      </w:r>
      <w:r w:rsidRPr="00AD73A1" w:rsidR="50CFCFDA">
        <w:rPr>
          <w:rFonts w:ascii="Times New Roman" w:hAnsi="Times New Roman" w:cs="Times New Roman"/>
          <w:sz w:val="18"/>
          <w:szCs w:val="18"/>
          <w:lang w:val="es-ES"/>
        </w:rPr>
        <w:t>Estudios Mexicano-Americanos</w:t>
      </w:r>
      <w:r w:rsidRPr="00AD73A1" w:rsidR="178473E6">
        <w:rPr>
          <w:rFonts w:ascii="Times New Roman" w:hAnsi="Times New Roman" w:cs="Times New Roman"/>
          <w:sz w:val="18"/>
          <w:szCs w:val="18"/>
          <w:lang w:val="es-ES"/>
        </w:rPr>
        <w:t>”</w:t>
      </w:r>
      <w:r w:rsidRPr="00AD73A1" w:rsidR="50CFCFDA">
        <w:rPr>
          <w:rFonts w:ascii="Times New Roman" w:hAnsi="Times New Roman" w:cs="Times New Roman"/>
          <w:sz w:val="18"/>
          <w:szCs w:val="18"/>
          <w:lang w:val="es-ES"/>
        </w:rPr>
        <w:t>. En los primeros años (1968-1975), los estudiantes dirigían el departamento, lo que incluía contratar y despedir al profesorado, así como impartir las clases</w:t>
      </w:r>
      <w:r w:rsidRPr="00AD73A1" w:rsidR="003752ED">
        <w:rPr>
          <w:rStyle w:val="EndnoteReference"/>
          <w:rFonts w:ascii="Times New Roman" w:hAnsi="Times New Roman" w:cs="Times New Roman"/>
          <w:sz w:val="18"/>
          <w:szCs w:val="18"/>
          <w:lang w:val="es-ES"/>
        </w:rPr>
        <w:endnoteReference w:id="7"/>
      </w:r>
      <w:r w:rsidRPr="00AD73A1" w:rsidR="50CFCFDA">
        <w:rPr>
          <w:rFonts w:ascii="Times New Roman" w:hAnsi="Times New Roman" w:cs="Times New Roman"/>
          <w:sz w:val="18"/>
          <w:szCs w:val="18"/>
          <w:lang w:val="es-ES"/>
        </w:rPr>
        <w:t>.</w:t>
      </w:r>
    </w:p>
    <w:p w:rsidRPr="00AD73A1" w:rsidR="003752ED" w:rsidP="004255C9" w:rsidRDefault="00A927FF" w14:paraId="2F9ACD09" w14:textId="77777777">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Como ayudante de cátedra, recuerdo que nuestras clases se inspiraban en el Movimiento Chicano </w:t>
      </w:r>
      <w:r w:rsidRPr="00AD73A1" w:rsidR="003752ED">
        <w:rPr>
          <w:rFonts w:ascii="Times New Roman" w:hAnsi="Times New Roman" w:cs="Times New Roman"/>
          <w:sz w:val="18"/>
          <w:szCs w:val="18"/>
          <w:lang w:val="es-ES"/>
        </w:rPr>
        <w:t xml:space="preserve">incipiente </w:t>
      </w:r>
      <w:r w:rsidRPr="00AD73A1">
        <w:rPr>
          <w:rFonts w:ascii="Times New Roman" w:hAnsi="Times New Roman" w:cs="Times New Roman"/>
          <w:sz w:val="18"/>
          <w:szCs w:val="18"/>
          <w:lang w:val="es-ES"/>
        </w:rPr>
        <w:t xml:space="preserve">y fomentábamos la participación en </w:t>
      </w:r>
      <w:r w:rsidRPr="00AD73A1" w:rsidR="003752ED">
        <w:rPr>
          <w:rFonts w:ascii="Times New Roman" w:hAnsi="Times New Roman" w:cs="Times New Roman"/>
          <w:sz w:val="18"/>
          <w:szCs w:val="18"/>
          <w:lang w:val="es-ES"/>
        </w:rPr>
        <w:t>este</w:t>
      </w:r>
      <w:r w:rsidRPr="00AD73A1">
        <w:rPr>
          <w:rFonts w:ascii="Times New Roman" w:hAnsi="Times New Roman" w:cs="Times New Roman"/>
          <w:sz w:val="18"/>
          <w:szCs w:val="18"/>
          <w:lang w:val="es-ES"/>
        </w:rPr>
        <w:t>. Las lecturas que asignábamos se inspiraban en el marxismo, pero también en los estudios sobre la liberación africana de Franz Fanon y Albert Memmi, así como en los escritos del Dr. Martin Luther King, Jr. y Malcolm X. L</w:t>
      </w:r>
      <w:r w:rsidRPr="00AD73A1" w:rsidR="003752ED">
        <w:rPr>
          <w:rFonts w:ascii="Times New Roman" w:hAnsi="Times New Roman" w:cs="Times New Roman"/>
          <w:sz w:val="18"/>
          <w:szCs w:val="18"/>
          <w:lang w:val="es-ES"/>
        </w:rPr>
        <w:t>a</w:t>
      </w:r>
      <w:r w:rsidRPr="00AD73A1">
        <w:rPr>
          <w:rFonts w:ascii="Times New Roman" w:hAnsi="Times New Roman" w:cs="Times New Roman"/>
          <w:sz w:val="18"/>
          <w:szCs w:val="18"/>
          <w:lang w:val="es-ES"/>
        </w:rPr>
        <w:t>s</w:t>
      </w:r>
      <w:r w:rsidRPr="00AD73A1" w:rsidR="003752ED">
        <w:rPr>
          <w:rFonts w:ascii="Times New Roman" w:hAnsi="Times New Roman" w:cs="Times New Roman"/>
          <w:sz w:val="18"/>
          <w:szCs w:val="18"/>
          <w:lang w:val="es-ES"/>
        </w:rPr>
        <w:t>/los</w:t>
      </w:r>
      <w:r w:rsidRPr="00AD73A1">
        <w:rPr>
          <w:rFonts w:ascii="Times New Roman" w:hAnsi="Times New Roman" w:cs="Times New Roman"/>
          <w:sz w:val="18"/>
          <w:szCs w:val="18"/>
          <w:lang w:val="es-ES"/>
        </w:rPr>
        <w:t xml:space="preserve"> chicanas/os, como nos llamábamos en aquella época, </w:t>
      </w:r>
      <w:r w:rsidRPr="00AD73A1" w:rsidR="003752ED">
        <w:rPr>
          <w:rFonts w:ascii="Times New Roman" w:hAnsi="Times New Roman" w:cs="Times New Roman"/>
          <w:sz w:val="18"/>
          <w:szCs w:val="18"/>
          <w:lang w:val="es-ES"/>
        </w:rPr>
        <w:t>comenzaban</w:t>
      </w:r>
      <w:r w:rsidRPr="00AD73A1">
        <w:rPr>
          <w:rFonts w:ascii="Times New Roman" w:hAnsi="Times New Roman" w:cs="Times New Roman"/>
          <w:sz w:val="18"/>
          <w:szCs w:val="18"/>
          <w:lang w:val="es-ES"/>
        </w:rPr>
        <w:t xml:space="preserve"> a ser admitidos en las escuelas de posgrado y profesionales a través de programas de </w:t>
      </w:r>
      <w:r w:rsidRPr="00AD73A1" w:rsidR="003752ED">
        <w:rPr>
          <w:rFonts w:ascii="Times New Roman" w:hAnsi="Times New Roman" w:cs="Times New Roman"/>
          <w:sz w:val="18"/>
          <w:szCs w:val="18"/>
          <w:lang w:val="es-ES"/>
        </w:rPr>
        <w:t>acción afirmativa (</w:t>
      </w:r>
      <w:r w:rsidRPr="00AD73A1" w:rsidR="003752ED">
        <w:rPr>
          <w:rFonts w:ascii="Times New Roman" w:hAnsi="Times New Roman" w:cs="Times New Roman"/>
          <w:i/>
          <w:iCs/>
          <w:sz w:val="18"/>
          <w:szCs w:val="18"/>
          <w:lang w:val="es-ES"/>
        </w:rPr>
        <w:t>affirmative action</w:t>
      </w:r>
      <w:r w:rsidRPr="00AD73A1" w:rsidR="003752ED">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los </w:t>
      </w:r>
      <w:r w:rsidRPr="00AD73A1" w:rsidR="003752ED">
        <w:rPr>
          <w:rFonts w:ascii="Times New Roman" w:hAnsi="Times New Roman" w:cs="Times New Roman"/>
          <w:sz w:val="18"/>
          <w:szCs w:val="18"/>
          <w:lang w:val="es-ES"/>
        </w:rPr>
        <w:t>académico</w:t>
      </w:r>
      <w:r w:rsidRPr="00AD73A1">
        <w:rPr>
          <w:rFonts w:ascii="Times New Roman" w:hAnsi="Times New Roman" w:cs="Times New Roman"/>
          <w:sz w:val="18"/>
          <w:szCs w:val="18"/>
          <w:lang w:val="es-ES"/>
        </w:rPr>
        <w:t>s étnicos y sus libros aparecerían después de que yo dejara San Diego. Una vez iniciada mi carrera académica, mi pensamiento y mis escritos se vieron muy influ</w:t>
      </w:r>
      <w:r w:rsidRPr="00AD73A1" w:rsidR="003752ED">
        <w:rPr>
          <w:rFonts w:ascii="Times New Roman" w:hAnsi="Times New Roman" w:cs="Times New Roman"/>
          <w:sz w:val="18"/>
          <w:szCs w:val="18"/>
          <w:lang w:val="es-ES"/>
        </w:rPr>
        <w:t>encia</w:t>
      </w:r>
      <w:r w:rsidRPr="00AD73A1">
        <w:rPr>
          <w:rFonts w:ascii="Times New Roman" w:hAnsi="Times New Roman" w:cs="Times New Roman"/>
          <w:sz w:val="18"/>
          <w:szCs w:val="18"/>
          <w:lang w:val="es-ES"/>
        </w:rPr>
        <w:t xml:space="preserve">dos por los primeros iconos afroamericanos de la CRT, como Patricia Williams, Chuck Lawrence y Kimberlé Crenshaw. </w:t>
      </w:r>
    </w:p>
    <w:p w:rsidRPr="00AD73A1" w:rsidR="009B6218" w:rsidP="004255C9" w:rsidRDefault="003752ED" w14:paraId="204BC0B9" w14:textId="77777777">
      <w:pPr>
        <w:spacing w:after="0" w:line="240" w:lineRule="auto"/>
        <w:ind w:firstLine="720"/>
        <w:rPr>
          <w:rFonts w:ascii="Times New Roman" w:hAnsi="Times New Roman" w:cs="Times New Roman"/>
          <w:color w:val="000000" w:themeColor="text1"/>
          <w:sz w:val="18"/>
          <w:szCs w:val="18"/>
          <w:lang w:val="es-ES"/>
        </w:rPr>
      </w:pPr>
      <w:r w:rsidRPr="00AD73A1">
        <w:rPr>
          <w:rFonts w:ascii="Times New Roman" w:hAnsi="Times New Roman" w:cs="Times New Roman"/>
          <w:sz w:val="18"/>
          <w:szCs w:val="18"/>
          <w:lang w:val="es-ES"/>
        </w:rPr>
        <w:t>En</w:t>
      </w:r>
      <w:r w:rsidRPr="00AD73A1" w:rsidR="00A927FF">
        <w:rPr>
          <w:rFonts w:ascii="Times New Roman" w:hAnsi="Times New Roman" w:cs="Times New Roman"/>
          <w:sz w:val="18"/>
          <w:szCs w:val="18"/>
          <w:lang w:val="es-ES"/>
        </w:rPr>
        <w:t xml:space="preserve"> mis escritos y charlas</w:t>
      </w:r>
      <w:r w:rsidRPr="00AD73A1">
        <w:rPr>
          <w:rFonts w:ascii="Times New Roman" w:hAnsi="Times New Roman" w:cs="Times New Roman"/>
          <w:sz w:val="18"/>
          <w:szCs w:val="18"/>
          <w:lang w:val="es-ES"/>
        </w:rPr>
        <w:t>, ya he narrado</w:t>
      </w:r>
      <w:r w:rsidRPr="00AD73A1" w:rsidR="00A927FF">
        <w:rPr>
          <w:rFonts w:ascii="Times New Roman" w:hAnsi="Times New Roman" w:cs="Times New Roman"/>
          <w:sz w:val="18"/>
          <w:szCs w:val="18"/>
          <w:lang w:val="es-ES"/>
        </w:rPr>
        <w:t xml:space="preserve"> que, siendo hiperconsciente de la infrarrepresentación e invisibilidad de la gente latinx en la plaza pública, entro en las reuniones buscando caras morenas, nombres en español y otras pistas e indicios de identidad. En LatCrit, encontré una comunidad que compartía mi visión del mundo latinx, a la vez que ampliaba mi comprensión e implicación con otras comunidades e identidades </w:t>
      </w:r>
      <w:r w:rsidRPr="00AD73A1">
        <w:rPr>
          <w:rFonts w:ascii="Times New Roman" w:hAnsi="Times New Roman" w:cs="Times New Roman"/>
          <w:sz w:val="18"/>
          <w:szCs w:val="18"/>
          <w:lang w:val="es-ES"/>
        </w:rPr>
        <w:t>marginales</w:t>
      </w:r>
      <w:r w:rsidRPr="00AD73A1" w:rsidR="00A927FF">
        <w:rPr>
          <w:rFonts w:ascii="Times New Roman" w:hAnsi="Times New Roman" w:cs="Times New Roman"/>
          <w:sz w:val="18"/>
          <w:szCs w:val="18"/>
          <w:lang w:val="es-ES"/>
        </w:rPr>
        <w:t>. Pero en esta época de crisis múltiples, ¿qué significa recalibrar nuestros compromisos latinx</w:t>
      </w:r>
      <w:r w:rsidRPr="00AD73A1" w:rsidR="00197833">
        <w:rPr>
          <w:rFonts w:ascii="Times New Roman" w:hAnsi="Times New Roman" w:cs="Times New Roman"/>
          <w:sz w:val="18"/>
          <w:szCs w:val="18"/>
          <w:lang w:val="es-ES"/>
        </w:rPr>
        <w:t>,</w:t>
      </w:r>
      <w:r w:rsidRPr="00AD73A1" w:rsidR="00A927FF">
        <w:rPr>
          <w:rFonts w:ascii="Times New Roman" w:hAnsi="Times New Roman" w:cs="Times New Roman"/>
          <w:sz w:val="18"/>
          <w:szCs w:val="18"/>
          <w:lang w:val="es-ES"/>
        </w:rPr>
        <w:t xml:space="preserve"> centrados en el racismo contra los negros (y </w:t>
      </w:r>
      <w:r w:rsidRPr="00AD73A1" w:rsidR="00197833">
        <w:rPr>
          <w:rFonts w:ascii="Times New Roman" w:hAnsi="Times New Roman" w:cs="Times New Roman"/>
          <w:sz w:val="18"/>
          <w:szCs w:val="18"/>
          <w:lang w:val="es-ES"/>
        </w:rPr>
        <w:t>la marginalidad indígena</w:t>
      </w:r>
      <w:r w:rsidRPr="00AD73A1">
        <w:rPr>
          <w:rFonts w:ascii="Times New Roman" w:hAnsi="Times New Roman" w:cs="Times New Roman"/>
          <w:sz w:val="18"/>
          <w:szCs w:val="18"/>
          <w:lang w:val="es-ES"/>
        </w:rPr>
        <w:t>)</w:t>
      </w:r>
      <w:r w:rsidRPr="00AD73A1" w:rsidR="00197833">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y crea</w:t>
      </w:r>
      <w:r w:rsidRPr="00AD73A1" w:rsidR="00197833">
        <w:rPr>
          <w:rFonts w:ascii="Times New Roman" w:hAnsi="Times New Roman" w:cs="Times New Roman"/>
          <w:sz w:val="18"/>
          <w:szCs w:val="18"/>
          <w:lang w:val="es-ES"/>
        </w:rPr>
        <w:t>r</w:t>
      </w:r>
      <w:r w:rsidRPr="00AD73A1">
        <w:rPr>
          <w:rFonts w:ascii="Times New Roman" w:hAnsi="Times New Roman" w:cs="Times New Roman"/>
          <w:sz w:val="18"/>
          <w:szCs w:val="18"/>
          <w:lang w:val="es-ES"/>
        </w:rPr>
        <w:t xml:space="preserve"> conjunciones explícitas con los principios, </w:t>
      </w:r>
      <w:r w:rsidRPr="00AD73A1" w:rsidR="00197833">
        <w:rPr>
          <w:rFonts w:ascii="Times New Roman" w:hAnsi="Times New Roman" w:cs="Times New Roman"/>
          <w:sz w:val="18"/>
          <w:szCs w:val="18"/>
          <w:lang w:val="es-ES"/>
        </w:rPr>
        <w:t xml:space="preserve">los </w:t>
      </w:r>
      <w:r w:rsidRPr="00AD73A1">
        <w:rPr>
          <w:rFonts w:ascii="Times New Roman" w:hAnsi="Times New Roman" w:cs="Times New Roman"/>
          <w:sz w:val="18"/>
          <w:szCs w:val="18"/>
          <w:lang w:val="es-ES"/>
        </w:rPr>
        <w:t xml:space="preserve">métodos y </w:t>
      </w:r>
      <w:r w:rsidRPr="00AD73A1" w:rsidR="00197833">
        <w:rPr>
          <w:rFonts w:ascii="Times New Roman" w:hAnsi="Times New Roman" w:cs="Times New Roman"/>
          <w:sz w:val="18"/>
          <w:szCs w:val="18"/>
          <w:lang w:val="es-ES"/>
        </w:rPr>
        <w:t xml:space="preserve">las </w:t>
      </w:r>
      <w:r w:rsidRPr="00AD73A1">
        <w:rPr>
          <w:rFonts w:ascii="Times New Roman" w:hAnsi="Times New Roman" w:cs="Times New Roman"/>
          <w:sz w:val="18"/>
          <w:szCs w:val="18"/>
          <w:lang w:val="es-ES"/>
        </w:rPr>
        <w:t xml:space="preserve">motivaciones </w:t>
      </w:r>
      <w:r w:rsidRPr="00AD73A1" w:rsidR="00197833">
        <w:rPr>
          <w:rFonts w:ascii="Times New Roman" w:hAnsi="Times New Roman" w:cs="Times New Roman"/>
          <w:sz w:val="18"/>
          <w:szCs w:val="18"/>
          <w:lang w:val="es-ES"/>
        </w:rPr>
        <w:t xml:space="preserve">de </w:t>
      </w:r>
      <w:r w:rsidRPr="00AD73A1">
        <w:rPr>
          <w:rFonts w:ascii="Times New Roman" w:hAnsi="Times New Roman" w:cs="Times New Roman"/>
          <w:sz w:val="18"/>
          <w:szCs w:val="18"/>
          <w:lang w:val="es-ES"/>
        </w:rPr>
        <w:t xml:space="preserve">LatCrit? ¿Cómo nos comprometemos </w:t>
      </w:r>
      <w:r w:rsidRPr="00AD73A1">
        <w:rPr>
          <w:rFonts w:ascii="Times New Roman" w:hAnsi="Times New Roman" w:cs="Times New Roman"/>
          <w:sz w:val="18"/>
          <w:szCs w:val="18"/>
          <w:lang w:val="es-ES"/>
        </w:rPr>
        <w:t xml:space="preserve">con </w:t>
      </w:r>
      <w:r w:rsidRPr="00AD73A1" w:rsidR="00197833">
        <w:rPr>
          <w:rFonts w:ascii="Times New Roman" w:hAnsi="Times New Roman" w:cs="Times New Roman"/>
          <w:sz w:val="18"/>
          <w:szCs w:val="18"/>
          <w:lang w:val="es-ES"/>
        </w:rPr>
        <w:t>la</w:t>
      </w:r>
      <w:r w:rsidRPr="00AD73A1">
        <w:rPr>
          <w:rFonts w:ascii="Times New Roman" w:hAnsi="Times New Roman" w:cs="Times New Roman"/>
          <w:sz w:val="18"/>
          <w:szCs w:val="18"/>
          <w:lang w:val="es-ES"/>
        </w:rPr>
        <w:t xml:space="preserve"> autocrítica </w:t>
      </w:r>
      <w:r w:rsidRPr="00AD73A1" w:rsidR="00197833">
        <w:rPr>
          <w:rFonts w:ascii="Times New Roman" w:hAnsi="Times New Roman" w:cs="Times New Roman"/>
          <w:sz w:val="18"/>
          <w:szCs w:val="18"/>
          <w:lang w:val="es-ES"/>
        </w:rPr>
        <w:t>–</w:t>
      </w:r>
      <w:r w:rsidRPr="00AD73A1">
        <w:rPr>
          <w:rFonts w:ascii="Times New Roman" w:hAnsi="Times New Roman" w:cs="Times New Roman"/>
          <w:sz w:val="18"/>
          <w:szCs w:val="18"/>
          <w:lang w:val="es-ES"/>
        </w:rPr>
        <w:t>un valor central de LatCrit</w:t>
      </w:r>
      <w:r w:rsidRPr="00AD73A1" w:rsidR="00197833">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para garantizar que estamos atentos a los gritos en las calles </w:t>
      </w:r>
      <w:r w:rsidRPr="00AD73A1" w:rsidR="00197833">
        <w:rPr>
          <w:rFonts w:ascii="Times New Roman" w:hAnsi="Times New Roman" w:cs="Times New Roman"/>
          <w:sz w:val="18"/>
          <w:szCs w:val="18"/>
          <w:lang w:val="es-ES"/>
        </w:rPr>
        <w:t>que claman</w:t>
      </w:r>
      <w:r w:rsidRPr="00AD73A1">
        <w:rPr>
          <w:rFonts w:ascii="Times New Roman" w:hAnsi="Times New Roman" w:cs="Times New Roman"/>
          <w:sz w:val="18"/>
          <w:szCs w:val="18"/>
          <w:lang w:val="es-ES"/>
        </w:rPr>
        <w:t xml:space="preserve"> justicia para los negros?</w:t>
      </w:r>
    </w:p>
    <w:p w:rsidRPr="00AD73A1" w:rsidR="00BB5C92" w:rsidP="004255C9" w:rsidRDefault="05BF9656" w14:paraId="00E2B6B6" w14:textId="17A6CFCA">
      <w:pPr>
        <w:spacing w:after="0" w:line="240" w:lineRule="auto"/>
        <w:ind w:firstLine="720"/>
        <w:rPr>
          <w:rFonts w:ascii="Times New Roman" w:hAnsi="Times New Roman" w:cs="Times New Roman"/>
          <w:sz w:val="18"/>
          <w:szCs w:val="18"/>
          <w:lang w:val="es-ES"/>
        </w:rPr>
      </w:pPr>
      <w:r w:rsidRPr="00AD73A1" w:rsidR="21F40F1A">
        <w:rPr>
          <w:rFonts w:ascii="Times New Roman" w:hAnsi="Times New Roman" w:cs="Times New Roman"/>
          <w:sz w:val="18"/>
          <w:szCs w:val="18"/>
          <w:lang w:val="es-ES"/>
        </w:rPr>
        <w:t xml:space="preserve">Mientras escribo este prólogo, Estados Unidos se enfrenta a cinco crisis existenciales a la vez; todas acarrean implicaciones raciales severas como las que provocan que la teoría LatCrit y la teoría crítica de la raza, su discurso acompañante, sean relevantes. Las cinco crisis son: (1) la violencia policial implacable </w:t>
      </w:r>
      <w:r w:rsidRPr="00AD73A1" w:rsidR="21F40F1A">
        <w:rPr>
          <w:rFonts w:ascii="Symbol" w:hAnsi="Symbol" w:eastAsia="Symbol" w:cs="Symbol"/>
          <w:sz w:val="18"/>
          <w:szCs w:val="18"/>
          <w:lang w:val="es-ES"/>
        </w:rPr>
        <w:t>¾</w:t>
      </w:r>
      <w:r w:rsidRPr="00AD73A1" w:rsidR="21F40F1A">
        <w:rPr>
          <w:rFonts w:ascii="Times New Roman" w:hAnsi="Times New Roman" w:cs="Times New Roman"/>
          <w:sz w:val="18"/>
          <w:szCs w:val="18"/>
          <w:lang w:val="es-ES"/>
        </w:rPr>
        <w:t>tipificada por los asesinatos policiales descarados de George Floyd, Breonna Taylor, Tony McDade, Ahmaud Arbery, y muchos más</w:t>
      </w:r>
      <w:r w:rsidRPr="00AD73A1" w:rsidR="21F40F1A">
        <w:rPr>
          <w:rFonts w:ascii="Symbol" w:hAnsi="Symbol" w:eastAsia="Symbol" w:cs="Symbol"/>
          <w:sz w:val="18"/>
          <w:szCs w:val="18"/>
          <w:lang w:val="es-ES"/>
        </w:rPr>
        <w:t>¾</w:t>
      </w:r>
      <w:r w:rsidRPr="00AD73A1" w:rsidR="21F40F1A">
        <w:rPr>
          <w:rFonts w:ascii="Times New Roman" w:hAnsi="Times New Roman" w:cs="Times New Roman"/>
          <w:sz w:val="18"/>
          <w:szCs w:val="18"/>
          <w:lang w:val="es-ES"/>
        </w:rPr>
        <w:t xml:space="preserve"> que ha energizado el movimiento masivo de BLM, quienes expresan un espectro de</w:t>
      </w:r>
      <w:r w:rsidRPr="00AD73A1" w:rsidR="72479A70">
        <w:rPr>
          <w:rFonts w:ascii="Times New Roman" w:hAnsi="Times New Roman" w:cs="Times New Roman"/>
          <w:sz w:val="18"/>
          <w:szCs w:val="18"/>
          <w:lang w:val="es-ES"/>
        </w:rPr>
        <w:t xml:space="preserve"> los</w:t>
      </w:r>
      <w:r w:rsidRPr="00AD73A1" w:rsidR="21F40F1A">
        <w:rPr>
          <w:rFonts w:ascii="Times New Roman" w:hAnsi="Times New Roman" w:cs="Times New Roman"/>
          <w:sz w:val="18"/>
          <w:szCs w:val="18"/>
          <w:lang w:val="es-ES"/>
        </w:rPr>
        <w:t xml:space="preserve"> problemas de injusticia</w:t>
      </w:r>
      <w:r w:rsidRPr="00AD73A1" w:rsidR="009B6218">
        <w:rPr>
          <w:rStyle w:val="EndnoteReference"/>
          <w:rFonts w:ascii="Times New Roman" w:hAnsi="Times New Roman" w:cs="Times New Roman"/>
          <w:sz w:val="18"/>
          <w:szCs w:val="18"/>
          <w:lang w:val="es-ES"/>
        </w:rPr>
        <w:endnoteReference w:id="8"/>
      </w:r>
      <w:r w:rsidRPr="00AD73A1" w:rsidR="21F40F1A">
        <w:rPr>
          <w:rFonts w:ascii="Times New Roman" w:hAnsi="Times New Roman" w:cs="Times New Roman"/>
          <w:sz w:val="18"/>
          <w:szCs w:val="18"/>
          <w:lang w:val="es-ES"/>
        </w:rPr>
        <w:t xml:space="preserve">; (2) una pandemia de COVID-19 fuera de control; (3) una economía en </w:t>
      </w:r>
      <w:r w:rsidRPr="00AD73A1" w:rsidR="72479A70">
        <w:rPr>
          <w:rFonts w:ascii="Times New Roman" w:hAnsi="Times New Roman" w:cs="Times New Roman"/>
          <w:sz w:val="18"/>
          <w:szCs w:val="18"/>
          <w:lang w:val="es-ES"/>
        </w:rPr>
        <w:t>problemas,</w:t>
      </w:r>
      <w:r w:rsidRPr="00AD73A1" w:rsidR="21F40F1A">
        <w:rPr>
          <w:rFonts w:ascii="Times New Roman" w:hAnsi="Times New Roman" w:cs="Times New Roman"/>
          <w:sz w:val="18"/>
          <w:szCs w:val="18"/>
          <w:lang w:val="es-ES"/>
        </w:rPr>
        <w:t xml:space="preserve"> al nivel de la Gran Depresión</w:t>
      </w:r>
      <w:r w:rsidRPr="00AD73A1" w:rsidR="72479A70">
        <w:rPr>
          <w:rFonts w:ascii="Times New Roman" w:hAnsi="Times New Roman" w:cs="Times New Roman"/>
          <w:sz w:val="18"/>
          <w:szCs w:val="18"/>
          <w:lang w:val="es-ES"/>
        </w:rPr>
        <w:t>,</w:t>
      </w:r>
      <w:r w:rsidRPr="00AD73A1" w:rsidR="21F40F1A">
        <w:rPr>
          <w:rFonts w:ascii="Times New Roman" w:hAnsi="Times New Roman" w:cs="Times New Roman"/>
          <w:sz w:val="18"/>
          <w:szCs w:val="18"/>
          <w:lang w:val="es-ES"/>
        </w:rPr>
        <w:t xml:space="preserve"> con desigualdades insostenibles; (4) un gobierno federal incompetente y tambaleante</w:t>
      </w:r>
      <w:r w:rsidRPr="00AD73A1" w:rsidR="72479A70">
        <w:rPr>
          <w:rFonts w:ascii="Times New Roman" w:hAnsi="Times New Roman" w:cs="Times New Roman"/>
          <w:sz w:val="18"/>
          <w:szCs w:val="18"/>
          <w:lang w:val="es-ES"/>
        </w:rPr>
        <w:t>,</w:t>
      </w:r>
      <w:r w:rsidRPr="00AD73A1" w:rsidR="21F40F1A">
        <w:rPr>
          <w:rFonts w:ascii="Times New Roman" w:hAnsi="Times New Roman" w:cs="Times New Roman"/>
          <w:sz w:val="18"/>
          <w:szCs w:val="18"/>
          <w:lang w:val="es-ES"/>
        </w:rPr>
        <w:t xml:space="preserve"> bajo un presidente (Donald Trump) cuya campaña de reelección se define por mensajes etnonacionalistas blancos; y (5) un cambio climático </w:t>
      </w:r>
      <w:r w:rsidRPr="00AD73A1" w:rsidR="72479A70">
        <w:rPr>
          <w:rFonts w:ascii="Symbol" w:hAnsi="Symbol" w:eastAsia="Symbol" w:cs="Symbol"/>
          <w:sz w:val="18"/>
          <w:szCs w:val="18"/>
          <w:lang w:val="es-ES"/>
        </w:rPr>
        <w:t>¾</w:t>
      </w:r>
      <w:r w:rsidRPr="00AD73A1" w:rsidR="21F40F1A">
        <w:rPr>
          <w:rFonts w:ascii="Times New Roman" w:hAnsi="Times New Roman" w:cs="Times New Roman"/>
          <w:sz w:val="18"/>
          <w:szCs w:val="18"/>
          <w:lang w:val="es-ES"/>
        </w:rPr>
        <w:t>quizá irremediable</w:t>
      </w:r>
      <w:r w:rsidRPr="00AD73A1" w:rsidR="72479A70">
        <w:rPr>
          <w:rFonts w:ascii="Symbol" w:hAnsi="Symbol" w:eastAsia="Symbol" w:cs="Symbol"/>
          <w:sz w:val="18"/>
          <w:szCs w:val="18"/>
          <w:lang w:val="es-ES"/>
        </w:rPr>
        <w:t>¾</w:t>
      </w:r>
      <w:r w:rsidRPr="00AD73A1" w:rsidR="72479A70">
        <w:rPr>
          <w:rFonts w:ascii="Times New Roman" w:hAnsi="Times New Roman" w:cs="Times New Roman"/>
          <w:sz w:val="18"/>
          <w:szCs w:val="18"/>
          <w:lang w:val="es-ES"/>
        </w:rPr>
        <w:t xml:space="preserve"> </w:t>
      </w:r>
      <w:r w:rsidRPr="00AD73A1" w:rsidR="21F40F1A">
        <w:rPr>
          <w:rFonts w:ascii="Times New Roman" w:hAnsi="Times New Roman" w:cs="Times New Roman"/>
          <w:sz w:val="18"/>
          <w:szCs w:val="18"/>
          <w:lang w:val="es-ES"/>
        </w:rPr>
        <w:t xml:space="preserve"> que amenaza la vida humana tal y como la conocemos, pero que por ahora ha pasado a un segundo plano. Que cinco catástrofes épicas puedan converger y concatenarse a la vez parece inconcebible. Lo que ha quedado claro es que el enredo de estas catástrofes requiere un conjunto de herramientas raciales</w:t>
      </w:r>
      <w:r w:rsidRPr="00AD73A1" w:rsidR="72479A70">
        <w:rPr>
          <w:rFonts w:ascii="Times New Roman" w:hAnsi="Times New Roman" w:cs="Times New Roman"/>
          <w:sz w:val="18"/>
          <w:szCs w:val="18"/>
          <w:lang w:val="es-ES"/>
        </w:rPr>
        <w:t xml:space="preserve"> sofisticadas</w:t>
      </w:r>
      <w:r w:rsidRPr="00AD73A1" w:rsidR="21F40F1A">
        <w:rPr>
          <w:rFonts w:ascii="Times New Roman" w:hAnsi="Times New Roman" w:cs="Times New Roman"/>
          <w:sz w:val="18"/>
          <w:szCs w:val="18"/>
          <w:lang w:val="es-ES"/>
        </w:rPr>
        <w:t xml:space="preserve"> para comprender sus impactos desproporcionados en las comunidades de negros,</w:t>
      </w:r>
      <w:r w:rsidRPr="00AD73A1" w:rsidR="72479A70">
        <w:rPr>
          <w:rFonts w:ascii="Times New Roman" w:hAnsi="Times New Roman" w:cs="Times New Roman"/>
          <w:sz w:val="18"/>
          <w:szCs w:val="18"/>
          <w:lang w:val="es-ES"/>
        </w:rPr>
        <w:t xml:space="preserve"> de</w:t>
      </w:r>
      <w:r w:rsidRPr="00AD73A1" w:rsidR="21F40F1A">
        <w:rPr>
          <w:rFonts w:ascii="Times New Roman" w:hAnsi="Times New Roman" w:cs="Times New Roman"/>
          <w:sz w:val="18"/>
          <w:szCs w:val="18"/>
          <w:lang w:val="es-ES"/>
        </w:rPr>
        <w:t xml:space="preserve"> indígenas y </w:t>
      </w:r>
      <w:r w:rsidRPr="00AD73A1" w:rsidR="72479A70">
        <w:rPr>
          <w:rFonts w:ascii="Times New Roman" w:hAnsi="Times New Roman" w:cs="Times New Roman"/>
          <w:sz w:val="18"/>
          <w:szCs w:val="18"/>
          <w:lang w:val="es-ES"/>
        </w:rPr>
        <w:t xml:space="preserve">de </w:t>
      </w:r>
      <w:r w:rsidRPr="00AD73A1" w:rsidR="21F40F1A">
        <w:rPr>
          <w:rFonts w:ascii="Times New Roman" w:hAnsi="Times New Roman" w:cs="Times New Roman"/>
          <w:sz w:val="18"/>
          <w:szCs w:val="18"/>
          <w:lang w:val="es-ES"/>
        </w:rPr>
        <w:t xml:space="preserve">otras personas de color (BIPOC, por sus siglas en inglés). </w:t>
      </w:r>
    </w:p>
    <w:p w:rsidR="004255C9" w:rsidP="004255C9" w:rsidRDefault="004255C9" w14:paraId="79AED211" w14:textId="77777777">
      <w:pPr>
        <w:spacing w:after="0" w:line="240" w:lineRule="auto"/>
        <w:rPr>
          <w:rFonts w:ascii="Times New Roman" w:hAnsi="Times New Roman" w:cs="Times New Roman"/>
          <w:b/>
          <w:bCs/>
          <w:sz w:val="18"/>
          <w:szCs w:val="18"/>
          <w:lang w:val="es-ES"/>
        </w:rPr>
      </w:pPr>
    </w:p>
    <w:p w:rsidRPr="00AD73A1" w:rsidR="00BB5C92" w:rsidP="004255C9" w:rsidRDefault="009B6218" w14:paraId="419F6F2E" w14:textId="012814B3">
      <w:pPr>
        <w:spacing w:after="0" w:line="240" w:lineRule="auto"/>
        <w:rPr>
          <w:rFonts w:ascii="Times New Roman" w:hAnsi="Times New Roman" w:cs="Times New Roman"/>
          <w:b/>
          <w:bCs/>
          <w:sz w:val="18"/>
          <w:szCs w:val="18"/>
          <w:lang w:val="es-ES"/>
        </w:rPr>
      </w:pPr>
      <w:r w:rsidRPr="00AD73A1">
        <w:rPr>
          <w:rFonts w:ascii="Times New Roman" w:hAnsi="Times New Roman" w:cs="Times New Roman"/>
          <w:b/>
          <w:bCs/>
          <w:sz w:val="18"/>
          <w:szCs w:val="18"/>
          <w:lang w:val="es-ES"/>
        </w:rPr>
        <w:t xml:space="preserve">Black Lives Matter </w:t>
      </w:r>
    </w:p>
    <w:p w:rsidRPr="00AD73A1" w:rsidR="001D751A" w:rsidP="595FCB1A" w:rsidRDefault="009B6218" w14:paraId="20C33ACB" w14:textId="77777777">
      <w:pPr>
        <w:spacing w:after="0" w:line="240" w:lineRule="auto"/>
        <w:ind w:firstLine="720"/>
        <w:rPr>
          <w:rFonts w:ascii="Times New Roman" w:hAnsi="Times New Roman" w:cs="Times New Roman"/>
          <w:sz w:val="18"/>
          <w:szCs w:val="18"/>
        </w:rPr>
      </w:pPr>
      <w:r w:rsidRPr="595FCB1A">
        <w:rPr>
          <w:rFonts w:ascii="Times New Roman" w:hAnsi="Times New Roman" w:cs="Times New Roman"/>
          <w:sz w:val="18"/>
          <w:szCs w:val="18"/>
        </w:rPr>
        <w:t xml:space="preserve">Conversaba con mi hija menor, Alejandra, sobre las protestas actuales; ella se había unido a las protestas de BLM en las calles de Washington, D.C., en los días posteriores a la atrocidad </w:t>
      </w:r>
      <w:r w:rsidRPr="595FCB1A" w:rsidR="00BB5C92">
        <w:rPr>
          <w:rFonts w:ascii="Times New Roman" w:hAnsi="Times New Roman" w:cs="Times New Roman"/>
          <w:sz w:val="18"/>
          <w:szCs w:val="18"/>
        </w:rPr>
        <w:t>contra</w:t>
      </w:r>
      <w:r w:rsidRPr="595FCB1A">
        <w:rPr>
          <w:rFonts w:ascii="Times New Roman" w:hAnsi="Times New Roman" w:cs="Times New Roman"/>
          <w:sz w:val="18"/>
          <w:szCs w:val="18"/>
        </w:rPr>
        <w:t xml:space="preserve"> George Floyd. Me preguntó qué medidas </w:t>
      </w:r>
      <w:r w:rsidRPr="595FCB1A" w:rsidR="00BB5C92">
        <w:rPr>
          <w:rFonts w:ascii="Times New Roman" w:hAnsi="Times New Roman" w:cs="Times New Roman"/>
          <w:sz w:val="18"/>
          <w:szCs w:val="18"/>
        </w:rPr>
        <w:t xml:space="preserve">yo </w:t>
      </w:r>
      <w:r w:rsidRPr="595FCB1A">
        <w:rPr>
          <w:rFonts w:ascii="Times New Roman" w:hAnsi="Times New Roman" w:cs="Times New Roman"/>
          <w:sz w:val="18"/>
          <w:szCs w:val="18"/>
        </w:rPr>
        <w:t xml:space="preserve">estaba tomando para </w:t>
      </w:r>
      <w:r w:rsidRPr="595FCB1A" w:rsidR="00BB5C92">
        <w:rPr>
          <w:rFonts w:ascii="Times New Roman" w:hAnsi="Times New Roman" w:cs="Times New Roman"/>
          <w:sz w:val="18"/>
          <w:szCs w:val="18"/>
        </w:rPr>
        <w:t>privilegiar</w:t>
      </w:r>
      <w:r w:rsidRPr="595FCB1A">
        <w:rPr>
          <w:rFonts w:ascii="Times New Roman" w:hAnsi="Times New Roman" w:cs="Times New Roman"/>
          <w:sz w:val="18"/>
          <w:szCs w:val="18"/>
        </w:rPr>
        <w:t xml:space="preserve"> la negritud en mi trabajo y mi activismo. Empecé diciendo que las estadísticas de infección por COVID-19 entre los latinos eran tan malas como las de los negros y, en algunos casos, peores. </w:t>
      </w:r>
      <w:r w:rsidRPr="595FCB1A" w:rsidR="00BB5C92">
        <w:rPr>
          <w:rFonts w:ascii="Times New Roman" w:hAnsi="Times New Roman" w:cs="Times New Roman"/>
          <w:sz w:val="18"/>
          <w:szCs w:val="18"/>
        </w:rPr>
        <w:t>“</w:t>
      </w:r>
      <w:r w:rsidRPr="595FCB1A">
        <w:rPr>
          <w:rFonts w:ascii="Times New Roman" w:hAnsi="Times New Roman" w:cs="Times New Roman"/>
          <w:sz w:val="18"/>
          <w:szCs w:val="18"/>
        </w:rPr>
        <w:t>Basta</w:t>
      </w:r>
      <w:r w:rsidRPr="595FCB1A" w:rsidR="00BB5C92">
        <w:rPr>
          <w:rFonts w:ascii="Times New Roman" w:hAnsi="Times New Roman" w:cs="Times New Roman"/>
          <w:sz w:val="18"/>
          <w:szCs w:val="18"/>
        </w:rPr>
        <w:t>”</w:t>
      </w:r>
      <w:r w:rsidRPr="595FCB1A">
        <w:rPr>
          <w:rFonts w:ascii="Times New Roman" w:hAnsi="Times New Roman" w:cs="Times New Roman"/>
          <w:sz w:val="18"/>
          <w:szCs w:val="18"/>
        </w:rPr>
        <w:t xml:space="preserve">, me dijo, </w:t>
      </w:r>
      <w:r w:rsidRPr="595FCB1A" w:rsidR="00BB5C92">
        <w:rPr>
          <w:rFonts w:ascii="Times New Roman" w:hAnsi="Times New Roman" w:cs="Times New Roman"/>
          <w:sz w:val="18"/>
          <w:szCs w:val="18"/>
        </w:rPr>
        <w:t>“</w:t>
      </w:r>
      <w:r w:rsidRPr="595FCB1A">
        <w:rPr>
          <w:rFonts w:ascii="Times New Roman" w:hAnsi="Times New Roman" w:cs="Times New Roman"/>
          <w:sz w:val="18"/>
          <w:szCs w:val="18"/>
        </w:rPr>
        <w:t xml:space="preserve">eso es </w:t>
      </w:r>
      <w:r w:rsidRPr="595FCB1A">
        <w:rPr>
          <w:rFonts w:ascii="Times New Roman" w:hAnsi="Times New Roman" w:cs="Times New Roman"/>
          <w:i/>
          <w:iCs/>
          <w:sz w:val="18"/>
          <w:szCs w:val="18"/>
        </w:rPr>
        <w:t>whataboutism</w:t>
      </w:r>
      <w:r w:rsidRPr="595FCB1A">
        <w:rPr>
          <w:rFonts w:ascii="Times New Roman" w:hAnsi="Times New Roman" w:cs="Times New Roman"/>
          <w:sz w:val="18"/>
          <w:szCs w:val="18"/>
        </w:rPr>
        <w:t>. Escúchate; a nosotros, gente de color no negra, latinxs no negros, se nos pide que acallemos esos impulsos; que escuchemos las demandas en términos negros. ¿Qué harás TÚ de forma diferente?</w:t>
      </w:r>
      <w:r w:rsidRPr="595FCB1A" w:rsidR="00BB5C92">
        <w:rPr>
          <w:rFonts w:ascii="Times New Roman" w:hAnsi="Times New Roman" w:cs="Times New Roman"/>
          <w:sz w:val="18"/>
          <w:szCs w:val="18"/>
        </w:rPr>
        <w:t>”.</w:t>
      </w:r>
      <w:r w:rsidRPr="595FCB1A">
        <w:rPr>
          <w:rFonts w:ascii="Times New Roman" w:hAnsi="Times New Roman" w:cs="Times New Roman"/>
          <w:sz w:val="18"/>
          <w:szCs w:val="18"/>
        </w:rPr>
        <w:t xml:space="preserve"> En los días desde que tuvimos esa conversación, el desafío de Alejandra</w:t>
      </w:r>
      <w:r w:rsidRPr="595FCB1A" w:rsidR="00BB5C92">
        <w:rPr>
          <w:rFonts w:ascii="Times New Roman" w:hAnsi="Times New Roman" w:cs="Times New Roman"/>
          <w:sz w:val="18"/>
          <w:szCs w:val="18"/>
        </w:rPr>
        <w:t xml:space="preserve"> no sale de</w:t>
      </w:r>
      <w:r w:rsidRPr="595FCB1A">
        <w:rPr>
          <w:rFonts w:ascii="Times New Roman" w:hAnsi="Times New Roman" w:cs="Times New Roman"/>
          <w:sz w:val="18"/>
          <w:szCs w:val="18"/>
        </w:rPr>
        <w:t xml:space="preserve"> mi mente. </w:t>
      </w:r>
    </w:p>
    <w:p w:rsidRPr="00AD73A1" w:rsidR="001D751A" w:rsidP="004255C9" w:rsidRDefault="009B6218" w14:paraId="08A0B0AF" w14:textId="77777777">
      <w:pPr>
        <w:spacing w:after="0" w:line="240" w:lineRule="auto"/>
        <w:ind w:firstLine="720"/>
        <w:rPr>
          <w:rFonts w:ascii="Times New Roman" w:hAnsi="Times New Roman" w:cs="Times New Roman"/>
          <w:color w:val="000000" w:themeColor="text1"/>
          <w:sz w:val="18"/>
          <w:szCs w:val="18"/>
          <w:lang w:val="es-ES"/>
        </w:rPr>
      </w:pPr>
      <w:r w:rsidRPr="00AD73A1">
        <w:rPr>
          <w:rFonts w:ascii="Times New Roman" w:hAnsi="Times New Roman" w:cs="Times New Roman"/>
          <w:sz w:val="18"/>
          <w:szCs w:val="18"/>
          <w:lang w:val="es-ES"/>
        </w:rPr>
        <w:t xml:space="preserve">Una lección importante de las protestas de BLM es el papel </w:t>
      </w:r>
      <w:r w:rsidRPr="00AD73A1" w:rsidR="00BB5C92">
        <w:rPr>
          <w:rFonts w:ascii="Times New Roman" w:hAnsi="Times New Roman" w:cs="Times New Roman"/>
          <w:sz w:val="18"/>
          <w:szCs w:val="18"/>
          <w:lang w:val="es-ES"/>
        </w:rPr>
        <w:t xml:space="preserve">impresionante </w:t>
      </w:r>
      <w:r w:rsidRPr="00AD73A1">
        <w:rPr>
          <w:rFonts w:ascii="Times New Roman" w:hAnsi="Times New Roman" w:cs="Times New Roman"/>
          <w:sz w:val="18"/>
          <w:szCs w:val="18"/>
          <w:lang w:val="es-ES"/>
        </w:rPr>
        <w:t xml:space="preserve">desempeñado por los jóvenes. Hemos visto el ascenso de jóvenes que hablan con claridad, visión y vitalidad. </w:t>
      </w:r>
      <w:r w:rsidRPr="00AD73A1" w:rsidR="001D751A">
        <w:rPr>
          <w:rFonts w:ascii="Times New Roman" w:hAnsi="Times New Roman" w:cs="Times New Roman"/>
          <w:color w:val="000000" w:themeColor="text1"/>
          <w:sz w:val="18"/>
          <w:szCs w:val="18"/>
          <w:lang w:val="es-ES"/>
        </w:rPr>
        <w:t xml:space="preserve">Al aparecer en la televisión y en las redes sociales, muchos jóvenes demuestran la </w:t>
      </w:r>
      <w:r w:rsidRPr="00AD73A1" w:rsidR="001D751A">
        <w:rPr>
          <w:rFonts w:ascii="Times New Roman" w:hAnsi="Times New Roman" w:cs="Times New Roman"/>
          <w:color w:val="000000" w:themeColor="text1"/>
          <w:sz w:val="18"/>
          <w:szCs w:val="18"/>
          <w:lang w:val="es-ES"/>
        </w:rPr>
        <w:t xml:space="preserve">utilidad de la teoría crítica, los análisis raciales, las políticas abolicionistas, el feminismo interseccional, la praxis queer y trans, y mucho más. Los LatCrits mayores y otros Race Crits (críticos de la raza) podemos estar orgullosos de esta generación; han tomado la batuta; podemos escucharles y aprender de ellos. Los movimientos BLM y raciales, en la actualidad, son más diversos racialmente que los del pasado; a los muchos negros se unen muchos latinos, asiáticos, indígenas y cómplices blancos. </w:t>
      </w:r>
    </w:p>
    <w:p w:rsidRPr="00AD73A1" w:rsidR="001D751A" w:rsidP="004255C9" w:rsidRDefault="001D751A" w14:paraId="4D06631D" w14:textId="4A2E210A">
      <w:pPr>
        <w:spacing w:after="0" w:line="240" w:lineRule="auto"/>
        <w:ind w:firstLine="720"/>
        <w:rPr>
          <w:rFonts w:ascii="Times New Roman" w:hAnsi="Times New Roman" w:cs="Times New Roman"/>
          <w:color w:val="000000" w:themeColor="text1"/>
          <w:sz w:val="18"/>
          <w:szCs w:val="18"/>
          <w:lang w:val="es-ES"/>
        </w:rPr>
      </w:pPr>
      <w:r w:rsidRPr="00AD73A1">
        <w:rPr>
          <w:rFonts w:ascii="Times New Roman" w:hAnsi="Times New Roman" w:cs="Times New Roman"/>
          <w:color w:val="000000" w:themeColor="text1"/>
          <w:sz w:val="18"/>
          <w:szCs w:val="18"/>
          <w:lang w:val="es-ES"/>
        </w:rPr>
        <w:t xml:space="preserve">LatCrit, como subraya el título de este libro, se dedica al activismo académico. En otras palabras, el trabajo de la comunidad LatCrit </w:t>
      </w:r>
      <w:r w:rsidRPr="00AD73A1">
        <w:rPr>
          <w:rFonts w:ascii="Symbol" w:hAnsi="Symbol" w:eastAsia="Symbol" w:cs="Symbol"/>
          <w:sz w:val="18"/>
          <w:szCs w:val="18"/>
          <w:lang w:val="es-ES"/>
        </w:rPr>
        <w:t>¾</w:t>
      </w:r>
      <w:r w:rsidRPr="00AD73A1">
        <w:rPr>
          <w:rFonts w:ascii="Times New Roman" w:hAnsi="Times New Roman" w:cs="Times New Roman"/>
          <w:color w:val="000000" w:themeColor="text1"/>
          <w:sz w:val="18"/>
          <w:szCs w:val="18"/>
          <w:lang w:val="es-ES"/>
        </w:rPr>
        <w:t>producir conocimiento, construir una comunidad inclusiva y de apoyo para académicos establecidos y novatos, e identificar formas diversas de mejorar las condiciones materiales de las comunidades de color</w:t>
      </w:r>
      <w:r w:rsidRPr="00AD73A1">
        <w:rPr>
          <w:rFonts w:ascii="Symbol" w:hAnsi="Symbol" w:eastAsia="Symbol" w:cs="Symbol"/>
          <w:sz w:val="18"/>
          <w:szCs w:val="18"/>
          <w:lang w:val="es-ES"/>
        </w:rPr>
        <w:t>¾</w:t>
      </w:r>
      <w:r w:rsidRPr="00AD73A1">
        <w:rPr>
          <w:rFonts w:ascii="Times New Roman" w:hAnsi="Times New Roman" w:cs="Times New Roman"/>
          <w:color w:val="000000" w:themeColor="text1"/>
          <w:sz w:val="18"/>
          <w:szCs w:val="18"/>
          <w:lang w:val="es-ES"/>
        </w:rPr>
        <w:t xml:space="preserve"> consiste en romper las garras de la Supremacía Blanca y acabar con todas las formas de racismo. Sin embargo, debemos actuar y hablar con humildad y modestia; los trabajadores raciales comunitarios nos recuerdan las limitaciones del activismo académico y las restricciones de la erudición. Y debemos hablar con pasión y convicción; aunque hemos hecho grandes avances, las comunidades latinas siguen luchando por la equidad, la representación, el reconocimiento y el respeto en muchos espacios. Nosotros, como otras comunidades de color, permanecemos al margen del imaginario de esta sociedad. Con estas advertencias, LatCrit es un movimiento anti</w:t>
      </w:r>
      <w:r w:rsidRPr="00AD73A1" w:rsidR="00376819">
        <w:rPr>
          <w:rFonts w:ascii="Times New Roman" w:hAnsi="Times New Roman" w:cs="Times New Roman"/>
          <w:color w:val="000000" w:themeColor="text1"/>
          <w:sz w:val="18"/>
          <w:szCs w:val="18"/>
          <w:lang w:val="es-ES"/>
        </w:rPr>
        <w:t>-</w:t>
      </w:r>
      <w:r w:rsidRPr="00AD73A1">
        <w:rPr>
          <w:rFonts w:ascii="Times New Roman" w:hAnsi="Times New Roman" w:cs="Times New Roman"/>
          <w:color w:val="000000" w:themeColor="text1"/>
          <w:sz w:val="18"/>
          <w:szCs w:val="18"/>
          <w:lang w:val="es-ES"/>
        </w:rPr>
        <w:t xml:space="preserve">subordinación y está bien posicionado para hacer frente a los retos planteados por las crisis descritas a continuación y para unirse al grito de justicia del movimiento BLM. </w:t>
      </w:r>
    </w:p>
    <w:p w:rsidR="004255C9" w:rsidP="004255C9" w:rsidRDefault="004255C9" w14:paraId="08999BBC" w14:textId="77777777">
      <w:pPr>
        <w:spacing w:after="0" w:line="240" w:lineRule="auto"/>
        <w:rPr>
          <w:rFonts w:ascii="Times New Roman" w:hAnsi="Times New Roman" w:cs="Times New Roman"/>
          <w:b/>
          <w:bCs/>
          <w:color w:val="000000" w:themeColor="text1"/>
          <w:sz w:val="18"/>
          <w:szCs w:val="18"/>
          <w:lang w:val="es-ES"/>
        </w:rPr>
      </w:pPr>
    </w:p>
    <w:p w:rsidRPr="00AD73A1" w:rsidR="001D751A" w:rsidP="004255C9" w:rsidRDefault="001D751A" w14:paraId="0E5F3CD7" w14:textId="42BDDB79">
      <w:pPr>
        <w:spacing w:after="0" w:line="240" w:lineRule="auto"/>
        <w:rPr>
          <w:rFonts w:ascii="Times New Roman" w:hAnsi="Times New Roman" w:cs="Times New Roman"/>
          <w:b/>
          <w:bCs/>
          <w:color w:val="000000" w:themeColor="text1"/>
          <w:sz w:val="18"/>
          <w:szCs w:val="18"/>
          <w:lang w:val="es-ES"/>
        </w:rPr>
      </w:pPr>
      <w:r w:rsidRPr="00AD73A1">
        <w:rPr>
          <w:rFonts w:ascii="Times New Roman" w:hAnsi="Times New Roman" w:cs="Times New Roman"/>
          <w:b/>
          <w:bCs/>
          <w:color w:val="000000" w:themeColor="text1"/>
          <w:sz w:val="18"/>
          <w:szCs w:val="18"/>
          <w:lang w:val="es-ES"/>
        </w:rPr>
        <w:t xml:space="preserve">Pandemia global </w:t>
      </w:r>
    </w:p>
    <w:p w:rsidRPr="00AD73A1" w:rsidR="005C67EF" w:rsidP="004255C9" w:rsidRDefault="0A944F44" w14:paraId="2E4C7874" w14:textId="77777777">
      <w:pPr>
        <w:spacing w:after="0" w:line="240" w:lineRule="auto"/>
        <w:ind w:firstLine="720"/>
        <w:rPr>
          <w:rFonts w:ascii="Times New Roman" w:hAnsi="Times New Roman" w:cs="Times New Roman"/>
          <w:sz w:val="18"/>
          <w:szCs w:val="18"/>
          <w:lang w:val="es-ES"/>
        </w:rPr>
      </w:pPr>
      <w:r w:rsidRPr="00AD73A1" w:rsidR="36B7B982">
        <w:rPr>
          <w:rFonts w:ascii="Times New Roman" w:hAnsi="Times New Roman" w:cs="Times New Roman"/>
          <w:color w:val="000000" w:themeColor="text1"/>
          <w:sz w:val="18"/>
          <w:szCs w:val="18"/>
          <w:lang w:val="es-ES"/>
        </w:rPr>
        <w:t xml:space="preserve">El COVID-19, un nuevo coronavirus, habrá matado a cientos de miles de personas en Estados Unidos, a finales de 2020, y los BIPOC se han visto afectados de forma desproporcionada. </w:t>
      </w:r>
      <w:r w:rsidRPr="00AD73A1" w:rsidR="5EF6130B">
        <w:rPr>
          <w:rFonts w:ascii="Times New Roman" w:hAnsi="Times New Roman" w:cs="Times New Roman"/>
          <w:color w:val="000000" w:themeColor="text1"/>
          <w:sz w:val="18"/>
          <w:szCs w:val="18"/>
          <w:lang w:val="es-ES"/>
        </w:rPr>
        <w:t>L</w:t>
      </w:r>
      <w:r w:rsidRPr="00AD73A1" w:rsidR="36B7B982">
        <w:rPr>
          <w:rFonts w:ascii="Times New Roman" w:hAnsi="Times New Roman" w:cs="Times New Roman"/>
          <w:color w:val="000000" w:themeColor="text1"/>
          <w:sz w:val="18"/>
          <w:szCs w:val="18"/>
          <w:lang w:val="es-ES"/>
        </w:rPr>
        <w:t xml:space="preserve">a Organización Mundial de la Salud </w:t>
      </w:r>
      <w:r w:rsidRPr="00AD73A1" w:rsidR="5EF6130B">
        <w:rPr>
          <w:rFonts w:ascii="Times New Roman" w:hAnsi="Times New Roman" w:cs="Times New Roman"/>
          <w:color w:val="000000" w:themeColor="text1"/>
          <w:sz w:val="18"/>
          <w:szCs w:val="18"/>
          <w:lang w:val="es-ES"/>
        </w:rPr>
        <w:t xml:space="preserve">caracteriza al COVID-19 </w:t>
      </w:r>
      <w:r w:rsidRPr="00AD73A1" w:rsidR="36B7B982">
        <w:rPr>
          <w:rFonts w:ascii="Times New Roman" w:hAnsi="Times New Roman" w:cs="Times New Roman"/>
          <w:color w:val="000000" w:themeColor="text1"/>
          <w:sz w:val="18"/>
          <w:szCs w:val="18"/>
          <w:lang w:val="es-ES"/>
        </w:rPr>
        <w:t>como la propagación mundial de una nueva enfermedad</w:t>
      </w:r>
      <w:r w:rsidRPr="00AD73A1" w:rsidR="5EF6130B">
        <w:rPr>
          <w:rFonts w:ascii="Times New Roman" w:hAnsi="Times New Roman" w:cs="Times New Roman"/>
          <w:color w:val="000000" w:themeColor="text1"/>
          <w:sz w:val="18"/>
          <w:szCs w:val="18"/>
          <w:lang w:val="es-ES"/>
        </w:rPr>
        <w:t>. A</w:t>
      </w:r>
      <w:r w:rsidRPr="00AD73A1" w:rsidR="36B7B982">
        <w:rPr>
          <w:rFonts w:ascii="Times New Roman" w:hAnsi="Times New Roman" w:cs="Times New Roman"/>
          <w:color w:val="000000" w:themeColor="text1"/>
          <w:sz w:val="18"/>
          <w:szCs w:val="18"/>
          <w:lang w:val="es-ES"/>
        </w:rPr>
        <w:t xml:space="preserve"> finales de noviembre de 2020, más de sesenta y dos millones de personas </w:t>
      </w:r>
      <w:r w:rsidRPr="00AD73A1" w:rsidR="5EF6130B">
        <w:rPr>
          <w:rFonts w:ascii="Times New Roman" w:hAnsi="Times New Roman" w:cs="Times New Roman"/>
          <w:color w:val="000000" w:themeColor="text1"/>
          <w:sz w:val="18"/>
          <w:szCs w:val="18"/>
          <w:lang w:val="es-ES"/>
        </w:rPr>
        <w:t xml:space="preserve">alrededor del planeta contrajeron el virus; </w:t>
      </w:r>
      <w:r w:rsidRPr="00AD73A1" w:rsidR="36B7B982">
        <w:rPr>
          <w:rFonts w:ascii="Times New Roman" w:hAnsi="Times New Roman" w:cs="Times New Roman"/>
          <w:color w:val="000000" w:themeColor="text1"/>
          <w:sz w:val="18"/>
          <w:szCs w:val="18"/>
          <w:lang w:val="es-ES"/>
        </w:rPr>
        <w:t xml:space="preserve">uno de cada cinco infectados </w:t>
      </w:r>
      <w:r w:rsidRPr="00AD73A1" w:rsidR="5EF6130B">
        <w:rPr>
          <w:rFonts w:ascii="Times New Roman" w:hAnsi="Times New Roman" w:cs="Times New Roman"/>
          <w:color w:val="000000" w:themeColor="text1"/>
          <w:sz w:val="18"/>
          <w:szCs w:val="18"/>
          <w:lang w:val="es-ES"/>
        </w:rPr>
        <w:t>procedía</w:t>
      </w:r>
      <w:r w:rsidRPr="00AD73A1" w:rsidR="36B7B982">
        <w:rPr>
          <w:rFonts w:ascii="Times New Roman" w:hAnsi="Times New Roman" w:cs="Times New Roman"/>
          <w:color w:val="000000" w:themeColor="text1"/>
          <w:sz w:val="18"/>
          <w:szCs w:val="18"/>
          <w:lang w:val="es-ES"/>
        </w:rPr>
        <w:t xml:space="preserve"> de Estados Unidos</w:t>
      </w:r>
      <w:r w:rsidRPr="00AD73A1" w:rsidR="005C67EF">
        <w:rPr>
          <w:rStyle w:val="EndnoteReference"/>
          <w:rFonts w:ascii="Times New Roman" w:hAnsi="Times New Roman" w:cs="Times New Roman"/>
          <w:color w:val="000000" w:themeColor="text1"/>
          <w:sz w:val="18"/>
          <w:szCs w:val="18"/>
          <w:lang w:val="es-ES"/>
        </w:rPr>
        <w:endnoteReference w:id="9"/>
      </w:r>
      <w:r w:rsidRPr="00AD73A1" w:rsidR="36B7B982">
        <w:rPr>
          <w:rFonts w:ascii="Times New Roman" w:hAnsi="Times New Roman" w:cs="Times New Roman"/>
          <w:color w:val="000000" w:themeColor="text1"/>
          <w:sz w:val="18"/>
          <w:szCs w:val="18"/>
          <w:lang w:val="es-ES"/>
        </w:rPr>
        <w:t>. El diagnóstico y la recuperación están plagados de dificultades</w:t>
      </w:r>
      <w:r w:rsidRPr="00AD73A1" w:rsidR="5EF6130B">
        <w:rPr>
          <w:rFonts w:ascii="Times New Roman" w:hAnsi="Times New Roman" w:cs="Times New Roman"/>
          <w:color w:val="000000" w:themeColor="text1"/>
          <w:sz w:val="18"/>
          <w:szCs w:val="18"/>
          <w:lang w:val="es-ES"/>
        </w:rPr>
        <w:t>. En ocasiones,</w:t>
      </w:r>
      <w:r w:rsidRPr="00AD73A1" w:rsidR="36B7B982">
        <w:rPr>
          <w:rFonts w:ascii="Times New Roman" w:hAnsi="Times New Roman" w:cs="Times New Roman"/>
          <w:color w:val="000000" w:themeColor="text1"/>
          <w:sz w:val="18"/>
          <w:szCs w:val="18"/>
          <w:lang w:val="es-ES"/>
        </w:rPr>
        <w:t xml:space="preserve"> la enfermedad ataca rápidamente a múltiples órganos, causando una muerte dolorosa y espantosa. Los pacientes intubados sufren en aislamiento sin visitas, ayudados únicamente por </w:t>
      </w:r>
      <w:r w:rsidRPr="00AD73A1" w:rsidR="5EF6130B">
        <w:rPr>
          <w:rFonts w:ascii="Times New Roman" w:hAnsi="Times New Roman" w:cs="Times New Roman"/>
          <w:color w:val="000000" w:themeColor="text1"/>
          <w:sz w:val="18"/>
          <w:szCs w:val="18"/>
          <w:lang w:val="es-ES"/>
        </w:rPr>
        <w:t xml:space="preserve">el </w:t>
      </w:r>
      <w:r w:rsidRPr="00AD73A1" w:rsidR="36B7B982">
        <w:rPr>
          <w:rFonts w:ascii="Times New Roman" w:hAnsi="Times New Roman" w:cs="Times New Roman"/>
          <w:color w:val="000000" w:themeColor="text1"/>
          <w:sz w:val="18"/>
          <w:szCs w:val="18"/>
          <w:lang w:val="es-ES"/>
        </w:rPr>
        <w:t>personal sanitario que va enguantado, con toga, enmascarado y detrás de escudos de plástico.</w:t>
      </w:r>
    </w:p>
    <w:p w:rsidRPr="00AD73A1" w:rsidR="0052129B" w:rsidP="004255C9" w:rsidRDefault="727A2387" w14:paraId="2970BA15" w14:textId="57C20418">
      <w:pPr>
        <w:spacing w:after="0" w:line="240" w:lineRule="auto"/>
        <w:ind w:firstLine="720"/>
        <w:rPr>
          <w:rFonts w:ascii="Times New Roman" w:hAnsi="Times New Roman" w:cs="Times New Roman"/>
          <w:sz w:val="18"/>
          <w:szCs w:val="18"/>
          <w:lang w:val="es-ES"/>
        </w:rPr>
      </w:pPr>
      <w:r w:rsidRPr="00AD73A1" w:rsidR="1060A67F">
        <w:rPr>
          <w:rFonts w:ascii="Times New Roman" w:hAnsi="Times New Roman" w:cs="Times New Roman"/>
          <w:sz w:val="18"/>
          <w:szCs w:val="18"/>
          <w:lang w:val="es-ES"/>
        </w:rPr>
        <w:t xml:space="preserve">Aquellos que </w:t>
      </w:r>
      <w:r w:rsidRPr="00AD73A1" w:rsidR="5EF6130B">
        <w:rPr>
          <w:rFonts w:ascii="Times New Roman" w:hAnsi="Times New Roman" w:cs="Times New Roman"/>
          <w:sz w:val="18"/>
          <w:szCs w:val="18"/>
          <w:lang w:val="es-ES"/>
        </w:rPr>
        <w:t>sufren</w:t>
      </w:r>
      <w:r w:rsidRPr="00AD73A1" w:rsidR="1060A67F">
        <w:rPr>
          <w:rFonts w:ascii="Times New Roman" w:hAnsi="Times New Roman" w:cs="Times New Roman"/>
          <w:sz w:val="18"/>
          <w:szCs w:val="18"/>
          <w:lang w:val="es-ES"/>
        </w:rPr>
        <w:t xml:space="preserve"> síntomas horribles, privaci</w:t>
      </w:r>
      <w:r w:rsidRPr="00AD73A1" w:rsidR="5EF6130B">
        <w:rPr>
          <w:rFonts w:ascii="Times New Roman" w:hAnsi="Times New Roman" w:cs="Times New Roman"/>
          <w:sz w:val="18"/>
          <w:szCs w:val="18"/>
          <w:lang w:val="es-ES"/>
        </w:rPr>
        <w:t>o</w:t>
      </w:r>
      <w:r w:rsidRPr="00AD73A1" w:rsidR="1060A67F">
        <w:rPr>
          <w:rFonts w:ascii="Times New Roman" w:hAnsi="Times New Roman" w:cs="Times New Roman"/>
          <w:sz w:val="18"/>
          <w:szCs w:val="18"/>
          <w:lang w:val="es-ES"/>
        </w:rPr>
        <w:t>n</w:t>
      </w:r>
      <w:r w:rsidRPr="00AD73A1" w:rsidR="5EF6130B">
        <w:rPr>
          <w:rFonts w:ascii="Times New Roman" w:hAnsi="Times New Roman" w:cs="Times New Roman"/>
          <w:sz w:val="18"/>
          <w:szCs w:val="18"/>
          <w:lang w:val="es-ES"/>
        </w:rPr>
        <w:t>es</w:t>
      </w:r>
      <w:r w:rsidRPr="00AD73A1" w:rsidR="1060A67F">
        <w:rPr>
          <w:rFonts w:ascii="Times New Roman" w:hAnsi="Times New Roman" w:cs="Times New Roman"/>
          <w:sz w:val="18"/>
          <w:szCs w:val="18"/>
          <w:lang w:val="es-ES"/>
        </w:rPr>
        <w:t xml:space="preserve"> y muerte son</w:t>
      </w:r>
      <w:r w:rsidRPr="00AD73A1" w:rsidR="5EF6130B">
        <w:rPr>
          <w:rFonts w:ascii="Times New Roman" w:hAnsi="Times New Roman" w:cs="Times New Roman"/>
          <w:sz w:val="18"/>
          <w:szCs w:val="18"/>
          <w:lang w:val="es-ES"/>
        </w:rPr>
        <w:t>,</w:t>
      </w:r>
      <w:r w:rsidRPr="00AD73A1" w:rsidR="05E0F0FE">
        <w:rPr>
          <w:rFonts w:ascii="Times New Roman" w:hAnsi="Times New Roman" w:cs="Times New Roman"/>
          <w:sz w:val="18"/>
          <w:szCs w:val="18"/>
          <w:lang w:val="es-ES"/>
        </w:rPr>
        <w:t xml:space="preserve"> </w:t>
      </w:r>
      <w:r w:rsidRPr="00AD73A1" w:rsidR="1060A67F">
        <w:rPr>
          <w:rFonts w:ascii="Times New Roman" w:hAnsi="Times New Roman" w:cs="Times New Roman"/>
          <w:sz w:val="18"/>
          <w:szCs w:val="18"/>
          <w:lang w:val="es-ES"/>
        </w:rPr>
        <w:t>desproporcionadamente</w:t>
      </w:r>
      <w:r w:rsidRPr="00AD73A1" w:rsidR="5EF6130B">
        <w:rPr>
          <w:rFonts w:ascii="Times New Roman" w:hAnsi="Times New Roman" w:cs="Times New Roman"/>
          <w:sz w:val="18"/>
          <w:szCs w:val="18"/>
          <w:lang w:val="es-ES"/>
        </w:rPr>
        <w:t>,</w:t>
      </w:r>
      <w:r w:rsidRPr="00AD73A1" w:rsidR="1060A67F">
        <w:rPr>
          <w:rFonts w:ascii="Times New Roman" w:hAnsi="Times New Roman" w:cs="Times New Roman"/>
          <w:sz w:val="18"/>
          <w:szCs w:val="18"/>
          <w:lang w:val="es-ES"/>
        </w:rPr>
        <w:t xml:space="preserve"> familias y comunidades de color. </w:t>
      </w:r>
      <w:r w:rsidRPr="00AD73A1" w:rsidR="5EF6130B">
        <w:rPr>
          <w:rFonts w:ascii="Times New Roman" w:hAnsi="Times New Roman" w:cs="Times New Roman"/>
          <w:sz w:val="18"/>
          <w:szCs w:val="18"/>
          <w:lang w:val="es-ES"/>
        </w:rPr>
        <w:t xml:space="preserve">Pocos datos nos ayudarán a mostrar las disparidades raciales, a </w:t>
      </w:r>
      <w:r w:rsidRPr="00AD73A1" w:rsidR="5EF6130B">
        <w:rPr>
          <w:rFonts w:ascii="Times New Roman" w:hAnsi="Times New Roman" w:cs="Times New Roman"/>
          <w:sz w:val="18"/>
          <w:szCs w:val="18"/>
          <w:lang w:val="es-ES"/>
        </w:rPr>
        <w:t xml:space="preserve">pesar de que los datos raciales se recogen de forma desigual por estados, condados y municipios. Las comunidades negras mueren a un ritmo más de 2,1 veces superior a su cuota de población; los negros </w:t>
      </w:r>
      <w:r w:rsidRPr="00AD73A1" w:rsidR="05E0F0FE">
        <w:rPr>
          <w:rFonts w:ascii="Times New Roman" w:hAnsi="Times New Roman" w:cs="Times New Roman"/>
          <w:sz w:val="18"/>
          <w:szCs w:val="18"/>
          <w:lang w:val="es-ES"/>
        </w:rPr>
        <w:t>componen</w:t>
      </w:r>
      <w:r w:rsidRPr="00AD73A1" w:rsidR="5EF6130B">
        <w:rPr>
          <w:rFonts w:ascii="Times New Roman" w:hAnsi="Times New Roman" w:cs="Times New Roman"/>
          <w:sz w:val="18"/>
          <w:szCs w:val="18"/>
          <w:lang w:val="es-ES"/>
        </w:rPr>
        <w:t xml:space="preserve"> el 13% de la población de EE.UU.</w:t>
      </w:r>
      <w:r w:rsidRPr="00AD73A1" w:rsidR="05E0F0FE">
        <w:rPr>
          <w:rFonts w:ascii="Times New Roman" w:hAnsi="Times New Roman" w:cs="Times New Roman"/>
          <w:sz w:val="18"/>
          <w:szCs w:val="18"/>
          <w:lang w:val="es-ES"/>
        </w:rPr>
        <w:t xml:space="preserve">; representan el 15% de las muertes por COVID-19 en las que se conoce la raza </w:t>
      </w:r>
      <w:r w:rsidRPr="00AD73A1" w:rsidR="5EF6130B">
        <w:rPr>
          <w:rFonts w:ascii="Times New Roman" w:hAnsi="Times New Roman" w:cs="Times New Roman"/>
          <w:sz w:val="18"/>
          <w:szCs w:val="18"/>
          <w:lang w:val="es-ES"/>
        </w:rPr>
        <w:t>(casi 46.000 muertes de negros a mediados de noviembre)</w:t>
      </w:r>
      <w:r w:rsidRPr="00AD73A1" w:rsidR="0052129B">
        <w:rPr>
          <w:rStyle w:val="EndnoteReference"/>
          <w:rFonts w:ascii="Times New Roman" w:hAnsi="Times New Roman" w:cs="Times New Roman"/>
          <w:sz w:val="18"/>
          <w:szCs w:val="18"/>
          <w:lang w:val="es-ES"/>
        </w:rPr>
        <w:endnoteReference w:id="10"/>
      </w:r>
      <w:r w:rsidRPr="00AD73A1" w:rsidR="5EF6130B">
        <w:rPr>
          <w:rFonts w:ascii="Times New Roman" w:hAnsi="Times New Roman" w:cs="Times New Roman"/>
          <w:sz w:val="18"/>
          <w:szCs w:val="18"/>
          <w:lang w:val="es-ES"/>
        </w:rPr>
        <w:t xml:space="preserve">. </w:t>
      </w:r>
    </w:p>
    <w:p w:rsidRPr="00AD73A1" w:rsidR="00C051D0" w:rsidP="004255C9" w:rsidRDefault="1EBB1F23" w14:paraId="0AD8CFA2" w14:textId="77777777">
      <w:pPr>
        <w:spacing w:after="0" w:line="240" w:lineRule="auto"/>
        <w:ind w:firstLine="720"/>
        <w:rPr>
          <w:rFonts w:ascii="Times New Roman" w:hAnsi="Times New Roman" w:cs="Times New Roman"/>
          <w:sz w:val="18"/>
          <w:szCs w:val="18"/>
          <w:lang w:val="es-ES"/>
        </w:rPr>
      </w:pPr>
      <w:r w:rsidRPr="00AD73A1" w:rsidR="5EF6130B">
        <w:rPr>
          <w:rFonts w:ascii="Times New Roman" w:hAnsi="Times New Roman" w:cs="Times New Roman"/>
          <w:sz w:val="18"/>
          <w:szCs w:val="18"/>
          <w:lang w:val="es-ES"/>
        </w:rPr>
        <w:t>Debido a la segregación racial en los estados, las recopilaciones de datos a nivel de condado son más precisas</w:t>
      </w:r>
      <w:r w:rsidRPr="00AD73A1" w:rsidR="05E0F0FE">
        <w:rPr>
          <w:rFonts w:ascii="Times New Roman" w:hAnsi="Times New Roman" w:cs="Times New Roman"/>
          <w:sz w:val="18"/>
          <w:szCs w:val="18"/>
          <w:lang w:val="es-ES"/>
        </w:rPr>
        <w:t xml:space="preserve">. Estas </w:t>
      </w:r>
      <w:r w:rsidRPr="00AD73A1" w:rsidR="5EF6130B">
        <w:rPr>
          <w:rFonts w:ascii="Times New Roman" w:hAnsi="Times New Roman" w:cs="Times New Roman"/>
          <w:sz w:val="18"/>
          <w:szCs w:val="18"/>
          <w:lang w:val="es-ES"/>
        </w:rPr>
        <w:t>muestran que, de los veinte condados con las tasas de mortalidad más altas, en cinco condados</w:t>
      </w:r>
      <w:r w:rsidRPr="00AD73A1" w:rsidR="05E0F0FE">
        <w:rPr>
          <w:rFonts w:ascii="Times New Roman" w:hAnsi="Times New Roman" w:cs="Times New Roman"/>
          <w:sz w:val="18"/>
          <w:szCs w:val="18"/>
          <w:lang w:val="es-ES"/>
        </w:rPr>
        <w:t>,</w:t>
      </w:r>
      <w:r w:rsidRPr="00AD73A1" w:rsidR="5EF6130B">
        <w:rPr>
          <w:rFonts w:ascii="Times New Roman" w:hAnsi="Times New Roman" w:cs="Times New Roman"/>
          <w:sz w:val="18"/>
          <w:szCs w:val="18"/>
          <w:lang w:val="es-ES"/>
        </w:rPr>
        <w:t xml:space="preserve"> los negros representan el grupo racial más numeroso</w:t>
      </w:r>
      <w:r w:rsidRPr="00AD73A1" w:rsidR="05E0F0FE">
        <w:rPr>
          <w:rFonts w:ascii="Times New Roman" w:hAnsi="Times New Roman" w:cs="Times New Roman"/>
          <w:sz w:val="18"/>
          <w:szCs w:val="18"/>
          <w:lang w:val="es-ES"/>
        </w:rPr>
        <w:t xml:space="preserve">. Añadimos que en uno de los </w:t>
      </w:r>
      <w:r w:rsidRPr="00AD73A1" w:rsidR="5EF6130B">
        <w:rPr>
          <w:rFonts w:ascii="Times New Roman" w:hAnsi="Times New Roman" w:cs="Times New Roman"/>
          <w:sz w:val="18"/>
          <w:szCs w:val="18"/>
          <w:lang w:val="es-ES"/>
        </w:rPr>
        <w:t>condado</w:t>
      </w:r>
      <w:r w:rsidRPr="00AD73A1" w:rsidR="05E0F0FE">
        <w:rPr>
          <w:rFonts w:ascii="Times New Roman" w:hAnsi="Times New Roman" w:cs="Times New Roman"/>
          <w:sz w:val="18"/>
          <w:szCs w:val="18"/>
          <w:lang w:val="es-ES"/>
        </w:rPr>
        <w:t>s</w:t>
      </w:r>
      <w:r w:rsidRPr="00AD73A1" w:rsidR="5EF6130B">
        <w:rPr>
          <w:rFonts w:ascii="Times New Roman" w:hAnsi="Times New Roman" w:cs="Times New Roman"/>
          <w:sz w:val="18"/>
          <w:szCs w:val="18"/>
          <w:lang w:val="es-ES"/>
        </w:rPr>
        <w:t xml:space="preserve"> </w:t>
      </w:r>
      <w:r w:rsidRPr="00AD73A1" w:rsidR="05E0F0FE">
        <w:rPr>
          <w:rFonts w:ascii="Times New Roman" w:hAnsi="Times New Roman" w:cs="Times New Roman"/>
          <w:sz w:val="18"/>
          <w:szCs w:val="18"/>
          <w:lang w:val="es-ES"/>
        </w:rPr>
        <w:t xml:space="preserve">más afectados </w:t>
      </w:r>
      <w:r w:rsidRPr="00AD73A1" w:rsidR="5EF6130B">
        <w:rPr>
          <w:rFonts w:ascii="Times New Roman" w:hAnsi="Times New Roman" w:cs="Times New Roman"/>
          <w:sz w:val="18"/>
          <w:szCs w:val="18"/>
          <w:lang w:val="es-ES"/>
        </w:rPr>
        <w:t>de Nuevo México</w:t>
      </w:r>
      <w:r w:rsidRPr="00AD73A1" w:rsidR="05E0F0FE">
        <w:rPr>
          <w:rFonts w:ascii="Times New Roman" w:hAnsi="Times New Roman" w:cs="Times New Roman"/>
          <w:sz w:val="18"/>
          <w:szCs w:val="18"/>
          <w:lang w:val="es-ES"/>
        </w:rPr>
        <w:t>,</w:t>
      </w:r>
      <w:r w:rsidRPr="00AD73A1" w:rsidR="5EF6130B">
        <w:rPr>
          <w:rFonts w:ascii="Times New Roman" w:hAnsi="Times New Roman" w:cs="Times New Roman"/>
          <w:sz w:val="18"/>
          <w:szCs w:val="18"/>
          <w:lang w:val="es-ES"/>
        </w:rPr>
        <w:t xml:space="preserve"> se encuentra parte de la Nación Navajo</w:t>
      </w:r>
      <w:r w:rsidRPr="00AD73A1" w:rsidR="0052129B">
        <w:rPr>
          <w:rStyle w:val="EndnoteReference"/>
          <w:rFonts w:ascii="Times New Roman" w:hAnsi="Times New Roman" w:cs="Times New Roman"/>
          <w:sz w:val="18"/>
          <w:szCs w:val="18"/>
          <w:lang w:val="es-ES"/>
        </w:rPr>
        <w:endnoteReference w:id="11"/>
      </w:r>
      <w:r w:rsidRPr="00AD73A1" w:rsidR="5EF6130B">
        <w:rPr>
          <w:rFonts w:ascii="Times New Roman" w:hAnsi="Times New Roman" w:cs="Times New Roman"/>
          <w:sz w:val="18"/>
          <w:szCs w:val="18"/>
          <w:lang w:val="es-ES"/>
        </w:rPr>
        <w:t>. Durante el período de mayo a agosto de 2020, de 114.411 muertes</w:t>
      </w:r>
      <w:r w:rsidRPr="00AD73A1" w:rsidR="05E0F0FE">
        <w:rPr>
          <w:rFonts w:ascii="Times New Roman" w:hAnsi="Times New Roman" w:cs="Times New Roman"/>
          <w:sz w:val="18"/>
          <w:szCs w:val="18"/>
          <w:lang w:val="es-ES"/>
        </w:rPr>
        <w:t>,</w:t>
      </w:r>
      <w:r w:rsidRPr="00AD73A1" w:rsidR="5EF6130B">
        <w:rPr>
          <w:rFonts w:ascii="Times New Roman" w:hAnsi="Times New Roman" w:cs="Times New Roman"/>
          <w:sz w:val="18"/>
          <w:szCs w:val="18"/>
          <w:lang w:val="es-ES"/>
        </w:rPr>
        <w:t xml:space="preserve"> asociadas a</w:t>
      </w:r>
      <w:r w:rsidRPr="00AD73A1" w:rsidR="05E0F0FE">
        <w:rPr>
          <w:rFonts w:ascii="Times New Roman" w:hAnsi="Times New Roman" w:cs="Times New Roman"/>
          <w:sz w:val="18"/>
          <w:szCs w:val="18"/>
          <w:lang w:val="es-ES"/>
        </w:rPr>
        <w:t>l</w:t>
      </w:r>
      <w:r w:rsidRPr="00AD73A1" w:rsidR="5EF6130B">
        <w:rPr>
          <w:rFonts w:ascii="Times New Roman" w:hAnsi="Times New Roman" w:cs="Times New Roman"/>
          <w:sz w:val="18"/>
          <w:szCs w:val="18"/>
          <w:lang w:val="es-ES"/>
        </w:rPr>
        <w:t xml:space="preserve"> COVID-19, el 24,2 por ciento eran hispanos / latinos y el 18,7 por ciento eran negros</w:t>
      </w:r>
      <w:r w:rsidRPr="00AD73A1" w:rsidR="0052129B">
        <w:rPr>
          <w:rStyle w:val="EndnoteReference"/>
          <w:rFonts w:ascii="Times New Roman" w:hAnsi="Times New Roman" w:cs="Times New Roman"/>
          <w:sz w:val="18"/>
          <w:szCs w:val="18"/>
          <w:lang w:val="es-ES"/>
        </w:rPr>
        <w:endnoteReference w:id="12"/>
      </w:r>
      <w:r w:rsidRPr="00AD73A1" w:rsidR="5EF6130B">
        <w:rPr>
          <w:rFonts w:ascii="Times New Roman" w:hAnsi="Times New Roman" w:cs="Times New Roman"/>
          <w:sz w:val="18"/>
          <w:szCs w:val="18"/>
          <w:lang w:val="es-ES"/>
        </w:rPr>
        <w:t>.</w:t>
      </w:r>
    </w:p>
    <w:p w:rsidRPr="00AD73A1" w:rsidR="00C051D0" w:rsidP="595FCB1A" w:rsidRDefault="1EBB1F23" w14:paraId="529DB13A" w14:textId="1B65B8C3">
      <w:pPr>
        <w:spacing w:after="0" w:line="240" w:lineRule="auto"/>
        <w:ind w:firstLine="720"/>
        <w:rPr>
          <w:rFonts w:ascii="Times New Roman" w:hAnsi="Times New Roman" w:cs="Times New Roman"/>
          <w:sz w:val="18"/>
          <w:szCs w:val="18"/>
        </w:rPr>
      </w:pPr>
      <w:r w:rsidRPr="595FCB1A" w:rsidR="5EF6130B">
        <w:rPr>
          <w:rFonts w:ascii="Times New Roman" w:hAnsi="Times New Roman" w:cs="Times New Roman"/>
          <w:sz w:val="18"/>
          <w:szCs w:val="18"/>
        </w:rPr>
        <w:t>Las causas de las desigualdades raciales en</w:t>
      </w:r>
      <w:r w:rsidRPr="595FCB1A" w:rsidR="0BDC2868">
        <w:rPr>
          <w:rFonts w:ascii="Times New Roman" w:hAnsi="Times New Roman" w:cs="Times New Roman"/>
          <w:sz w:val="18"/>
          <w:szCs w:val="18"/>
        </w:rPr>
        <w:t xml:space="preserve"> el ámbito de la</w:t>
      </w:r>
      <w:r w:rsidRPr="595FCB1A" w:rsidR="5EF6130B">
        <w:rPr>
          <w:rFonts w:ascii="Times New Roman" w:hAnsi="Times New Roman" w:cs="Times New Roman"/>
          <w:sz w:val="18"/>
          <w:szCs w:val="18"/>
        </w:rPr>
        <w:t xml:space="preserve"> salud son complejas y abarcan l</w:t>
      </w:r>
      <w:r w:rsidRPr="595FCB1A" w:rsidR="05E0F0FE">
        <w:rPr>
          <w:rFonts w:ascii="Times New Roman" w:hAnsi="Times New Roman" w:cs="Times New Roman"/>
          <w:sz w:val="18"/>
          <w:szCs w:val="18"/>
        </w:rPr>
        <w:t>os puestos de trabajo “</w:t>
      </w:r>
      <w:r w:rsidRPr="595FCB1A" w:rsidR="5EF6130B">
        <w:rPr>
          <w:rFonts w:ascii="Times New Roman" w:hAnsi="Times New Roman" w:cs="Times New Roman"/>
          <w:sz w:val="18"/>
          <w:szCs w:val="18"/>
        </w:rPr>
        <w:t>esenciales</w:t>
      </w:r>
      <w:r w:rsidRPr="595FCB1A" w:rsidR="05E0F0FE">
        <w:rPr>
          <w:rFonts w:ascii="Times New Roman" w:hAnsi="Times New Roman" w:cs="Times New Roman"/>
          <w:sz w:val="18"/>
          <w:szCs w:val="18"/>
        </w:rPr>
        <w:t>”,</w:t>
      </w:r>
      <w:r w:rsidRPr="595FCB1A" w:rsidR="5EF6130B">
        <w:rPr>
          <w:rFonts w:ascii="Times New Roman" w:hAnsi="Times New Roman" w:cs="Times New Roman"/>
          <w:sz w:val="18"/>
          <w:szCs w:val="18"/>
        </w:rPr>
        <w:t xml:space="preserve"> mal pagad</w:t>
      </w:r>
      <w:r w:rsidRPr="595FCB1A" w:rsidR="05E0F0FE">
        <w:rPr>
          <w:rFonts w:ascii="Times New Roman" w:hAnsi="Times New Roman" w:cs="Times New Roman"/>
          <w:sz w:val="18"/>
          <w:szCs w:val="18"/>
        </w:rPr>
        <w:t>o</w:t>
      </w:r>
      <w:r w:rsidRPr="595FCB1A" w:rsidR="5EF6130B">
        <w:rPr>
          <w:rFonts w:ascii="Times New Roman" w:hAnsi="Times New Roman" w:cs="Times New Roman"/>
          <w:sz w:val="18"/>
          <w:szCs w:val="18"/>
        </w:rPr>
        <w:t>s</w:t>
      </w:r>
      <w:r w:rsidRPr="595FCB1A" w:rsidR="05E0F0FE">
        <w:rPr>
          <w:rFonts w:ascii="Times New Roman" w:hAnsi="Times New Roman" w:cs="Times New Roman"/>
          <w:sz w:val="18"/>
          <w:szCs w:val="18"/>
        </w:rPr>
        <w:t>,</w:t>
      </w:r>
      <w:r w:rsidRPr="595FCB1A" w:rsidR="5EF6130B">
        <w:rPr>
          <w:rFonts w:ascii="Times New Roman" w:hAnsi="Times New Roman" w:cs="Times New Roman"/>
          <w:sz w:val="18"/>
          <w:szCs w:val="18"/>
        </w:rPr>
        <w:t xml:space="preserve"> ocupadas por BIPOC </w:t>
      </w:r>
      <w:r w:rsidRPr="595FCB1A" w:rsidR="05E0F0FE">
        <w:rPr>
          <w:rFonts w:ascii="Times New Roman" w:hAnsi="Times New Roman" w:cs="Times New Roman"/>
          <w:sz w:val="18"/>
          <w:szCs w:val="18"/>
        </w:rPr>
        <w:t>(por ejemplo, empacadores de carne, auxiliares en residencias de ancianos, cocineros y limpiadores en hospitales y tanatorios); su incapacidad para distanciarse socialmente y su uso del transporte público</w:t>
      </w:r>
      <w:r w:rsidRPr="595FCB1A" w:rsidR="0052129B">
        <w:rPr>
          <w:rStyle w:val="EndnoteReference"/>
          <w:rFonts w:ascii="Times New Roman" w:hAnsi="Times New Roman" w:cs="Times New Roman"/>
          <w:sz w:val="18"/>
          <w:szCs w:val="18"/>
        </w:rPr>
        <w:endnoteReference w:id="13"/>
      </w:r>
      <w:r w:rsidRPr="595FCB1A" w:rsidR="05E0F0FE">
        <w:rPr>
          <w:rFonts w:ascii="Times New Roman" w:hAnsi="Times New Roman" w:cs="Times New Roman"/>
          <w:sz w:val="18"/>
          <w:szCs w:val="18"/>
        </w:rPr>
        <w:t>.</w:t>
      </w:r>
      <w:r w:rsidRPr="595FCB1A" w:rsidR="0BDC2868">
        <w:rPr>
          <w:rFonts w:ascii="Times New Roman" w:hAnsi="Times New Roman" w:cs="Times New Roman"/>
          <w:sz w:val="18"/>
          <w:szCs w:val="18"/>
        </w:rPr>
        <w:t xml:space="preserve"> </w:t>
      </w:r>
      <w:r w:rsidRPr="595FCB1A" w:rsidR="5EF6130B">
        <w:rPr>
          <w:rFonts w:ascii="Times New Roman" w:hAnsi="Times New Roman" w:cs="Times New Roman"/>
          <w:sz w:val="18"/>
          <w:szCs w:val="18"/>
        </w:rPr>
        <w:t xml:space="preserve">Sin embargo, una de las causas de </w:t>
      </w:r>
      <w:r w:rsidRPr="595FCB1A" w:rsidR="0BDC2868">
        <w:rPr>
          <w:rFonts w:ascii="Times New Roman" w:hAnsi="Times New Roman" w:cs="Times New Roman"/>
          <w:sz w:val="18"/>
          <w:szCs w:val="18"/>
        </w:rPr>
        <w:t xml:space="preserve">las condiciones de </w:t>
      </w:r>
      <w:r w:rsidRPr="595FCB1A" w:rsidR="5EF6130B">
        <w:rPr>
          <w:rFonts w:ascii="Times New Roman" w:hAnsi="Times New Roman" w:cs="Times New Roman"/>
          <w:sz w:val="18"/>
          <w:szCs w:val="18"/>
        </w:rPr>
        <w:t>salud</w:t>
      </w:r>
      <w:r w:rsidRPr="595FCB1A" w:rsidR="0BDC2868">
        <w:rPr>
          <w:rFonts w:ascii="Times New Roman" w:hAnsi="Times New Roman" w:cs="Times New Roman"/>
          <w:sz w:val="18"/>
          <w:szCs w:val="18"/>
        </w:rPr>
        <w:t xml:space="preserve"> deplorables </w:t>
      </w:r>
      <w:r w:rsidRPr="595FCB1A" w:rsidR="5EF6130B">
        <w:rPr>
          <w:rFonts w:ascii="Times New Roman" w:hAnsi="Times New Roman" w:cs="Times New Roman"/>
          <w:sz w:val="18"/>
          <w:szCs w:val="18"/>
        </w:rPr>
        <w:t>de l</w:t>
      </w:r>
      <w:r w:rsidRPr="595FCB1A" w:rsidR="0BDC2868">
        <w:rPr>
          <w:rFonts w:ascii="Times New Roman" w:hAnsi="Times New Roman" w:cs="Times New Roman"/>
          <w:sz w:val="18"/>
          <w:szCs w:val="18"/>
        </w:rPr>
        <w:t>a</w:t>
      </w:r>
      <w:r w:rsidRPr="595FCB1A" w:rsidR="5EF6130B">
        <w:rPr>
          <w:rFonts w:ascii="Times New Roman" w:hAnsi="Times New Roman" w:cs="Times New Roman"/>
          <w:sz w:val="18"/>
          <w:szCs w:val="18"/>
        </w:rPr>
        <w:t>s BIPOC es el racismo</w:t>
      </w:r>
      <w:r w:rsidRPr="595FCB1A" w:rsidR="0BDC2868">
        <w:rPr>
          <w:rFonts w:ascii="Times New Roman" w:hAnsi="Times New Roman" w:cs="Times New Roman"/>
          <w:sz w:val="18"/>
          <w:szCs w:val="18"/>
        </w:rPr>
        <w:t xml:space="preserve"> </w:t>
      </w:r>
      <w:r w:rsidRPr="595FCB1A" w:rsidR="0BDC2868">
        <w:rPr>
          <w:rFonts w:ascii="Symbol" w:hAnsi="Symbol" w:eastAsia="Symbol" w:cs="Symbol"/>
          <w:sz w:val="18"/>
          <w:szCs w:val="18"/>
        </w:rPr>
        <w:t>¾</w:t>
      </w:r>
      <w:r w:rsidRPr="595FCB1A" w:rsidR="0BDC2868">
        <w:rPr>
          <w:rFonts w:ascii="Times New Roman" w:hAnsi="Times New Roman" w:cs="Times New Roman"/>
          <w:sz w:val="18"/>
          <w:szCs w:val="18"/>
        </w:rPr>
        <w:t xml:space="preserve">entiéndase: </w:t>
      </w:r>
      <w:r w:rsidRPr="595FCB1A" w:rsidR="5EF6130B">
        <w:rPr>
          <w:rFonts w:ascii="Times New Roman" w:hAnsi="Times New Roman" w:cs="Times New Roman"/>
          <w:sz w:val="18"/>
          <w:szCs w:val="18"/>
        </w:rPr>
        <w:t xml:space="preserve">los prejuicios raciales interpersonales de los profesionales </w:t>
      </w:r>
      <w:r w:rsidRPr="595FCB1A" w:rsidR="0BDC2868">
        <w:rPr>
          <w:rFonts w:ascii="Times New Roman" w:hAnsi="Times New Roman" w:cs="Times New Roman"/>
          <w:sz w:val="18"/>
          <w:szCs w:val="18"/>
        </w:rPr>
        <w:t>de la salud</w:t>
      </w:r>
      <w:r w:rsidRPr="595FCB1A" w:rsidR="5EF6130B">
        <w:rPr>
          <w:rFonts w:ascii="Times New Roman" w:hAnsi="Times New Roman" w:cs="Times New Roman"/>
          <w:sz w:val="18"/>
          <w:szCs w:val="18"/>
        </w:rPr>
        <w:t>, los efectos del estrés provocado por el trauma racial intergeneracional</w:t>
      </w:r>
      <w:r w:rsidRPr="595FCB1A" w:rsidR="0BDC2868">
        <w:rPr>
          <w:rFonts w:ascii="Times New Roman" w:hAnsi="Times New Roman" w:cs="Times New Roman"/>
          <w:sz w:val="18"/>
          <w:szCs w:val="18"/>
        </w:rPr>
        <w:t>,</w:t>
      </w:r>
      <w:r w:rsidRPr="595FCB1A" w:rsidR="5EF6130B">
        <w:rPr>
          <w:rFonts w:ascii="Times New Roman" w:hAnsi="Times New Roman" w:cs="Times New Roman"/>
          <w:sz w:val="18"/>
          <w:szCs w:val="18"/>
        </w:rPr>
        <w:t xml:space="preserve"> el abuso y la humillación cotidianos y generalizados que sufren, y el acceso desigual a la atención sanitaria y al seguro médico</w:t>
      </w:r>
      <w:r w:rsidRPr="595FCB1A" w:rsidR="00C051D0">
        <w:rPr>
          <w:rStyle w:val="EndnoteReference"/>
          <w:rFonts w:ascii="Times New Roman" w:hAnsi="Times New Roman" w:cs="Times New Roman"/>
          <w:sz w:val="18"/>
          <w:szCs w:val="18"/>
        </w:rPr>
        <w:endnoteReference w:id="14"/>
      </w:r>
      <w:r w:rsidRPr="595FCB1A" w:rsidR="5EF6130B">
        <w:rPr>
          <w:rFonts w:ascii="Times New Roman" w:hAnsi="Times New Roman" w:cs="Times New Roman"/>
          <w:sz w:val="18"/>
          <w:szCs w:val="18"/>
        </w:rPr>
        <w:t>. La competencia estructural es una intervención curricular importante para incorporar los factores estructurales previos (incluidos el racismo y la estratificación racial) en la salud y la atención sanitaria de los pacientes</w:t>
      </w:r>
      <w:r w:rsidRPr="595FCB1A" w:rsidR="00C051D0">
        <w:rPr>
          <w:rStyle w:val="EndnoteReference"/>
          <w:rFonts w:ascii="Times New Roman" w:hAnsi="Times New Roman" w:cs="Times New Roman"/>
          <w:sz w:val="18"/>
          <w:szCs w:val="18"/>
        </w:rPr>
        <w:endnoteReference w:id="15"/>
      </w:r>
      <w:r w:rsidRPr="595FCB1A" w:rsidR="5EF6130B">
        <w:rPr>
          <w:rFonts w:ascii="Times New Roman" w:hAnsi="Times New Roman" w:cs="Times New Roman"/>
          <w:sz w:val="18"/>
          <w:szCs w:val="18"/>
        </w:rPr>
        <w:t xml:space="preserve">. </w:t>
      </w:r>
    </w:p>
    <w:p w:rsidRPr="00AD73A1" w:rsidR="00526D04" w:rsidP="004255C9" w:rsidRDefault="005C67EF" w14:paraId="1C261B10" w14:textId="77777777">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Una pandemia como la del COVID-19 despoja a la sociedad de sus verdades básicas</w:t>
      </w:r>
      <w:r w:rsidRPr="00AD73A1" w:rsidR="00BE0ED4">
        <w:rPr>
          <w:rFonts w:ascii="Times New Roman" w:hAnsi="Times New Roman" w:cs="Times New Roman"/>
          <w:sz w:val="18"/>
          <w:szCs w:val="18"/>
          <w:lang w:val="es-ES"/>
        </w:rPr>
        <w:t>. Como efecto</w:t>
      </w:r>
      <w:r w:rsidRPr="00AD73A1">
        <w:rPr>
          <w:rFonts w:ascii="Times New Roman" w:hAnsi="Times New Roman" w:cs="Times New Roman"/>
          <w:sz w:val="18"/>
          <w:szCs w:val="18"/>
          <w:lang w:val="es-ES"/>
        </w:rPr>
        <w:t xml:space="preserve">, las razones de las desigualdades raciales se han hecho más evidentes para los medios de comunicación, los ejecutivos empresariales y los responsables </w:t>
      </w:r>
      <w:r w:rsidRPr="00AD73A1" w:rsidR="00BE0ED4">
        <w:rPr>
          <w:rFonts w:ascii="Times New Roman" w:hAnsi="Times New Roman" w:cs="Times New Roman"/>
          <w:sz w:val="18"/>
          <w:szCs w:val="18"/>
          <w:lang w:val="es-ES"/>
        </w:rPr>
        <w:t>de establecer políticas públicas</w:t>
      </w:r>
      <w:r w:rsidRPr="00AD73A1">
        <w:rPr>
          <w:rFonts w:ascii="Times New Roman" w:hAnsi="Times New Roman" w:cs="Times New Roman"/>
          <w:sz w:val="18"/>
          <w:szCs w:val="18"/>
          <w:lang w:val="es-ES"/>
        </w:rPr>
        <w:t xml:space="preserve">. </w:t>
      </w:r>
      <w:r w:rsidRPr="00AD73A1" w:rsidR="00BE0ED4">
        <w:rPr>
          <w:rFonts w:ascii="Times New Roman" w:hAnsi="Times New Roman" w:cs="Times New Roman"/>
          <w:sz w:val="18"/>
          <w:szCs w:val="18"/>
          <w:lang w:val="es-ES"/>
        </w:rPr>
        <w:t>Comprender y matizar</w:t>
      </w:r>
      <w:r w:rsidRPr="00AD73A1">
        <w:rPr>
          <w:rFonts w:ascii="Times New Roman" w:hAnsi="Times New Roman" w:cs="Times New Roman"/>
          <w:sz w:val="18"/>
          <w:szCs w:val="18"/>
          <w:lang w:val="es-ES"/>
        </w:rPr>
        <w:t xml:space="preserve"> este momento histórico</w:t>
      </w:r>
      <w:r w:rsidRPr="00AD73A1" w:rsidR="00BE0ED4">
        <w:rPr>
          <w:rFonts w:ascii="Times New Roman" w:hAnsi="Times New Roman" w:cs="Times New Roman"/>
          <w:sz w:val="18"/>
          <w:szCs w:val="18"/>
          <w:lang w:val="es-ES"/>
        </w:rPr>
        <w:t xml:space="preserve">, ofrecer </w:t>
      </w:r>
      <w:r w:rsidRPr="00AD73A1">
        <w:rPr>
          <w:rFonts w:ascii="Times New Roman" w:hAnsi="Times New Roman" w:cs="Times New Roman"/>
          <w:sz w:val="18"/>
          <w:szCs w:val="18"/>
          <w:lang w:val="es-ES"/>
        </w:rPr>
        <w:t>análisis</w:t>
      </w:r>
      <w:r w:rsidRPr="00AD73A1" w:rsidR="00BE0ED4">
        <w:rPr>
          <w:rFonts w:ascii="Times New Roman" w:hAnsi="Times New Roman" w:cs="Times New Roman"/>
          <w:sz w:val="18"/>
          <w:szCs w:val="18"/>
          <w:lang w:val="es-ES"/>
        </w:rPr>
        <w:t xml:space="preserve"> innovadores</w:t>
      </w:r>
      <w:r w:rsidRPr="00AD73A1">
        <w:rPr>
          <w:rFonts w:ascii="Times New Roman" w:hAnsi="Times New Roman" w:cs="Times New Roman"/>
          <w:sz w:val="18"/>
          <w:szCs w:val="18"/>
          <w:lang w:val="es-ES"/>
        </w:rPr>
        <w:t xml:space="preserve"> y soluciones</w:t>
      </w:r>
      <w:r w:rsidRPr="00AD73A1" w:rsidR="00BE0ED4">
        <w:rPr>
          <w:rFonts w:ascii="Times New Roman" w:hAnsi="Times New Roman" w:cs="Times New Roman"/>
          <w:sz w:val="18"/>
          <w:szCs w:val="18"/>
          <w:lang w:val="es-ES"/>
        </w:rPr>
        <w:t xml:space="preserve"> asequibles</w:t>
      </w:r>
      <w:r w:rsidRPr="00AD73A1">
        <w:rPr>
          <w:rFonts w:ascii="Times New Roman" w:hAnsi="Times New Roman" w:cs="Times New Roman"/>
          <w:sz w:val="18"/>
          <w:szCs w:val="18"/>
          <w:lang w:val="es-ES"/>
        </w:rPr>
        <w:t xml:space="preserve"> será tarea de académicos dentro y fuera de la academia</w:t>
      </w:r>
      <w:r w:rsidRPr="00AD73A1" w:rsidR="00BE0ED4">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especialmente de aquellos académicos, como los LatCrits, que puedan imbricar hábilmente la raza, el racismo y el poder racial</w:t>
      </w:r>
      <w:r w:rsidRPr="00AD73A1" w:rsidR="00BE0ED4">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una agenda política sosteni</w:t>
      </w:r>
      <w:r w:rsidRPr="00AD73A1" w:rsidR="00526D04">
        <w:rPr>
          <w:rFonts w:ascii="Times New Roman" w:hAnsi="Times New Roman" w:cs="Times New Roman"/>
          <w:sz w:val="18"/>
          <w:szCs w:val="18"/>
          <w:lang w:val="es-ES"/>
        </w:rPr>
        <w:t>ble</w:t>
      </w:r>
      <w:r w:rsidRPr="00AD73A1">
        <w:rPr>
          <w:rFonts w:ascii="Times New Roman" w:hAnsi="Times New Roman" w:cs="Times New Roman"/>
          <w:sz w:val="18"/>
          <w:szCs w:val="18"/>
          <w:lang w:val="es-ES"/>
        </w:rPr>
        <w:t xml:space="preserve"> para el cambio. </w:t>
      </w:r>
    </w:p>
    <w:p w:rsidR="004255C9" w:rsidP="004255C9" w:rsidRDefault="004255C9" w14:paraId="56389E56" w14:textId="77777777">
      <w:pPr>
        <w:spacing w:after="0" w:line="240" w:lineRule="auto"/>
        <w:rPr>
          <w:rFonts w:ascii="Times New Roman" w:hAnsi="Times New Roman" w:cs="Times New Roman"/>
          <w:b/>
          <w:bCs/>
          <w:sz w:val="18"/>
          <w:szCs w:val="18"/>
          <w:lang w:val="es-ES"/>
        </w:rPr>
      </w:pPr>
    </w:p>
    <w:p w:rsidRPr="00AD73A1" w:rsidR="00526D04" w:rsidP="004255C9" w:rsidRDefault="005C67EF" w14:paraId="36B8CEA8" w14:textId="07F8288F">
      <w:pPr>
        <w:spacing w:after="0" w:line="240" w:lineRule="auto"/>
        <w:rPr>
          <w:rFonts w:ascii="Times New Roman" w:hAnsi="Times New Roman" w:cs="Times New Roman"/>
          <w:sz w:val="18"/>
          <w:szCs w:val="18"/>
          <w:lang w:val="es-ES"/>
        </w:rPr>
      </w:pPr>
      <w:r w:rsidRPr="00AD73A1">
        <w:rPr>
          <w:rFonts w:ascii="Times New Roman" w:hAnsi="Times New Roman" w:cs="Times New Roman"/>
          <w:b/>
          <w:bCs/>
          <w:sz w:val="18"/>
          <w:szCs w:val="18"/>
          <w:lang w:val="es-ES"/>
        </w:rPr>
        <w:t>Economía</w:t>
      </w:r>
      <w:r w:rsidRPr="00AD73A1">
        <w:rPr>
          <w:rFonts w:ascii="Times New Roman" w:hAnsi="Times New Roman" w:cs="Times New Roman"/>
          <w:sz w:val="18"/>
          <w:szCs w:val="18"/>
          <w:lang w:val="es-ES"/>
        </w:rPr>
        <w:t xml:space="preserve"> </w:t>
      </w:r>
    </w:p>
    <w:p w:rsidRPr="00AD73A1" w:rsidR="00D361B4" w:rsidP="004255C9" w:rsidRDefault="1EBB1F23" w14:paraId="6B9630F3" w14:textId="77777777">
      <w:pPr>
        <w:spacing w:after="0" w:line="240" w:lineRule="auto"/>
        <w:ind w:firstLine="720"/>
        <w:rPr>
          <w:rFonts w:ascii="Times New Roman" w:hAnsi="Times New Roman" w:cs="Times New Roman"/>
          <w:sz w:val="18"/>
          <w:szCs w:val="18"/>
          <w:lang w:val="es-ES"/>
        </w:rPr>
      </w:pPr>
      <w:r w:rsidRPr="00AD73A1" w:rsidR="5EF6130B">
        <w:rPr>
          <w:rFonts w:ascii="Times New Roman" w:hAnsi="Times New Roman" w:cs="Times New Roman"/>
          <w:sz w:val="18"/>
          <w:szCs w:val="18"/>
          <w:lang w:val="es-ES"/>
        </w:rPr>
        <w:t>Las solicitudes de desempleo, a partir del 11 de junio de 2020, debido a</w:t>
      </w:r>
      <w:r w:rsidRPr="00AD73A1" w:rsidR="6140AC02">
        <w:rPr>
          <w:rFonts w:ascii="Times New Roman" w:hAnsi="Times New Roman" w:cs="Times New Roman"/>
          <w:sz w:val="18"/>
          <w:szCs w:val="18"/>
          <w:lang w:val="es-ES"/>
        </w:rPr>
        <w:t>l</w:t>
      </w:r>
      <w:r w:rsidRPr="00AD73A1" w:rsidR="5EF6130B">
        <w:rPr>
          <w:rFonts w:ascii="Times New Roman" w:hAnsi="Times New Roman" w:cs="Times New Roman"/>
          <w:sz w:val="18"/>
          <w:szCs w:val="18"/>
          <w:lang w:val="es-ES"/>
        </w:rPr>
        <w:t xml:space="preserve"> COVID-19 ascendieron a la asombrosa cifra de 44 millones</w:t>
      </w:r>
      <w:r w:rsidRPr="00AD73A1" w:rsidR="00526D04">
        <w:rPr>
          <w:rStyle w:val="EndnoteReference"/>
          <w:rFonts w:ascii="Times New Roman" w:hAnsi="Times New Roman" w:cs="Times New Roman"/>
          <w:sz w:val="18"/>
          <w:szCs w:val="18"/>
          <w:lang w:val="es-ES"/>
        </w:rPr>
        <w:endnoteReference w:id="16"/>
      </w:r>
      <w:r w:rsidRPr="00AD73A1" w:rsidR="6140AC02">
        <w:rPr>
          <w:rFonts w:ascii="Times New Roman" w:hAnsi="Times New Roman" w:cs="Times New Roman"/>
          <w:sz w:val="18"/>
          <w:szCs w:val="18"/>
          <w:lang w:val="es-ES"/>
        </w:rPr>
        <w:t>. I</w:t>
      </w:r>
      <w:r w:rsidRPr="00AD73A1" w:rsidR="5EF6130B">
        <w:rPr>
          <w:rFonts w:ascii="Times New Roman" w:hAnsi="Times New Roman" w:cs="Times New Roman"/>
          <w:sz w:val="18"/>
          <w:szCs w:val="18"/>
          <w:lang w:val="es-ES"/>
        </w:rPr>
        <w:t xml:space="preserve">ncluso después de </w:t>
      </w:r>
      <w:r w:rsidRPr="00AD73A1" w:rsidR="6140AC02">
        <w:rPr>
          <w:rFonts w:ascii="Times New Roman" w:hAnsi="Times New Roman" w:cs="Times New Roman"/>
          <w:sz w:val="18"/>
          <w:szCs w:val="18"/>
          <w:lang w:val="es-ES"/>
        </w:rPr>
        <w:t xml:space="preserve">algunas recontrataciones, la tasa de </w:t>
      </w:r>
      <w:r w:rsidRPr="00AD73A1" w:rsidR="6140AC02">
        <w:rPr>
          <w:rFonts w:ascii="Times New Roman" w:hAnsi="Times New Roman" w:cs="Times New Roman"/>
          <w:sz w:val="18"/>
          <w:szCs w:val="18"/>
          <w:lang w:val="es-ES"/>
        </w:rPr>
        <w:t>desempleo U-6, incluidos los trabajadores desanimados, era superior al 21%</w:t>
      </w:r>
      <w:r w:rsidRPr="00AD73A1" w:rsidR="00526D04">
        <w:rPr>
          <w:rStyle w:val="EndnoteReference"/>
          <w:rFonts w:ascii="Times New Roman" w:hAnsi="Times New Roman" w:cs="Times New Roman"/>
          <w:sz w:val="18"/>
          <w:szCs w:val="18"/>
          <w:lang w:val="es-ES"/>
        </w:rPr>
        <w:endnoteReference w:id="17"/>
      </w:r>
      <w:r w:rsidRPr="00AD73A1" w:rsidR="6140AC02">
        <w:rPr>
          <w:rFonts w:ascii="Times New Roman" w:hAnsi="Times New Roman" w:cs="Times New Roman"/>
          <w:sz w:val="18"/>
          <w:szCs w:val="18"/>
          <w:lang w:val="es-ES"/>
        </w:rPr>
        <w:t>. Las solicitudes de desempleo, a fecha de 10 de octubre de 2020, habían descendido a 22,6 millones</w:t>
      </w:r>
      <w:r w:rsidRPr="00AD73A1" w:rsidR="00526D04">
        <w:rPr>
          <w:rStyle w:val="EndnoteReference"/>
          <w:rFonts w:ascii="Times New Roman" w:hAnsi="Times New Roman" w:cs="Times New Roman"/>
          <w:sz w:val="18"/>
          <w:szCs w:val="18"/>
          <w:lang w:val="es-ES"/>
        </w:rPr>
        <w:endnoteReference w:id="18"/>
      </w:r>
      <w:r w:rsidRPr="00AD73A1" w:rsidR="6140AC02">
        <w:rPr>
          <w:rFonts w:ascii="Times New Roman" w:hAnsi="Times New Roman" w:cs="Times New Roman"/>
          <w:sz w:val="18"/>
          <w:szCs w:val="18"/>
          <w:lang w:val="es-ES"/>
        </w:rPr>
        <w:t>, con una tasa de desempleo U-6 del 12,1 en octubre de 2020</w:t>
      </w:r>
      <w:r w:rsidRPr="00AD73A1" w:rsidR="00526D04">
        <w:rPr>
          <w:rStyle w:val="EndnoteReference"/>
          <w:rFonts w:ascii="Times New Roman" w:hAnsi="Times New Roman" w:cs="Times New Roman"/>
          <w:sz w:val="18"/>
          <w:szCs w:val="18"/>
          <w:lang w:val="es-ES"/>
        </w:rPr>
        <w:endnoteReference w:id="19"/>
      </w:r>
      <w:r w:rsidRPr="00AD73A1" w:rsidR="6140AC02">
        <w:rPr>
          <w:rFonts w:ascii="Times New Roman" w:hAnsi="Times New Roman" w:cs="Times New Roman"/>
          <w:sz w:val="18"/>
          <w:szCs w:val="18"/>
          <w:lang w:val="es-ES"/>
        </w:rPr>
        <w:t xml:space="preserve">. </w:t>
      </w:r>
      <w:r w:rsidRPr="00AD73A1" w:rsidR="0651C6AF">
        <w:rPr>
          <w:rFonts w:ascii="Times New Roman" w:hAnsi="Times New Roman" w:cs="Times New Roman"/>
          <w:sz w:val="18"/>
          <w:szCs w:val="18"/>
          <w:lang w:val="es-ES"/>
        </w:rPr>
        <w:t>A</w:t>
      </w:r>
      <w:r w:rsidRPr="00AD73A1" w:rsidR="6140AC02">
        <w:rPr>
          <w:rFonts w:ascii="Times New Roman" w:hAnsi="Times New Roman" w:cs="Times New Roman"/>
          <w:sz w:val="18"/>
          <w:szCs w:val="18"/>
          <w:lang w:val="es-ES"/>
        </w:rPr>
        <w:t>unque se añadan puestos de trabajo a la economía, muchos trabajadores se encuentran en peor situación debido a la pérdida permanente de empleos que alcanzó casi los 3 millones a finales de junio</w:t>
      </w:r>
      <w:r w:rsidRPr="00AD73A1" w:rsidR="002D7ECA">
        <w:rPr>
          <w:rStyle w:val="EndnoteReference"/>
          <w:rFonts w:ascii="Times New Roman" w:hAnsi="Times New Roman" w:cs="Times New Roman"/>
          <w:sz w:val="18"/>
          <w:szCs w:val="18"/>
          <w:lang w:val="es-ES"/>
        </w:rPr>
        <w:endnoteReference w:id="20"/>
      </w:r>
      <w:r w:rsidRPr="00AD73A1" w:rsidR="6140AC02">
        <w:rPr>
          <w:rFonts w:ascii="Times New Roman" w:hAnsi="Times New Roman" w:cs="Times New Roman"/>
          <w:sz w:val="18"/>
          <w:szCs w:val="18"/>
          <w:lang w:val="es-ES"/>
        </w:rPr>
        <w:t xml:space="preserve"> y aumentó a casi 3,7 millones en octubre de 2020</w:t>
      </w:r>
      <w:r w:rsidRPr="00AD73A1" w:rsidR="002D7ECA">
        <w:rPr>
          <w:rStyle w:val="EndnoteReference"/>
          <w:rFonts w:ascii="Times New Roman" w:hAnsi="Times New Roman" w:cs="Times New Roman"/>
          <w:sz w:val="18"/>
          <w:szCs w:val="18"/>
          <w:lang w:val="es-ES"/>
        </w:rPr>
        <w:endnoteReference w:id="21"/>
      </w:r>
      <w:r w:rsidRPr="00AD73A1" w:rsidR="6140AC02">
        <w:rPr>
          <w:rFonts w:ascii="Times New Roman" w:hAnsi="Times New Roman" w:cs="Times New Roman"/>
          <w:sz w:val="18"/>
          <w:szCs w:val="18"/>
          <w:lang w:val="es-ES"/>
        </w:rPr>
        <w:t xml:space="preserve">. </w:t>
      </w:r>
    </w:p>
    <w:p w:rsidRPr="00AD73A1" w:rsidR="00EE11F0" w:rsidP="004255C9" w:rsidRDefault="1283C387" w14:paraId="21191F8A" w14:textId="77777777">
      <w:pPr>
        <w:spacing w:after="0" w:line="240" w:lineRule="auto"/>
        <w:ind w:firstLine="720"/>
        <w:rPr>
          <w:rFonts w:ascii="Times New Roman" w:hAnsi="Times New Roman" w:cs="Times New Roman"/>
          <w:sz w:val="18"/>
          <w:szCs w:val="18"/>
          <w:lang w:val="es-ES"/>
        </w:rPr>
      </w:pPr>
      <w:r w:rsidRPr="00AD73A1" w:rsidR="6140AC02">
        <w:rPr>
          <w:rFonts w:ascii="Times New Roman" w:hAnsi="Times New Roman" w:cs="Times New Roman"/>
          <w:sz w:val="18"/>
          <w:szCs w:val="18"/>
          <w:lang w:val="es-ES"/>
        </w:rPr>
        <w:t xml:space="preserve">En Estados Unidos, como en docenas de otros países, escuelas y universidades, tiendas, restaurantes, lugares de ocio y todo tipo de empleo no considerado </w:t>
      </w:r>
      <w:r w:rsidRPr="00AD73A1" w:rsidR="0651C6AF">
        <w:rPr>
          <w:rFonts w:ascii="Times New Roman" w:hAnsi="Times New Roman" w:cs="Times New Roman"/>
          <w:sz w:val="18"/>
          <w:szCs w:val="18"/>
          <w:lang w:val="es-ES"/>
        </w:rPr>
        <w:t>“</w:t>
      </w:r>
      <w:r w:rsidRPr="00AD73A1" w:rsidR="6140AC02">
        <w:rPr>
          <w:rFonts w:ascii="Times New Roman" w:hAnsi="Times New Roman" w:cs="Times New Roman"/>
          <w:sz w:val="18"/>
          <w:szCs w:val="18"/>
          <w:lang w:val="es-ES"/>
        </w:rPr>
        <w:t>esencial</w:t>
      </w:r>
      <w:r w:rsidRPr="00AD73A1" w:rsidR="0651C6AF">
        <w:rPr>
          <w:rFonts w:ascii="Times New Roman" w:hAnsi="Times New Roman" w:cs="Times New Roman"/>
          <w:sz w:val="18"/>
          <w:szCs w:val="18"/>
          <w:lang w:val="es-ES"/>
        </w:rPr>
        <w:t>”</w:t>
      </w:r>
      <w:r w:rsidRPr="00AD73A1" w:rsidR="6140AC02">
        <w:rPr>
          <w:rFonts w:ascii="Times New Roman" w:hAnsi="Times New Roman" w:cs="Times New Roman"/>
          <w:sz w:val="18"/>
          <w:szCs w:val="18"/>
          <w:lang w:val="es-ES"/>
        </w:rPr>
        <w:t xml:space="preserve"> han cerrado y permanecido en diferentes fases de cierre durante meses. En marzo de 2020, el Congreso promulgó una ley que alcanzaba los 3 billones de dólares para ayudar a particulares y empresas con la recesión</w:t>
      </w:r>
      <w:r w:rsidRPr="00AD73A1" w:rsidR="0651C6AF">
        <w:rPr>
          <w:rFonts w:ascii="Times New Roman" w:hAnsi="Times New Roman" w:cs="Times New Roman"/>
          <w:sz w:val="18"/>
          <w:szCs w:val="18"/>
          <w:lang w:val="es-ES"/>
        </w:rPr>
        <w:t xml:space="preserve"> por COVID-19</w:t>
      </w:r>
      <w:r w:rsidRPr="00AD73A1" w:rsidR="002D7ECA">
        <w:rPr>
          <w:rStyle w:val="EndnoteReference"/>
          <w:rFonts w:ascii="Times New Roman" w:hAnsi="Times New Roman" w:cs="Times New Roman"/>
          <w:sz w:val="18"/>
          <w:szCs w:val="18"/>
          <w:lang w:val="es-ES"/>
        </w:rPr>
        <w:endnoteReference w:id="22"/>
      </w:r>
      <w:r w:rsidRPr="00AD73A1" w:rsidR="6140AC02">
        <w:rPr>
          <w:rFonts w:ascii="Times New Roman" w:hAnsi="Times New Roman" w:cs="Times New Roman"/>
          <w:sz w:val="18"/>
          <w:szCs w:val="18"/>
          <w:lang w:val="es-ES"/>
        </w:rPr>
        <w:t>. Los economistas prevén que la economía se contraiga un 5,6% en 2020, una cifra que duplica la contracción durante la Gran Recesión de 2009</w:t>
      </w:r>
      <w:r w:rsidRPr="00AD73A1" w:rsidR="4A180778">
        <w:rPr>
          <w:rFonts w:ascii="Times New Roman" w:hAnsi="Times New Roman" w:cs="Times New Roman"/>
          <w:sz w:val="18"/>
          <w:szCs w:val="18"/>
          <w:lang w:val="es-ES"/>
        </w:rPr>
        <w:t>. E</w:t>
      </w:r>
      <w:r w:rsidRPr="00AD73A1" w:rsidR="6140AC02">
        <w:rPr>
          <w:rFonts w:ascii="Times New Roman" w:hAnsi="Times New Roman" w:cs="Times New Roman"/>
          <w:sz w:val="18"/>
          <w:szCs w:val="18"/>
          <w:lang w:val="es-ES"/>
        </w:rPr>
        <w:t xml:space="preserve">l Congreso, </w:t>
      </w:r>
      <w:r w:rsidRPr="00AD73A1" w:rsidR="4A180778">
        <w:rPr>
          <w:rFonts w:ascii="Times New Roman" w:hAnsi="Times New Roman" w:cs="Times New Roman"/>
          <w:sz w:val="18"/>
          <w:szCs w:val="18"/>
          <w:lang w:val="es-ES"/>
        </w:rPr>
        <w:t>a causa de</w:t>
      </w:r>
      <w:r w:rsidRPr="00AD73A1" w:rsidR="6140AC02">
        <w:rPr>
          <w:rFonts w:ascii="Times New Roman" w:hAnsi="Times New Roman" w:cs="Times New Roman"/>
          <w:sz w:val="18"/>
          <w:szCs w:val="18"/>
          <w:lang w:val="es-ES"/>
        </w:rPr>
        <w:t xml:space="preserve"> la resistencia republicana, se negó a proporcionar más estímulos, y millones de personas perd</w:t>
      </w:r>
      <w:r w:rsidRPr="00AD73A1" w:rsidR="4A180778">
        <w:rPr>
          <w:rFonts w:ascii="Times New Roman" w:hAnsi="Times New Roman" w:cs="Times New Roman"/>
          <w:sz w:val="18"/>
          <w:szCs w:val="18"/>
          <w:lang w:val="es-ES"/>
        </w:rPr>
        <w:t>ieron</w:t>
      </w:r>
      <w:r w:rsidRPr="00AD73A1" w:rsidR="6140AC02">
        <w:rPr>
          <w:rFonts w:ascii="Times New Roman" w:hAnsi="Times New Roman" w:cs="Times New Roman"/>
          <w:sz w:val="18"/>
          <w:szCs w:val="18"/>
          <w:lang w:val="es-ES"/>
        </w:rPr>
        <w:t xml:space="preserve"> las prestaciones por desempleo durante las vacaciones</w:t>
      </w:r>
      <w:r w:rsidRPr="00AD73A1" w:rsidR="00D361B4">
        <w:rPr>
          <w:rStyle w:val="EndnoteReference"/>
          <w:rFonts w:ascii="Times New Roman" w:hAnsi="Times New Roman" w:cs="Times New Roman"/>
          <w:sz w:val="18"/>
          <w:szCs w:val="18"/>
          <w:lang w:val="es-ES"/>
        </w:rPr>
        <w:endnoteReference w:id="23"/>
      </w:r>
      <w:r w:rsidRPr="00AD73A1" w:rsidR="6140AC02">
        <w:rPr>
          <w:rFonts w:ascii="Times New Roman" w:hAnsi="Times New Roman" w:cs="Times New Roman"/>
          <w:sz w:val="18"/>
          <w:szCs w:val="18"/>
          <w:lang w:val="es-ES"/>
        </w:rPr>
        <w:t xml:space="preserve">. </w:t>
      </w:r>
    </w:p>
    <w:p w:rsidRPr="00AD73A1" w:rsidR="00EE11F0" w:rsidP="004255C9" w:rsidRDefault="6B98D584" w14:paraId="64F3FAAF" w14:textId="4F726A0E">
      <w:pPr>
        <w:spacing w:after="0" w:line="240" w:lineRule="auto"/>
        <w:ind w:firstLine="720"/>
        <w:rPr>
          <w:rFonts w:ascii="Times New Roman" w:hAnsi="Times New Roman" w:cs="Times New Roman"/>
          <w:sz w:val="18"/>
          <w:szCs w:val="18"/>
          <w:lang w:val="es-ES"/>
        </w:rPr>
      </w:pPr>
      <w:r w:rsidRPr="00AD73A1" w:rsidR="6711E4C1">
        <w:rPr>
          <w:rFonts w:ascii="Times New Roman" w:hAnsi="Times New Roman" w:cs="Times New Roman"/>
          <w:sz w:val="18"/>
          <w:szCs w:val="18"/>
          <w:lang w:val="es-ES"/>
        </w:rPr>
        <w:t>Un sinfín de decisiones estructurales y sistémicas tomadas por los encargados de formular políticas públicas, a lo largo de los siglos, han sometido a las comunidades BIPOC a un acceso limitado al crédito y a los servicios bancarios, han creado</w:t>
      </w:r>
      <w:r w:rsidRPr="00AD73A1" w:rsidR="6140AC02">
        <w:rPr>
          <w:rFonts w:ascii="Times New Roman" w:hAnsi="Times New Roman" w:cs="Times New Roman"/>
          <w:sz w:val="18"/>
          <w:szCs w:val="18"/>
          <w:lang w:val="es-ES"/>
        </w:rPr>
        <w:t xml:space="preserve"> barreras para </w:t>
      </w:r>
      <w:r w:rsidRPr="00AD73A1" w:rsidR="6711E4C1">
        <w:rPr>
          <w:rFonts w:ascii="Times New Roman" w:hAnsi="Times New Roman" w:cs="Times New Roman"/>
          <w:sz w:val="18"/>
          <w:szCs w:val="18"/>
          <w:lang w:val="es-ES"/>
        </w:rPr>
        <w:t>que estos puedan ser los dueños de</w:t>
      </w:r>
      <w:r w:rsidRPr="00AD73A1" w:rsidR="6140AC02">
        <w:rPr>
          <w:rFonts w:ascii="Times New Roman" w:hAnsi="Times New Roman" w:cs="Times New Roman"/>
          <w:sz w:val="18"/>
          <w:szCs w:val="18"/>
          <w:lang w:val="es-ES"/>
        </w:rPr>
        <w:t xml:space="preserve"> negocios y </w:t>
      </w:r>
      <w:r w:rsidRPr="00AD73A1" w:rsidR="6711E4C1">
        <w:rPr>
          <w:rFonts w:ascii="Times New Roman" w:hAnsi="Times New Roman" w:cs="Times New Roman"/>
          <w:sz w:val="18"/>
          <w:szCs w:val="18"/>
          <w:lang w:val="es-ES"/>
        </w:rPr>
        <w:t>de</w:t>
      </w:r>
      <w:r w:rsidRPr="00AD73A1" w:rsidR="6140AC02">
        <w:rPr>
          <w:rFonts w:ascii="Times New Roman" w:hAnsi="Times New Roman" w:cs="Times New Roman"/>
          <w:sz w:val="18"/>
          <w:szCs w:val="18"/>
          <w:lang w:val="es-ES"/>
        </w:rPr>
        <w:t xml:space="preserve"> </w:t>
      </w:r>
      <w:r w:rsidRPr="00AD73A1" w:rsidR="6711E4C1">
        <w:rPr>
          <w:rFonts w:ascii="Times New Roman" w:hAnsi="Times New Roman" w:cs="Times New Roman"/>
          <w:sz w:val="18"/>
          <w:szCs w:val="18"/>
          <w:lang w:val="es-ES"/>
        </w:rPr>
        <w:t xml:space="preserve">la </w:t>
      </w:r>
      <w:r w:rsidRPr="00AD73A1" w:rsidR="6140AC02">
        <w:rPr>
          <w:rFonts w:ascii="Times New Roman" w:hAnsi="Times New Roman" w:cs="Times New Roman"/>
          <w:sz w:val="18"/>
          <w:szCs w:val="18"/>
          <w:lang w:val="es-ES"/>
        </w:rPr>
        <w:t xml:space="preserve">propiedad de la vivienda, </w:t>
      </w:r>
      <w:r w:rsidRPr="00AD73A1" w:rsidR="6711E4C1">
        <w:rPr>
          <w:rFonts w:ascii="Times New Roman" w:hAnsi="Times New Roman" w:cs="Times New Roman"/>
          <w:sz w:val="18"/>
          <w:szCs w:val="18"/>
          <w:lang w:val="es-ES"/>
        </w:rPr>
        <w:t xml:space="preserve">los han mantenido segregados en </w:t>
      </w:r>
      <w:r w:rsidRPr="00AD73A1" w:rsidR="6140AC02">
        <w:rPr>
          <w:rFonts w:ascii="Times New Roman" w:hAnsi="Times New Roman" w:cs="Times New Roman"/>
          <w:sz w:val="18"/>
          <w:szCs w:val="18"/>
          <w:lang w:val="es-ES"/>
        </w:rPr>
        <w:t xml:space="preserve">barrios y escuelas, </w:t>
      </w:r>
      <w:r w:rsidRPr="00AD73A1" w:rsidR="6711E4C1">
        <w:rPr>
          <w:rFonts w:ascii="Times New Roman" w:hAnsi="Times New Roman" w:cs="Times New Roman"/>
          <w:sz w:val="18"/>
          <w:szCs w:val="18"/>
          <w:lang w:val="es-ES"/>
        </w:rPr>
        <w:t>provocando que experimenten</w:t>
      </w:r>
      <w:r w:rsidRPr="00AD73A1" w:rsidR="6140AC02">
        <w:rPr>
          <w:rFonts w:ascii="Times New Roman" w:hAnsi="Times New Roman" w:cs="Times New Roman"/>
          <w:sz w:val="18"/>
          <w:szCs w:val="18"/>
          <w:lang w:val="es-ES"/>
        </w:rPr>
        <w:t xml:space="preserve"> inseguridad alimentaria y</w:t>
      </w:r>
      <w:r w:rsidRPr="00AD73A1" w:rsidR="6711E4C1">
        <w:rPr>
          <w:rFonts w:ascii="Times New Roman" w:hAnsi="Times New Roman" w:cs="Times New Roman"/>
          <w:sz w:val="18"/>
          <w:szCs w:val="18"/>
          <w:lang w:val="es-ES"/>
        </w:rPr>
        <w:t xml:space="preserve"> limitando el acceso</w:t>
      </w:r>
      <w:r w:rsidRPr="00AD73A1" w:rsidR="6140AC02">
        <w:rPr>
          <w:rFonts w:ascii="Times New Roman" w:hAnsi="Times New Roman" w:cs="Times New Roman"/>
          <w:sz w:val="18"/>
          <w:szCs w:val="18"/>
          <w:lang w:val="es-ES"/>
        </w:rPr>
        <w:t xml:space="preserve"> a hospitales y clínicas </w:t>
      </w:r>
      <w:r w:rsidRPr="00AD73A1" w:rsidR="6711E4C1">
        <w:rPr>
          <w:rFonts w:ascii="Times New Roman" w:hAnsi="Times New Roman" w:cs="Times New Roman"/>
          <w:sz w:val="18"/>
          <w:szCs w:val="18"/>
          <w:lang w:val="es-ES"/>
        </w:rPr>
        <w:t>con escasez de fondos y personal</w:t>
      </w:r>
      <w:r w:rsidRPr="00AD73A1" w:rsidR="00EE11F0">
        <w:rPr>
          <w:rStyle w:val="EndnoteReference"/>
          <w:rFonts w:ascii="Times New Roman" w:hAnsi="Times New Roman" w:cs="Times New Roman"/>
          <w:sz w:val="18"/>
          <w:szCs w:val="18"/>
          <w:lang w:val="es-ES"/>
        </w:rPr>
        <w:endnoteReference w:id="24"/>
      </w:r>
      <w:r w:rsidRPr="00AD73A1" w:rsidR="6711E4C1">
        <w:rPr>
          <w:rFonts w:ascii="Times New Roman" w:hAnsi="Times New Roman" w:cs="Times New Roman"/>
          <w:sz w:val="18"/>
          <w:szCs w:val="18"/>
          <w:lang w:val="es-ES"/>
        </w:rPr>
        <w:t>.</w:t>
      </w:r>
      <w:r w:rsidRPr="00AD73A1" w:rsidR="6140AC02">
        <w:rPr>
          <w:rFonts w:ascii="Times New Roman" w:hAnsi="Times New Roman" w:cs="Times New Roman"/>
          <w:sz w:val="18"/>
          <w:szCs w:val="18"/>
          <w:lang w:val="es-ES"/>
        </w:rPr>
        <w:t xml:space="preserve"> La justicia racial no puede lograrse sin cerrar la brecha económica entre blancos y BIPOC, lo que incluye el pago de reparaciones a la comunidad negra por el legado de la esclavitud, Jim Crow y las manifestaciones </w:t>
      </w:r>
      <w:r w:rsidRPr="00AD73A1" w:rsidR="6711E4C1">
        <w:rPr>
          <w:rFonts w:ascii="Times New Roman" w:hAnsi="Times New Roman" w:cs="Times New Roman"/>
          <w:sz w:val="18"/>
          <w:szCs w:val="18"/>
          <w:lang w:val="es-ES"/>
        </w:rPr>
        <w:t xml:space="preserve">modernas </w:t>
      </w:r>
      <w:r w:rsidRPr="00AD73A1" w:rsidR="6140AC02">
        <w:rPr>
          <w:rFonts w:ascii="Times New Roman" w:hAnsi="Times New Roman" w:cs="Times New Roman"/>
          <w:sz w:val="18"/>
          <w:szCs w:val="18"/>
          <w:lang w:val="es-ES"/>
        </w:rPr>
        <w:t xml:space="preserve">de esos legados. </w:t>
      </w:r>
      <w:r w:rsidRPr="00AD73A1" w:rsidR="6711E4C1">
        <w:rPr>
          <w:rFonts w:ascii="Times New Roman" w:hAnsi="Times New Roman" w:cs="Times New Roman"/>
          <w:sz w:val="18"/>
          <w:szCs w:val="18"/>
          <w:lang w:val="es-ES"/>
        </w:rPr>
        <w:t>Un reclamo similar de indemnizaciones a las naciones indígenas por el genocidio, la pérdida de tierras, los recursos y la riqueza cultural aún no forma parte de la agenda nacional sostenida para la transformación de la justicia social, como tampoco lo son otras injusticias históricas contra otras comunidades de color.</w:t>
      </w:r>
    </w:p>
    <w:p w:rsidR="004255C9" w:rsidP="004255C9" w:rsidRDefault="004255C9" w14:paraId="2604D4A4" w14:textId="77777777">
      <w:pPr>
        <w:spacing w:after="0" w:line="240" w:lineRule="auto"/>
        <w:rPr>
          <w:rFonts w:ascii="Times New Roman" w:hAnsi="Times New Roman" w:cs="Times New Roman"/>
          <w:b/>
          <w:bCs/>
          <w:sz w:val="18"/>
          <w:szCs w:val="18"/>
          <w:lang w:val="es-ES"/>
        </w:rPr>
      </w:pPr>
    </w:p>
    <w:p w:rsidRPr="00AD73A1" w:rsidR="00AF60DF" w:rsidP="004255C9" w:rsidRDefault="00BA33F3" w14:paraId="69010FFD" w14:textId="551F1F69">
      <w:pPr>
        <w:spacing w:after="0" w:line="240" w:lineRule="auto"/>
        <w:rPr>
          <w:rFonts w:ascii="Times New Roman" w:hAnsi="Times New Roman" w:cs="Times New Roman"/>
          <w:b/>
          <w:bCs/>
          <w:sz w:val="18"/>
          <w:szCs w:val="18"/>
          <w:lang w:val="es-ES"/>
        </w:rPr>
      </w:pPr>
      <w:r w:rsidRPr="00AD73A1">
        <w:rPr>
          <w:rFonts w:ascii="Times New Roman" w:hAnsi="Times New Roman" w:cs="Times New Roman"/>
          <w:b/>
          <w:bCs/>
          <w:sz w:val="18"/>
          <w:szCs w:val="18"/>
          <w:lang w:val="es-ES"/>
        </w:rPr>
        <w:t>Gobierno Federal</w:t>
      </w:r>
    </w:p>
    <w:p w:rsidRPr="00AD73A1" w:rsidR="004A2145" w:rsidP="004255C9" w:rsidRDefault="00BA33F3" w14:paraId="26F78DAB" w14:textId="77777777">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Durante esta emergencia catastrófica, en los Estados Unidos </w:t>
      </w:r>
      <w:r w:rsidRPr="00AD73A1" w:rsidR="00EE11F0">
        <w:rPr>
          <w:rFonts w:ascii="Times New Roman" w:hAnsi="Times New Roman" w:cs="Times New Roman"/>
          <w:sz w:val="18"/>
          <w:szCs w:val="18"/>
          <w:lang w:val="es-ES"/>
        </w:rPr>
        <w:t>vivimos</w:t>
      </w:r>
      <w:r w:rsidRPr="00AD73A1">
        <w:rPr>
          <w:rFonts w:ascii="Times New Roman" w:hAnsi="Times New Roman" w:cs="Times New Roman"/>
          <w:sz w:val="18"/>
          <w:szCs w:val="18"/>
          <w:lang w:val="es-ES"/>
        </w:rPr>
        <w:t xml:space="preserve"> en una kakistocracia, una palabra que he aprendido solo por su precisión en la descripción de la administración </w:t>
      </w:r>
      <w:r w:rsidRPr="00AD73A1" w:rsidR="00EE11F0">
        <w:rPr>
          <w:rFonts w:ascii="Times New Roman" w:hAnsi="Times New Roman" w:cs="Times New Roman"/>
          <w:sz w:val="18"/>
          <w:szCs w:val="18"/>
          <w:lang w:val="es-ES"/>
        </w:rPr>
        <w:t xml:space="preserve">bajo el presidente </w:t>
      </w:r>
      <w:r w:rsidRPr="00AD73A1">
        <w:rPr>
          <w:rFonts w:ascii="Times New Roman" w:hAnsi="Times New Roman" w:cs="Times New Roman"/>
          <w:sz w:val="18"/>
          <w:szCs w:val="18"/>
          <w:lang w:val="es-ES"/>
        </w:rPr>
        <w:t xml:space="preserve">Trump. Una "kakistocracia" es un sistema de gobierno dirigido </w:t>
      </w:r>
      <w:r w:rsidRPr="00AD73A1" w:rsidR="00EE11F0">
        <w:rPr>
          <w:rFonts w:ascii="Times New Roman" w:hAnsi="Times New Roman" w:cs="Times New Roman"/>
          <w:sz w:val="18"/>
          <w:szCs w:val="18"/>
          <w:lang w:val="es-ES"/>
        </w:rPr>
        <w:t>ciudadanos sin escrúpulos</w:t>
      </w:r>
      <w:r w:rsidRPr="00AD73A1">
        <w:rPr>
          <w:rFonts w:ascii="Times New Roman" w:hAnsi="Times New Roman" w:cs="Times New Roman"/>
          <w:sz w:val="18"/>
          <w:szCs w:val="18"/>
          <w:lang w:val="es-ES"/>
        </w:rPr>
        <w:t>, los menos competentes</w:t>
      </w:r>
      <w:r w:rsidRPr="00AD73A1" w:rsidR="00EE11F0">
        <w:rPr>
          <w:rFonts w:ascii="Times New Roman" w:hAnsi="Times New Roman" w:cs="Times New Roman"/>
          <w:sz w:val="18"/>
          <w:szCs w:val="18"/>
          <w:lang w:val="es-ES"/>
        </w:rPr>
        <w:t>, los peores</w:t>
      </w:r>
      <w:r w:rsidRPr="00AD73A1">
        <w:rPr>
          <w:rFonts w:ascii="Times New Roman" w:hAnsi="Times New Roman" w:cs="Times New Roman"/>
          <w:sz w:val="18"/>
          <w:szCs w:val="18"/>
          <w:lang w:val="es-ES"/>
        </w:rPr>
        <w:t xml:space="preserve">. La administración Trump ha mostrado </w:t>
      </w:r>
      <w:r w:rsidRPr="00AD73A1" w:rsidR="00EE11F0">
        <w:rPr>
          <w:rFonts w:ascii="Times New Roman" w:hAnsi="Times New Roman" w:cs="Times New Roman"/>
          <w:sz w:val="18"/>
          <w:szCs w:val="18"/>
          <w:lang w:val="es-ES"/>
        </w:rPr>
        <w:t xml:space="preserve">constantemente </w:t>
      </w:r>
      <w:r w:rsidRPr="00AD73A1">
        <w:rPr>
          <w:rFonts w:ascii="Times New Roman" w:hAnsi="Times New Roman" w:cs="Times New Roman"/>
          <w:sz w:val="18"/>
          <w:szCs w:val="18"/>
          <w:lang w:val="es-ES"/>
        </w:rPr>
        <w:t xml:space="preserve">una </w:t>
      </w:r>
      <w:r w:rsidRPr="00AD73A1">
        <w:rPr>
          <w:rFonts w:ascii="Times New Roman" w:hAnsi="Times New Roman" w:cs="Times New Roman"/>
          <w:sz w:val="18"/>
          <w:szCs w:val="18"/>
          <w:lang w:val="es-ES"/>
        </w:rPr>
        <w:t>hostilidad abierta y calculada a través de políticas</w:t>
      </w:r>
      <w:r w:rsidRPr="00AD73A1" w:rsidR="00EE11F0">
        <w:rPr>
          <w:rFonts w:ascii="Times New Roman" w:hAnsi="Times New Roman" w:cs="Times New Roman"/>
          <w:sz w:val="18"/>
          <w:szCs w:val="18"/>
          <w:lang w:val="es-ES"/>
        </w:rPr>
        <w:t xml:space="preserve"> públicas</w:t>
      </w:r>
      <w:r w:rsidRPr="00AD73A1">
        <w:rPr>
          <w:rFonts w:ascii="Times New Roman" w:hAnsi="Times New Roman" w:cs="Times New Roman"/>
          <w:sz w:val="18"/>
          <w:szCs w:val="18"/>
          <w:lang w:val="es-ES"/>
        </w:rPr>
        <w:t xml:space="preserve">, programas y retórica hacia las personas y comunidades de color. </w:t>
      </w:r>
    </w:p>
    <w:p w:rsidRPr="00AD73A1" w:rsidR="004A2145" w:rsidP="004255C9" w:rsidRDefault="004A2145" w14:paraId="6B53DAF8" w14:textId="6EC0CEF3">
      <w:pPr>
        <w:spacing w:after="0" w:line="240" w:lineRule="auto"/>
        <w:ind w:firstLine="720"/>
        <w:rPr>
          <w:rFonts w:ascii="Times New Roman" w:hAnsi="Times New Roman" w:cs="Times New Roman"/>
          <w:sz w:val="18"/>
          <w:szCs w:val="18"/>
          <w:lang w:val="es-ES"/>
        </w:rPr>
      </w:pPr>
      <w:r w:rsidRPr="5124F912" w:rsidR="004A2145">
        <w:rPr>
          <w:rFonts w:ascii="Times New Roman" w:hAnsi="Times New Roman" w:cs="Times New Roman"/>
          <w:sz w:val="18"/>
          <w:szCs w:val="18"/>
          <w:lang w:val="es-ES"/>
        </w:rPr>
        <w:t xml:space="preserve">La confluencia de la pandemia incipiente, el colapso de la economía, las debacles de la política exterior y las encuestas que favorecen la candidatura del demócrata Joe Biden, sugieren que Trump puede ser un presidente de un solo mandato. Lamentablemente, los estudiosos del </w:t>
      </w:r>
      <w:r w:rsidRPr="5124F912" w:rsidR="004A2145">
        <w:rPr>
          <w:rFonts w:ascii="Times New Roman" w:hAnsi="Times New Roman" w:cs="Times New Roman"/>
          <w:sz w:val="18"/>
          <w:szCs w:val="18"/>
          <w:lang w:val="es-ES"/>
        </w:rPr>
        <w:t>LatCrit</w:t>
      </w:r>
      <w:r w:rsidRPr="5124F912" w:rsidR="004A2145">
        <w:rPr>
          <w:rFonts w:ascii="Times New Roman" w:hAnsi="Times New Roman" w:cs="Times New Roman"/>
          <w:sz w:val="18"/>
          <w:szCs w:val="18"/>
          <w:lang w:val="es-ES"/>
        </w:rPr>
        <w:t xml:space="preserve"> tienen un caudal de asuntos que analizar, relacionados con la raza bajo el régimen </w:t>
      </w:r>
      <w:r w:rsidRPr="5124F912" w:rsidR="36ED0307">
        <w:rPr>
          <w:rFonts w:ascii="Times New Roman" w:hAnsi="Times New Roman" w:cs="Times New Roman"/>
          <w:sz w:val="18"/>
          <w:szCs w:val="18"/>
          <w:lang w:val="es-ES"/>
        </w:rPr>
        <w:t>aristocrático</w:t>
      </w:r>
      <w:r w:rsidRPr="5124F912" w:rsidR="004A2145">
        <w:rPr>
          <w:rFonts w:ascii="Times New Roman" w:hAnsi="Times New Roman" w:cs="Times New Roman"/>
          <w:sz w:val="18"/>
          <w:szCs w:val="18"/>
          <w:lang w:val="es-ES"/>
        </w:rPr>
        <w:t xml:space="preserve"> de Trump, ahora y retrospectivamente. </w:t>
      </w:r>
    </w:p>
    <w:p w:rsidR="004255C9" w:rsidP="004255C9" w:rsidRDefault="004255C9" w14:paraId="17E4F914" w14:textId="77777777">
      <w:pPr>
        <w:spacing w:after="0" w:line="240" w:lineRule="auto"/>
        <w:rPr>
          <w:rFonts w:ascii="Times New Roman" w:hAnsi="Times New Roman" w:cs="Times New Roman"/>
          <w:b/>
          <w:bCs/>
          <w:sz w:val="18"/>
          <w:szCs w:val="18"/>
          <w:lang w:val="es-ES"/>
        </w:rPr>
      </w:pPr>
    </w:p>
    <w:p w:rsidRPr="00AD73A1" w:rsidR="00BA33F3" w:rsidP="004255C9" w:rsidRDefault="00BA33F3" w14:paraId="74228663" w14:textId="225E54B9">
      <w:pPr>
        <w:spacing w:after="0" w:line="240" w:lineRule="auto"/>
        <w:rPr>
          <w:rFonts w:ascii="Times New Roman" w:hAnsi="Times New Roman" w:cs="Times New Roman"/>
          <w:b/>
          <w:bCs/>
          <w:sz w:val="18"/>
          <w:szCs w:val="18"/>
          <w:lang w:val="es-ES"/>
        </w:rPr>
      </w:pPr>
      <w:r w:rsidRPr="00AD73A1">
        <w:rPr>
          <w:rFonts w:ascii="Times New Roman" w:hAnsi="Times New Roman" w:cs="Times New Roman"/>
          <w:b/>
          <w:bCs/>
          <w:sz w:val="18"/>
          <w:szCs w:val="18"/>
          <w:lang w:val="es-ES"/>
        </w:rPr>
        <w:t>Cambio Climático</w:t>
      </w:r>
    </w:p>
    <w:p w:rsidRPr="00AD73A1" w:rsidR="003D4875" w:rsidP="004255C9" w:rsidRDefault="6771178E" w14:paraId="4FBD8479" w14:textId="77777777">
      <w:pPr>
        <w:spacing w:after="0" w:line="240" w:lineRule="auto"/>
        <w:ind w:firstLine="720"/>
        <w:rPr>
          <w:rFonts w:ascii="Times New Roman" w:hAnsi="Times New Roman" w:cs="Times New Roman"/>
          <w:sz w:val="18"/>
          <w:szCs w:val="18"/>
          <w:lang w:val="es-ES"/>
        </w:rPr>
      </w:pPr>
      <w:r w:rsidRPr="00AD73A1" w:rsidR="7D4CA219">
        <w:rPr>
          <w:rFonts w:ascii="Times New Roman" w:hAnsi="Times New Roman" w:cs="Times New Roman"/>
          <w:sz w:val="18"/>
          <w:szCs w:val="18"/>
          <w:lang w:val="es-ES"/>
        </w:rPr>
        <w:t>La justicia racial es justicia climática. Como ha señalado Elizabeth Yeampierre, líder de la Alianza por la Justicia Climática, “No puedo respirar” es el estribillo trágico de BLM cuando se opone a los estrangulamientos policiales; a su vez, la gente lucha por un aire limpio porque ésta es otra forma de quitarles el aliento</w:t>
      </w:r>
      <w:r w:rsidRPr="00AD73A1" w:rsidR="009872FF">
        <w:rPr>
          <w:rStyle w:val="EndnoteReference"/>
          <w:rFonts w:ascii="Times New Roman" w:hAnsi="Times New Roman" w:cs="Times New Roman"/>
          <w:sz w:val="18"/>
          <w:szCs w:val="18"/>
          <w:lang w:val="es-ES"/>
        </w:rPr>
        <w:endnoteReference w:id="25"/>
      </w:r>
      <w:r w:rsidRPr="00AD73A1" w:rsidR="7D4CA219">
        <w:rPr>
          <w:rFonts w:ascii="Times New Roman" w:hAnsi="Times New Roman" w:cs="Times New Roman"/>
          <w:sz w:val="18"/>
          <w:szCs w:val="18"/>
          <w:lang w:val="es-ES"/>
        </w:rPr>
        <w:t xml:space="preserve">. El racismo medioambiental enferma a las comunidades de color; la mala calidad del aire y del agua provoca un aumento de las tasas de asma y las enfermedades respiratorias. Además, el capitalismo depredador, ligado a la supremacía blanca, considera a las comunidades de color como fuentes de mano de obra desechable y mal pagada. Las comunidades y familias BIPOC sufren de forma desproporcionada los peligros medioambientales; como consecuencia de los responsables </w:t>
      </w:r>
      <w:r w:rsidRPr="00AD73A1" w:rsidR="7D4CA219">
        <w:rPr>
          <w:rFonts w:ascii="Symbol" w:hAnsi="Symbol" w:eastAsia="Symbol" w:cs="Symbol"/>
          <w:sz w:val="18"/>
          <w:szCs w:val="18"/>
          <w:lang w:val="es-ES"/>
        </w:rPr>
        <w:t>¾</w:t>
      </w:r>
      <w:r w:rsidRPr="00AD73A1" w:rsidR="7D4CA219">
        <w:rPr>
          <w:rFonts w:ascii="Times New Roman" w:hAnsi="Times New Roman" w:cs="Times New Roman"/>
          <w:sz w:val="18"/>
          <w:szCs w:val="18"/>
          <w:lang w:val="es-ES"/>
        </w:rPr>
        <w:t>de la toma de decisiones racistas históricas y contemporáneas</w:t>
      </w:r>
      <w:r w:rsidRPr="00AD73A1" w:rsidR="7D4CA219">
        <w:rPr>
          <w:rFonts w:ascii="Symbol" w:hAnsi="Symbol" w:eastAsia="Symbol" w:cs="Symbol"/>
          <w:sz w:val="18"/>
          <w:szCs w:val="18"/>
          <w:lang w:val="es-ES"/>
        </w:rPr>
        <w:t>¾</w:t>
      </w:r>
      <w:r w:rsidRPr="00AD73A1" w:rsidR="7D4CA219">
        <w:rPr>
          <w:rFonts w:ascii="Times New Roman" w:hAnsi="Times New Roman" w:cs="Times New Roman"/>
          <w:sz w:val="18"/>
          <w:szCs w:val="18"/>
          <w:lang w:val="es-ES"/>
        </w:rPr>
        <w:t xml:space="preserve"> que dejaron a estas comunidades a la peor tierra, el agua más sucia, el aire más contaminado y la contaminación de las industrias extractivas y de eliminación de residuos</w:t>
      </w:r>
      <w:r w:rsidRPr="00AD73A1" w:rsidR="009872FF">
        <w:rPr>
          <w:rStyle w:val="EndnoteReference"/>
          <w:rFonts w:ascii="Times New Roman" w:hAnsi="Times New Roman" w:cs="Times New Roman"/>
          <w:sz w:val="18"/>
          <w:szCs w:val="18"/>
          <w:lang w:val="es-ES"/>
        </w:rPr>
        <w:endnoteReference w:id="26"/>
      </w:r>
      <w:r w:rsidRPr="00AD73A1" w:rsidR="7D4CA219">
        <w:rPr>
          <w:rFonts w:ascii="Times New Roman" w:hAnsi="Times New Roman" w:cs="Times New Roman"/>
          <w:sz w:val="18"/>
          <w:szCs w:val="18"/>
          <w:lang w:val="es-ES"/>
        </w:rPr>
        <w:t xml:space="preserve">. </w:t>
      </w:r>
    </w:p>
    <w:p w:rsidRPr="00AD73A1" w:rsidR="003D4875" w:rsidP="004255C9" w:rsidRDefault="009872FF" w14:paraId="5340E1F6" w14:textId="112DC0F8">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Mi artículo sobre </w:t>
      </w:r>
      <w:r w:rsidRPr="00AD73A1">
        <w:rPr>
          <w:rFonts w:ascii="Times New Roman" w:hAnsi="Times New Roman" w:cs="Times New Roman"/>
          <w:i/>
          <w:iCs/>
          <w:sz w:val="18"/>
          <w:szCs w:val="18"/>
          <w:lang w:val="es-ES"/>
        </w:rPr>
        <w:t>Máscaras</w:t>
      </w:r>
      <w:r w:rsidRPr="00AD73A1">
        <w:rPr>
          <w:rFonts w:ascii="Times New Roman" w:hAnsi="Times New Roman" w:cs="Times New Roman"/>
          <w:sz w:val="18"/>
          <w:szCs w:val="18"/>
          <w:lang w:val="es-ES"/>
        </w:rPr>
        <w:t xml:space="preserve"> y los recuerdos que evoca se han entrelazado con la pandemia y con mi escritura de este prólogo. Resulta curioso ser un académico interesado en las máscaras y vivir en una época en la que gran parte de la población se ve obligada a ponerse máscaras</w:t>
      </w:r>
      <w:r w:rsidRPr="00AD73A1" w:rsidR="003D4875">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para minimizar la propagación de los gérmenes transmitidos por la saliva</w:t>
      </w:r>
      <w:r w:rsidRPr="00AD73A1" w:rsidR="003D4875">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especialmente</w:t>
      </w:r>
      <w:r w:rsidRPr="00AD73A1" w:rsidR="003D4875">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cuando la conformidad con el mandato de </w:t>
      </w:r>
      <w:r w:rsidRPr="00AD73A1" w:rsidR="003D4875">
        <w:rPr>
          <w:rFonts w:ascii="Times New Roman" w:hAnsi="Times New Roman" w:cs="Times New Roman"/>
          <w:sz w:val="18"/>
          <w:szCs w:val="18"/>
          <w:lang w:val="es-ES"/>
        </w:rPr>
        <w:t>utilizar la mascarilla</w:t>
      </w:r>
      <w:r w:rsidRPr="00AD73A1">
        <w:rPr>
          <w:rFonts w:ascii="Times New Roman" w:hAnsi="Times New Roman" w:cs="Times New Roman"/>
          <w:sz w:val="18"/>
          <w:szCs w:val="18"/>
          <w:lang w:val="es-ES"/>
        </w:rPr>
        <w:t xml:space="preserve"> o la protesta contra e</w:t>
      </w:r>
      <w:r w:rsidRPr="00AD73A1" w:rsidR="003D4875">
        <w:rPr>
          <w:rFonts w:ascii="Times New Roman" w:hAnsi="Times New Roman" w:cs="Times New Roman"/>
          <w:sz w:val="18"/>
          <w:szCs w:val="18"/>
          <w:lang w:val="es-ES"/>
        </w:rPr>
        <w:t>ste</w:t>
      </w:r>
      <w:r w:rsidRPr="00AD73A1">
        <w:rPr>
          <w:rFonts w:ascii="Times New Roman" w:hAnsi="Times New Roman" w:cs="Times New Roman"/>
          <w:sz w:val="18"/>
          <w:szCs w:val="18"/>
          <w:lang w:val="es-ES"/>
        </w:rPr>
        <w:t xml:space="preserve"> están impregnadas de políticas identitarias. </w:t>
      </w:r>
      <w:r w:rsidRPr="00AD73A1" w:rsidR="003D4875">
        <w:rPr>
          <w:rFonts w:ascii="Times New Roman" w:hAnsi="Times New Roman" w:cs="Times New Roman"/>
          <w:sz w:val="18"/>
          <w:szCs w:val="18"/>
          <w:lang w:val="es-ES"/>
        </w:rPr>
        <w:t xml:space="preserve">El </w:t>
      </w:r>
      <w:r w:rsidRPr="00AD73A1">
        <w:rPr>
          <w:rFonts w:ascii="Times New Roman" w:hAnsi="Times New Roman" w:cs="Times New Roman"/>
          <w:sz w:val="18"/>
          <w:szCs w:val="18"/>
          <w:lang w:val="es-ES"/>
        </w:rPr>
        <w:t xml:space="preserve">COVID-19 ha trastornado nuestras vidas. En las últimas semanas, he </w:t>
      </w:r>
      <w:r w:rsidRPr="00AD73A1" w:rsidR="003D4875">
        <w:rPr>
          <w:rFonts w:ascii="Times New Roman" w:hAnsi="Times New Roman" w:cs="Times New Roman"/>
          <w:sz w:val="18"/>
          <w:szCs w:val="18"/>
          <w:lang w:val="es-ES"/>
        </w:rPr>
        <w:t>cosido</w:t>
      </w:r>
      <w:r w:rsidRPr="00AD73A1">
        <w:rPr>
          <w:rFonts w:ascii="Times New Roman" w:hAnsi="Times New Roman" w:cs="Times New Roman"/>
          <w:sz w:val="18"/>
          <w:szCs w:val="18"/>
          <w:lang w:val="es-ES"/>
        </w:rPr>
        <w:t xml:space="preserve"> máscaras para amigos y familiares; </w:t>
      </w:r>
      <w:r w:rsidRPr="00AD73A1" w:rsidR="003D4875">
        <w:rPr>
          <w:rFonts w:ascii="Times New Roman" w:hAnsi="Times New Roman" w:cs="Times New Roman"/>
          <w:sz w:val="18"/>
          <w:szCs w:val="18"/>
          <w:lang w:val="es-ES"/>
        </w:rPr>
        <w:t>ofrecido</w:t>
      </w:r>
      <w:r w:rsidRPr="00AD73A1">
        <w:rPr>
          <w:rFonts w:ascii="Times New Roman" w:hAnsi="Times New Roman" w:cs="Times New Roman"/>
          <w:sz w:val="18"/>
          <w:szCs w:val="18"/>
          <w:lang w:val="es-ES"/>
        </w:rPr>
        <w:t xml:space="preserve"> charlas en Zoom sobre CRT/LatCrit y COVID-19; educado en casa a dos nietos, Marisela, de siete años, y Camilo, de cinco; trabajado en un plan de estudios para la formación de médicos sobre alfabetización racial; y </w:t>
      </w:r>
      <w:r w:rsidRPr="00AD73A1" w:rsidR="003D4875">
        <w:rPr>
          <w:rFonts w:ascii="Times New Roman" w:hAnsi="Times New Roman" w:cs="Times New Roman"/>
          <w:sz w:val="18"/>
          <w:szCs w:val="18"/>
          <w:lang w:val="es-ES"/>
        </w:rPr>
        <w:t xml:space="preserve">me he </w:t>
      </w:r>
      <w:r w:rsidRPr="00AD73A1">
        <w:rPr>
          <w:rFonts w:ascii="Times New Roman" w:hAnsi="Times New Roman" w:cs="Times New Roman"/>
          <w:sz w:val="18"/>
          <w:szCs w:val="18"/>
          <w:lang w:val="es-ES"/>
        </w:rPr>
        <w:t>vacun</w:t>
      </w:r>
      <w:r w:rsidRPr="00AD73A1" w:rsidR="003D4875">
        <w:rPr>
          <w:rFonts w:ascii="Times New Roman" w:hAnsi="Times New Roman" w:cs="Times New Roman"/>
          <w:sz w:val="18"/>
          <w:szCs w:val="18"/>
          <w:lang w:val="es-ES"/>
        </w:rPr>
        <w:t>ado</w:t>
      </w:r>
      <w:r w:rsidRPr="00AD73A1">
        <w:rPr>
          <w:rFonts w:ascii="Times New Roman" w:hAnsi="Times New Roman" w:cs="Times New Roman"/>
          <w:sz w:val="18"/>
          <w:szCs w:val="18"/>
          <w:lang w:val="es-ES"/>
        </w:rPr>
        <w:t xml:space="preserve"> con noticias sobre la propagación del virus, como si pudiera. He cerrado el círculo veintiséis años después de escribir el artículo de </w:t>
      </w:r>
      <w:r w:rsidRPr="00AD73A1">
        <w:rPr>
          <w:rFonts w:ascii="Times New Roman" w:hAnsi="Times New Roman" w:cs="Times New Roman"/>
          <w:i/>
          <w:iCs/>
          <w:sz w:val="18"/>
          <w:szCs w:val="18"/>
          <w:lang w:val="es-ES"/>
        </w:rPr>
        <w:t>Máscaras</w:t>
      </w:r>
      <w:r w:rsidRPr="00AD73A1">
        <w:rPr>
          <w:rFonts w:ascii="Times New Roman" w:hAnsi="Times New Roman" w:cs="Times New Roman"/>
          <w:sz w:val="18"/>
          <w:szCs w:val="18"/>
          <w:lang w:val="es-ES"/>
        </w:rPr>
        <w:t>; vuelvo a desenmascararme</w:t>
      </w:r>
      <w:r w:rsidRPr="00AD73A1" w:rsidR="003D4875">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mientras desenredo las historias latinas y el discurso jurídico. </w:t>
      </w:r>
    </w:p>
    <w:p w:rsidRPr="00AD73A1" w:rsidR="003D4875" w:rsidP="004255C9" w:rsidRDefault="009872FF" w14:paraId="408ABC04" w14:textId="77777777">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LatCrit cambió mi vida; atribuyo mi longevidad en la academia a LatCrit. Aprecio a los amigos y colegas que he hecho a lo largo de los veintitantos años </w:t>
      </w:r>
      <w:r w:rsidRPr="00AD73A1" w:rsidR="003D4875">
        <w:rPr>
          <w:rFonts w:ascii="Times New Roman" w:hAnsi="Times New Roman" w:cs="Times New Roman"/>
          <w:sz w:val="18"/>
          <w:szCs w:val="18"/>
          <w:lang w:val="es-ES"/>
        </w:rPr>
        <w:t xml:space="preserve">en </w:t>
      </w:r>
      <w:r w:rsidRPr="00AD73A1">
        <w:rPr>
          <w:rFonts w:ascii="Times New Roman" w:hAnsi="Times New Roman" w:cs="Times New Roman"/>
          <w:sz w:val="18"/>
          <w:szCs w:val="18"/>
          <w:lang w:val="es-ES"/>
        </w:rPr>
        <w:t xml:space="preserve">que hemos estado comprometidos </w:t>
      </w:r>
      <w:r w:rsidRPr="00AD73A1" w:rsidR="003D4875">
        <w:rPr>
          <w:rFonts w:ascii="Times New Roman" w:hAnsi="Times New Roman" w:cs="Times New Roman"/>
          <w:sz w:val="18"/>
          <w:szCs w:val="18"/>
          <w:lang w:val="es-ES"/>
        </w:rPr>
        <w:t xml:space="preserve">con crear esta arquitectura de personas, ideas, historias, conferencias y otros programas. LatCrit cambió la educación jurídica y abrió, cuidadosamente, las puertas a muchísimas personas de color, interesadas en el mundo académico y las apoyó mientras solicitaban trabajo, aprendían el oficio de la enseñanza, desarrollaban una agenda académica, obtenían sus títulos y se lanzaban a puestos de liderazgo. Este libro es más una narración de un viaje que una historia de orígenes. Sí, es cierto que la necesidad de LatCrit se originó en una reunión en Puerto Rico, pero la brillantez colectiva (si se me permite el atrevimiento) de LatCrit es el viaje, el trabajo realizado año tras año y proyecto tras proyecto, en la búsqueda de una profesión más inclusiva y de un cuerpo de conocimientos que refleje las experiencias y el conocimiento de las personas de color, que exponga la insidia del racismo y la intolerancia, y que señale el camino hacia un mañana más justo. </w:t>
      </w:r>
    </w:p>
    <w:p w:rsidRPr="00AD73A1" w:rsidR="008760B9" w:rsidP="004255C9" w:rsidRDefault="003D4875" w14:paraId="2FD03BCC" w14:textId="6292BC4D">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Para quienes llevamos décadas estudiando la raza, el racismo, los usos y los abusos del poder racial, es sorprendente ver los cambios sociales propuestos en respuesta a los asesinatos horribles de George Floyd, Breonna Taylor, Tony McDade, Ahmaud Arbery y demasiados otros; es sorprendente porque esa violencia policial se ha ignorado durante mucho tiempo. Ahora más gente </w:t>
      </w:r>
      <w:r w:rsidRPr="00AD73A1" w:rsidR="008760B9">
        <w:rPr>
          <w:rFonts w:ascii="Times New Roman" w:hAnsi="Times New Roman" w:cs="Times New Roman"/>
          <w:sz w:val="18"/>
          <w:szCs w:val="18"/>
          <w:lang w:val="es-ES"/>
        </w:rPr>
        <w:t>presta</w:t>
      </w:r>
      <w:r w:rsidRPr="00AD73A1">
        <w:rPr>
          <w:rFonts w:ascii="Times New Roman" w:hAnsi="Times New Roman" w:cs="Times New Roman"/>
          <w:sz w:val="18"/>
          <w:szCs w:val="18"/>
          <w:lang w:val="es-ES"/>
        </w:rPr>
        <w:t xml:space="preserve"> atención, las empresas y otras instituciones </w:t>
      </w:r>
      <w:r w:rsidRPr="00AD73A1" w:rsidR="008760B9">
        <w:rPr>
          <w:rFonts w:ascii="Times New Roman" w:hAnsi="Times New Roman" w:cs="Times New Roman"/>
          <w:sz w:val="18"/>
          <w:szCs w:val="18"/>
          <w:lang w:val="es-ES"/>
        </w:rPr>
        <w:t>comienzan a responder</w:t>
      </w:r>
      <w:r w:rsidRPr="00AD73A1">
        <w:rPr>
          <w:rFonts w:ascii="Times New Roman" w:hAnsi="Times New Roman" w:cs="Times New Roman"/>
          <w:sz w:val="18"/>
          <w:szCs w:val="18"/>
          <w:lang w:val="es-ES"/>
        </w:rPr>
        <w:t xml:space="preserve">. Hemos visto la avalancha </w:t>
      </w:r>
      <w:r w:rsidRPr="00AD73A1" w:rsidR="008760B9">
        <w:rPr>
          <w:rFonts w:ascii="Times New Roman" w:hAnsi="Times New Roman" w:cs="Times New Roman"/>
          <w:sz w:val="18"/>
          <w:szCs w:val="18"/>
          <w:lang w:val="es-ES"/>
        </w:rPr>
        <w:t xml:space="preserve">de apoyo </w:t>
      </w:r>
      <w:r w:rsidRPr="00AD73A1">
        <w:rPr>
          <w:rFonts w:ascii="Times New Roman" w:hAnsi="Times New Roman" w:cs="Times New Roman"/>
          <w:sz w:val="18"/>
          <w:szCs w:val="18"/>
          <w:lang w:val="es-ES"/>
        </w:rPr>
        <w:t xml:space="preserve">masiva, tanto de la comunidad BIPOC como de la blanca </w:t>
      </w:r>
      <w:r w:rsidRPr="00AD73A1" w:rsidR="008760B9">
        <w:rPr>
          <w:rFonts w:ascii="Symbol" w:hAnsi="Symbol" w:eastAsia="Symbol" w:cs="Symbol"/>
          <w:sz w:val="18"/>
          <w:szCs w:val="18"/>
          <w:lang w:val="es-ES"/>
        </w:rPr>
        <w:t>¾</w:t>
      </w:r>
      <w:r w:rsidRPr="00AD73A1" w:rsidR="008760B9">
        <w:rPr>
          <w:rFonts w:ascii="Times New Roman" w:hAnsi="Times New Roman" w:cs="Times New Roman"/>
          <w:sz w:val="18"/>
          <w:szCs w:val="18"/>
          <w:lang w:val="es-ES"/>
        </w:rPr>
        <w:t xml:space="preserve"> </w:t>
      </w:r>
      <w:r w:rsidRPr="00AD73A1">
        <w:rPr>
          <w:rFonts w:ascii="Times New Roman" w:hAnsi="Times New Roman" w:cs="Times New Roman"/>
          <w:sz w:val="18"/>
          <w:szCs w:val="18"/>
          <w:lang w:val="es-ES"/>
        </w:rPr>
        <w:t>a la idea que sustenta Black Lives Matter</w:t>
      </w:r>
      <w:r w:rsidRPr="00AD73A1" w:rsidR="008760B9">
        <w:rPr>
          <w:rFonts w:ascii="Symbol" w:hAnsi="Symbol" w:eastAsia="Symbol" w:cs="Symbol"/>
          <w:sz w:val="18"/>
          <w:szCs w:val="18"/>
          <w:lang w:val="es-ES"/>
        </w:rPr>
        <w:t>¾</w:t>
      </w:r>
      <w:r w:rsidRPr="00AD73A1">
        <w:rPr>
          <w:rFonts w:ascii="Times New Roman" w:hAnsi="Times New Roman" w:cs="Times New Roman"/>
          <w:sz w:val="18"/>
          <w:szCs w:val="18"/>
          <w:lang w:val="es-ES"/>
        </w:rPr>
        <w:t>, así como a la aplicación esporádica de políticas</w:t>
      </w:r>
      <w:r w:rsidRPr="00AD73A1" w:rsidR="008760B9">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para cambiar la actuación policial de </w:t>
      </w:r>
      <w:r w:rsidRPr="00AD73A1" w:rsidR="008760B9">
        <w:rPr>
          <w:rFonts w:ascii="Times New Roman" w:hAnsi="Times New Roman" w:cs="Times New Roman"/>
          <w:sz w:val="18"/>
          <w:szCs w:val="18"/>
          <w:lang w:val="es-ES"/>
        </w:rPr>
        <w:t>forma</w:t>
      </w:r>
      <w:r w:rsidRPr="00AD73A1">
        <w:rPr>
          <w:rFonts w:ascii="Times New Roman" w:hAnsi="Times New Roman" w:cs="Times New Roman"/>
          <w:sz w:val="18"/>
          <w:szCs w:val="18"/>
          <w:lang w:val="es-ES"/>
        </w:rPr>
        <w:t xml:space="preserve"> fundamental. Hemos escuchado cómo las fuentes de noticias dominantes utilizan el vocabulario asociado a los estudiosos de la raza. Algunos de nosotros hemos renovado la esperanza de que esta vez la atención a la injusticia racial dure; que esta vez el ajuste de cuentas con la historia y el trabajo </w:t>
      </w:r>
      <w:r w:rsidRPr="00AD73A1" w:rsidR="008760B9">
        <w:rPr>
          <w:rFonts w:ascii="Times New Roman" w:hAnsi="Times New Roman" w:cs="Times New Roman"/>
          <w:sz w:val="18"/>
          <w:szCs w:val="18"/>
          <w:lang w:val="es-ES"/>
        </w:rPr>
        <w:t xml:space="preserve">duro de </w:t>
      </w:r>
      <w:r w:rsidRPr="00AD73A1">
        <w:rPr>
          <w:rFonts w:ascii="Times New Roman" w:hAnsi="Times New Roman" w:cs="Times New Roman"/>
          <w:sz w:val="18"/>
          <w:szCs w:val="18"/>
          <w:lang w:val="es-ES"/>
        </w:rPr>
        <w:t xml:space="preserve">desmantelar las desigualdades sistémicas, las formas institucionales y estructurales de racismo y las microagresiones cotidianas sean reales. Hay una necesidad inmediata de historias, </w:t>
      </w:r>
      <w:r w:rsidRPr="00AD73A1" w:rsidR="008760B9">
        <w:rPr>
          <w:rFonts w:ascii="Times New Roman" w:hAnsi="Times New Roman" w:cs="Times New Roman"/>
          <w:sz w:val="18"/>
          <w:szCs w:val="18"/>
          <w:lang w:val="es-ES"/>
        </w:rPr>
        <w:t xml:space="preserve">de </w:t>
      </w:r>
      <w:r w:rsidRPr="00AD73A1">
        <w:rPr>
          <w:rFonts w:ascii="Times New Roman" w:hAnsi="Times New Roman" w:cs="Times New Roman"/>
          <w:sz w:val="18"/>
          <w:szCs w:val="18"/>
          <w:lang w:val="es-ES"/>
        </w:rPr>
        <w:t xml:space="preserve">métodos y </w:t>
      </w:r>
      <w:r w:rsidRPr="00AD73A1" w:rsidR="008760B9">
        <w:rPr>
          <w:rFonts w:ascii="Times New Roman" w:hAnsi="Times New Roman" w:cs="Times New Roman"/>
          <w:sz w:val="18"/>
          <w:szCs w:val="18"/>
          <w:lang w:val="es-ES"/>
        </w:rPr>
        <w:t xml:space="preserve">de </w:t>
      </w:r>
      <w:r w:rsidRPr="00AD73A1">
        <w:rPr>
          <w:rFonts w:ascii="Times New Roman" w:hAnsi="Times New Roman" w:cs="Times New Roman"/>
          <w:sz w:val="18"/>
          <w:szCs w:val="18"/>
          <w:lang w:val="es-ES"/>
        </w:rPr>
        <w:t>valores sobre el activismo académico</w:t>
      </w:r>
      <w:r w:rsidRPr="00AD73A1" w:rsidR="008760B9">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que tengan en cuenta la raza y que formen el núcleo del proyecto LatCrit, tan elocuentemente descrito por Frank Valdés y Steven Bender</w:t>
      </w:r>
      <w:r w:rsidRPr="00AD73A1" w:rsidR="008760B9">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este libro. Este es un momento propicio para la aparición de este libro. Creo que hablo en nombre de muchos cuando invoco la sabiduría de Malcolm X expresada en el epígrafe que inicia este prólogo: LatCrit me dio un </w:t>
      </w:r>
      <w:r w:rsidRPr="00AD73A1" w:rsidR="008760B9">
        <w:rPr>
          <w:rFonts w:ascii="Times New Roman" w:hAnsi="Times New Roman" w:cs="Times New Roman"/>
          <w:sz w:val="18"/>
          <w:szCs w:val="18"/>
          <w:lang w:val="es-ES"/>
        </w:rPr>
        <w:t>“</w:t>
      </w:r>
      <w:r w:rsidRPr="00AD73A1">
        <w:rPr>
          <w:rFonts w:ascii="Times New Roman" w:hAnsi="Times New Roman" w:cs="Times New Roman"/>
          <w:sz w:val="18"/>
          <w:szCs w:val="18"/>
          <w:lang w:val="es-ES"/>
        </w:rPr>
        <w:t>nosotros</w:t>
      </w:r>
      <w:r w:rsidRPr="00AD73A1" w:rsidR="008760B9">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y convirtió la enfermedad de la exclusión en la academia</w:t>
      </w:r>
      <w:r w:rsidRPr="00AD73A1" w:rsidR="008760B9">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el bienestar de trabajar en una comunidad amorosa por un futuro nuevo y mejor</w:t>
      </w:r>
      <w:r w:rsidRPr="00AD73A1" w:rsidR="008760B9">
        <w:rPr>
          <w:rFonts w:ascii="Times New Roman" w:hAnsi="Times New Roman" w:cs="Times New Roman"/>
          <w:sz w:val="18"/>
          <w:szCs w:val="18"/>
          <w:lang w:val="es-ES"/>
        </w:rPr>
        <w:t xml:space="preserve"> </w:t>
      </w:r>
      <w:r w:rsidRPr="00AD73A1" w:rsidR="00BA33F3">
        <w:rPr>
          <w:rFonts w:ascii="Times New Roman" w:hAnsi="Times New Roman" w:cs="Times New Roman"/>
          <w:sz w:val="18"/>
          <w:szCs w:val="18"/>
          <w:lang w:val="es-ES"/>
        </w:rPr>
        <w:t xml:space="preserve">para mis nietos y </w:t>
      </w:r>
      <w:r w:rsidRPr="00AD73A1" w:rsidR="00BA33F3">
        <w:rPr>
          <w:rFonts w:ascii="Times New Roman" w:hAnsi="Times New Roman" w:cs="Times New Roman"/>
          <w:sz w:val="18"/>
          <w:szCs w:val="18"/>
          <w:lang w:val="es-ES"/>
        </w:rPr>
        <w:t xml:space="preserve">todos los niños. Mil gracias a todos los que </w:t>
      </w:r>
      <w:r w:rsidRPr="00AD73A1" w:rsidR="008760B9">
        <w:rPr>
          <w:rFonts w:ascii="Times New Roman" w:hAnsi="Times New Roman" w:cs="Times New Roman"/>
          <w:sz w:val="18"/>
          <w:szCs w:val="18"/>
          <w:lang w:val="es-ES"/>
        </w:rPr>
        <w:t>engendraron</w:t>
      </w:r>
      <w:r w:rsidRPr="00AD73A1" w:rsidR="00BA33F3">
        <w:rPr>
          <w:rFonts w:ascii="Times New Roman" w:hAnsi="Times New Roman" w:cs="Times New Roman"/>
          <w:sz w:val="18"/>
          <w:szCs w:val="18"/>
          <w:lang w:val="es-ES"/>
        </w:rPr>
        <w:t xml:space="preserve"> y cr</w:t>
      </w:r>
      <w:r w:rsidRPr="00AD73A1" w:rsidR="008760B9">
        <w:rPr>
          <w:rFonts w:ascii="Times New Roman" w:hAnsi="Times New Roman" w:cs="Times New Roman"/>
          <w:sz w:val="18"/>
          <w:szCs w:val="18"/>
          <w:lang w:val="es-ES"/>
        </w:rPr>
        <w:t xml:space="preserve">iaron </w:t>
      </w:r>
      <w:r w:rsidRPr="00AD73A1" w:rsidR="00BA33F3">
        <w:rPr>
          <w:rFonts w:ascii="Times New Roman" w:hAnsi="Times New Roman" w:cs="Times New Roman"/>
          <w:sz w:val="18"/>
          <w:szCs w:val="18"/>
          <w:lang w:val="es-ES"/>
        </w:rPr>
        <w:t>el proyecto LatCrit.</w:t>
      </w:r>
    </w:p>
    <w:p w:rsidRPr="00AD73A1" w:rsidR="00371795" w:rsidP="004255C9" w:rsidRDefault="000E1681" w14:paraId="28380054" w14:textId="00BC1FE5">
      <w:pPr>
        <w:spacing w:after="0" w:line="240" w:lineRule="auto"/>
        <w:ind w:left="720"/>
        <w:rPr>
          <w:rFonts w:ascii="Times New Roman" w:hAnsi="Times New Roman" w:cs="Times New Roman"/>
          <w:sz w:val="18"/>
          <w:szCs w:val="18"/>
          <w:lang w:val="es-ES"/>
        </w:rPr>
      </w:pPr>
      <w:r w:rsidRPr="00AD73A1">
        <w:rPr>
          <w:rFonts w:ascii="Times New Roman" w:hAnsi="Times New Roman" w:cs="Times New Roman"/>
          <w:sz w:val="18"/>
          <w:szCs w:val="18"/>
          <w:lang w:val="es-ES"/>
        </w:rPr>
        <w:t>Margaret E. Montoya, miembro fundador de LatCrit, es profesora emérita de Derecho de la Facultad de Derecho de la Universidad de Nuevo México y profesora visitante del Departamento de Medicina Familiar y Comunitaria del Centro de Ciencias de la Salud de la Universidad de Nuevo México.</w:t>
      </w:r>
    </w:p>
    <w:p w:rsidRPr="00AD73A1" w:rsidR="00371795" w:rsidP="004255C9" w:rsidRDefault="00371795" w14:paraId="14C1638C" w14:textId="77777777">
      <w:pPr>
        <w:pBdr>
          <w:bottom w:val="single" w:color="auto" w:sz="6" w:space="1"/>
        </w:pBdr>
        <w:spacing w:after="0" w:line="240" w:lineRule="auto"/>
        <w:rPr>
          <w:rFonts w:ascii="Times New Roman" w:hAnsi="Times New Roman" w:cs="Times New Roman"/>
          <w:sz w:val="18"/>
          <w:szCs w:val="18"/>
          <w:lang w:val="es-ES"/>
        </w:rPr>
      </w:pPr>
    </w:p>
    <w:p w:rsidRPr="00AD73A1" w:rsidR="00CF7D96" w:rsidP="004255C9" w:rsidRDefault="00942DFA" w14:paraId="7D412333" w14:textId="18BF499E">
      <w:pPr>
        <w:spacing w:after="0" w:line="240" w:lineRule="auto"/>
        <w:rPr>
          <w:rFonts w:ascii="Times New Roman" w:hAnsi="Times New Roman" w:cs="Times New Roman"/>
          <w:sz w:val="18"/>
          <w:szCs w:val="18"/>
          <w:lang w:val="es-ES"/>
        </w:rPr>
      </w:pPr>
      <w:r w:rsidRPr="00AD73A1">
        <w:rPr>
          <w:rFonts w:ascii="Times New Roman" w:hAnsi="Times New Roman" w:cs="Times New Roman"/>
          <w:b/>
          <w:bCs/>
          <w:sz w:val="18"/>
          <w:szCs w:val="18"/>
          <w:lang w:val="es-ES"/>
        </w:rPr>
        <w:t>PREFACIO</w:t>
      </w:r>
    </w:p>
    <w:p w:rsidRPr="00AD73A1" w:rsidR="00942DFA" w:rsidP="004255C9" w:rsidRDefault="2F8626DA" w14:paraId="366198F4" w14:textId="077CD666">
      <w:pPr>
        <w:spacing w:after="0" w:line="240" w:lineRule="auto"/>
        <w:ind w:left="720"/>
        <w:rPr>
          <w:rFonts w:ascii="Times New Roman" w:hAnsi="Times New Roman" w:cs="Times New Roman"/>
          <w:color w:val="000000" w:themeColor="text1"/>
          <w:sz w:val="18"/>
          <w:szCs w:val="18"/>
          <w:lang w:val="es-ES"/>
        </w:rPr>
      </w:pPr>
      <w:r w:rsidRPr="00AD73A1" w:rsidR="6007CC8C">
        <w:rPr>
          <w:rFonts w:ascii="Times New Roman" w:hAnsi="Times New Roman" w:cs="Times New Roman"/>
          <w:color w:val="000000" w:themeColor="text1"/>
          <w:sz w:val="18"/>
          <w:szCs w:val="18"/>
          <w:lang w:val="es-ES"/>
        </w:rPr>
        <w:t xml:space="preserve">¿Qué tiene la academia </w:t>
      </w:r>
      <w:r w:rsidRPr="00AD73A1" w:rsidR="0D85D46F">
        <w:rPr>
          <w:rFonts w:ascii="Times New Roman" w:hAnsi="Times New Roman" w:cs="Times New Roman"/>
          <w:color w:val="000000" w:themeColor="text1"/>
          <w:sz w:val="18"/>
          <w:szCs w:val="18"/>
          <w:lang w:val="es-ES"/>
        </w:rPr>
        <w:t>jurídica</w:t>
      </w:r>
      <w:r w:rsidRPr="00AD73A1" w:rsidR="6007CC8C">
        <w:rPr>
          <w:rFonts w:ascii="Times New Roman" w:hAnsi="Times New Roman" w:cs="Times New Roman"/>
          <w:color w:val="000000" w:themeColor="text1"/>
          <w:sz w:val="18"/>
          <w:szCs w:val="18"/>
          <w:lang w:val="es-ES"/>
        </w:rPr>
        <w:t xml:space="preserve"> e incluso la teoría crítica de la raza que nos impide siquiera presentar </w:t>
      </w:r>
      <w:r w:rsidRPr="00AD73A1" w:rsidR="0D85D46F">
        <w:rPr>
          <w:rFonts w:ascii="Times New Roman" w:hAnsi="Times New Roman" w:cs="Times New Roman"/>
          <w:color w:val="000000" w:themeColor="text1"/>
          <w:sz w:val="18"/>
          <w:szCs w:val="18"/>
          <w:lang w:val="es-ES"/>
        </w:rPr>
        <w:t>reclamaciones por</w:t>
      </w:r>
      <w:r w:rsidRPr="00AD73A1" w:rsidR="6007CC8C">
        <w:rPr>
          <w:rFonts w:ascii="Times New Roman" w:hAnsi="Times New Roman" w:cs="Times New Roman"/>
          <w:color w:val="000000" w:themeColor="text1"/>
          <w:sz w:val="18"/>
          <w:szCs w:val="18"/>
          <w:lang w:val="es-ES"/>
        </w:rPr>
        <w:t xml:space="preserve"> injusticia? ¿Qué tiene la estructura social contemporánea de acumulación que esencialmente impide que este tipo de discusión suceda? . . . Debemos estar vigilantes en cuanto al papel de las instituciones académicas y el arribismo </w:t>
      </w:r>
      <w:r w:rsidRPr="00AD73A1" w:rsidR="0D85D46F">
        <w:rPr>
          <w:rFonts w:ascii="Times New Roman" w:hAnsi="Times New Roman" w:cs="Times New Roman"/>
          <w:color w:val="000000" w:themeColor="text1"/>
          <w:sz w:val="18"/>
          <w:szCs w:val="18"/>
          <w:lang w:val="es-ES"/>
        </w:rPr>
        <w:t xml:space="preserve">que </w:t>
      </w:r>
      <w:r w:rsidRPr="00AD73A1" w:rsidR="6007CC8C">
        <w:rPr>
          <w:rFonts w:ascii="Times New Roman" w:hAnsi="Times New Roman" w:cs="Times New Roman"/>
          <w:color w:val="000000" w:themeColor="text1"/>
          <w:sz w:val="18"/>
          <w:szCs w:val="18"/>
          <w:lang w:val="es-ES"/>
        </w:rPr>
        <w:t>mant</w:t>
      </w:r>
      <w:r w:rsidRPr="00AD73A1" w:rsidR="0D85D46F">
        <w:rPr>
          <w:rFonts w:ascii="Times New Roman" w:hAnsi="Times New Roman" w:cs="Times New Roman"/>
          <w:color w:val="000000" w:themeColor="text1"/>
          <w:sz w:val="18"/>
          <w:szCs w:val="18"/>
          <w:lang w:val="es-ES"/>
        </w:rPr>
        <w:t>iene</w:t>
      </w:r>
      <w:r w:rsidRPr="00AD73A1" w:rsidR="6007CC8C">
        <w:rPr>
          <w:rFonts w:ascii="Times New Roman" w:hAnsi="Times New Roman" w:cs="Times New Roman"/>
          <w:color w:val="000000" w:themeColor="text1"/>
          <w:sz w:val="18"/>
          <w:szCs w:val="18"/>
          <w:lang w:val="es-ES"/>
        </w:rPr>
        <w:t xml:space="preserve"> las relaciones de poder, a través de condicionamientos políticos, económicos y sociales. ¿Cómo? . . . Para empezar, debemos </w:t>
      </w:r>
      <w:r w:rsidRPr="00AD73A1" w:rsidR="0D85D46F">
        <w:rPr>
          <w:rFonts w:ascii="Times New Roman" w:hAnsi="Times New Roman" w:cs="Times New Roman"/>
          <w:color w:val="000000" w:themeColor="text1"/>
          <w:sz w:val="18"/>
          <w:szCs w:val="18"/>
          <w:lang w:val="es-ES"/>
        </w:rPr>
        <w:t>consciente</w:t>
      </w:r>
      <w:r w:rsidRPr="00AD73A1" w:rsidR="6007CC8C">
        <w:rPr>
          <w:rFonts w:ascii="Times New Roman" w:hAnsi="Times New Roman" w:cs="Times New Roman"/>
          <w:color w:val="000000" w:themeColor="text1"/>
          <w:sz w:val="18"/>
          <w:szCs w:val="18"/>
          <w:lang w:val="es-ES"/>
        </w:rPr>
        <w:t xml:space="preserve"> y deliberadamente poner de relieve y priorizar un nuevo liderazgo entre aquellos de nosotros que somos </w:t>
      </w:r>
      <w:r w:rsidRPr="00AD73A1" w:rsidR="5BF7E87E">
        <w:rPr>
          <w:rFonts w:ascii="Times New Roman" w:hAnsi="Times New Roman" w:cs="Times New Roman"/>
          <w:color w:val="000000" w:themeColor="text1"/>
          <w:sz w:val="18"/>
          <w:szCs w:val="18"/>
          <w:lang w:val="es-ES"/>
        </w:rPr>
        <w:t xml:space="preserve">marginados por múltiples causas </w:t>
      </w:r>
      <w:r w:rsidRPr="00AD73A1" w:rsidR="5BF7E87E">
        <w:rPr>
          <w:rFonts w:ascii="Symbol" w:hAnsi="Symbol" w:eastAsia="Symbol" w:cs="Symbol"/>
          <w:sz w:val="18"/>
          <w:szCs w:val="18"/>
          <w:lang w:val="es-ES"/>
        </w:rPr>
        <w:t>¾</w:t>
      </w:r>
      <w:r w:rsidRPr="00AD73A1" w:rsidR="6007CC8C">
        <w:rPr>
          <w:rFonts w:ascii="Times New Roman" w:hAnsi="Times New Roman" w:cs="Times New Roman"/>
          <w:color w:val="000000" w:themeColor="text1"/>
          <w:sz w:val="18"/>
          <w:szCs w:val="18"/>
          <w:lang w:val="es-ES"/>
        </w:rPr>
        <w:t>incluso dentro de nuestras propias comunidades</w:t>
      </w:r>
      <w:r w:rsidRPr="00AD73A1" w:rsidR="5BF7E87E">
        <w:rPr>
          <w:rFonts w:ascii="Symbol" w:hAnsi="Symbol" w:eastAsia="Symbol" w:cs="Symbol"/>
          <w:sz w:val="18"/>
          <w:szCs w:val="18"/>
          <w:lang w:val="es-ES"/>
        </w:rPr>
        <w:t>¾</w:t>
      </w:r>
      <w:r w:rsidRPr="00AD73A1" w:rsidR="6007CC8C">
        <w:rPr>
          <w:rFonts w:ascii="Times New Roman" w:hAnsi="Times New Roman" w:cs="Times New Roman"/>
          <w:color w:val="000000" w:themeColor="text1"/>
          <w:sz w:val="18"/>
          <w:szCs w:val="18"/>
          <w:lang w:val="es-ES"/>
        </w:rPr>
        <w:t xml:space="preserve"> para ayudarnos a llegar a la respuesta. – Sumi K. Cho</w:t>
      </w:r>
      <w:r w:rsidRPr="00AD73A1" w:rsidR="00926CB2">
        <w:rPr>
          <w:rStyle w:val="EndnoteReference"/>
          <w:rFonts w:ascii="Times New Roman" w:hAnsi="Times New Roman" w:cs="Times New Roman"/>
          <w:color w:val="000000" w:themeColor="text1"/>
          <w:sz w:val="18"/>
          <w:szCs w:val="18"/>
          <w:lang w:val="es-ES"/>
        </w:rPr>
        <w:endnoteReference w:id="27"/>
      </w:r>
    </w:p>
    <w:p w:rsidRPr="00AD73A1" w:rsidR="009E247A" w:rsidP="004255C9" w:rsidRDefault="009E247A" w14:paraId="2B812166" w14:textId="11B7DB93">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Tal vez en sus términos más simplificados, el experimento LatCrit en la jurisprudencia crítica marginal corresponde a un esfuerzo multigeneracional para organizarnos y mantenernos como activistas académicos, anclados en los valores y los objetivos </w:t>
      </w:r>
      <w:r w:rsidRPr="00AD73A1" w:rsidR="00376819">
        <w:rPr>
          <w:rFonts w:ascii="Times New Roman" w:hAnsi="Times New Roman" w:cs="Times New Roman"/>
          <w:sz w:val="18"/>
          <w:szCs w:val="18"/>
          <w:lang w:val="es-ES"/>
        </w:rPr>
        <w:t>anti-subordinación</w:t>
      </w:r>
      <w:r w:rsidRPr="00AD73A1">
        <w:rPr>
          <w:rFonts w:ascii="Times New Roman" w:hAnsi="Times New Roman" w:cs="Times New Roman"/>
          <w:sz w:val="18"/>
          <w:szCs w:val="18"/>
          <w:lang w:val="es-ES"/>
        </w:rPr>
        <w:t>. Aunque todos y cada uno de los miembros de la comunidad LatCrit son decididamente individuos, nos unimos y permanecimos juntos como colectivo, conscientes de que podíamos ayudarnos y beneficiarnos mutuamente, y más allá</w:t>
      </w:r>
      <w:r w:rsidRPr="00AD73A1">
        <w:rPr>
          <w:rFonts w:ascii="Symbol" w:hAnsi="Symbol" w:eastAsia="Symbol" w:cs="Symbol"/>
          <w:sz w:val="18"/>
          <w:szCs w:val="18"/>
          <w:lang w:val="es-ES"/>
        </w:rPr>
        <w:t>¾</w:t>
      </w:r>
      <w:r w:rsidRPr="00AD73A1">
        <w:rPr>
          <w:rFonts w:ascii="Times New Roman" w:hAnsi="Times New Roman" w:cs="Times New Roman"/>
          <w:sz w:val="18"/>
          <w:szCs w:val="18"/>
          <w:lang w:val="es-ES"/>
        </w:rPr>
        <w:t xml:space="preserve"> en términos de principios y responsabilidad. Aunque ocupábamos posiciones de privilegio limitado dentro de las instituciones que nos empleaban, nos comprometimos y nos esforzamos por hablar </w:t>
      </w:r>
      <w:r w:rsidRPr="00AD73A1">
        <w:rPr>
          <w:rFonts w:ascii="Symbol" w:hAnsi="Symbol" w:eastAsia="Symbol" w:cs="Symbol"/>
          <w:sz w:val="18"/>
          <w:szCs w:val="18"/>
          <w:lang w:val="es-ES"/>
        </w:rPr>
        <w:t>¾</w:t>
      </w:r>
      <w:r w:rsidRPr="00AD73A1">
        <w:rPr>
          <w:rFonts w:ascii="Times New Roman" w:hAnsi="Times New Roman" w:cs="Times New Roman"/>
          <w:sz w:val="18"/>
          <w:szCs w:val="18"/>
          <w:lang w:val="es-ES"/>
        </w:rPr>
        <w:t>y actuar</w:t>
      </w:r>
      <w:r w:rsidRPr="00AD73A1">
        <w:rPr>
          <w:rFonts w:ascii="Symbol" w:hAnsi="Symbol" w:eastAsia="Symbol" w:cs="Symbol"/>
          <w:sz w:val="18"/>
          <w:szCs w:val="18"/>
          <w:lang w:val="es-ES"/>
        </w:rPr>
        <w:t>¾</w:t>
      </w:r>
      <w:r w:rsidRPr="00AD73A1">
        <w:rPr>
          <w:rFonts w:ascii="Times New Roman" w:hAnsi="Times New Roman" w:cs="Times New Roman"/>
          <w:sz w:val="18"/>
          <w:szCs w:val="18"/>
          <w:lang w:val="es-ES"/>
        </w:rPr>
        <w:t xml:space="preserve"> desde la perspectiva de los “de abajo” de las castas identitarias.</w:t>
      </w:r>
    </w:p>
    <w:p w:rsidRPr="00AD73A1" w:rsidR="009E247A" w:rsidP="004255C9" w:rsidRDefault="009E247A" w14:paraId="13EB085F" w14:textId="17E029A4">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Comprendimos que cada uno de nosotros, como agente de cambio, podía lograr poco para alterar las condiciones sociales o académicas, en términos sistémicos. Así que decidimos investigar y respetar las diferencias; centrarnos y construir sobre los puntos en común. Nos comprometimos consciente y mutuamente a ganarnos la confianza y </w:t>
      </w:r>
      <w:r w:rsidRPr="00AD73A1" w:rsidR="002A044C">
        <w:rPr>
          <w:rFonts w:ascii="Times New Roman" w:hAnsi="Times New Roman" w:cs="Times New Roman"/>
          <w:sz w:val="18"/>
          <w:szCs w:val="18"/>
          <w:lang w:val="es-ES"/>
        </w:rPr>
        <w:t xml:space="preserve">a </w:t>
      </w:r>
      <w:r w:rsidRPr="00AD73A1">
        <w:rPr>
          <w:rFonts w:ascii="Times New Roman" w:hAnsi="Times New Roman" w:cs="Times New Roman"/>
          <w:sz w:val="18"/>
          <w:szCs w:val="18"/>
          <w:lang w:val="es-ES"/>
        </w:rPr>
        <w:t>cultivar la solidaridad</w:t>
      </w:r>
      <w:r w:rsidRPr="00AD73A1" w:rsidR="002A044C">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para poder ejercer una influencia </w:t>
      </w:r>
      <w:r w:rsidRPr="00AD73A1" w:rsidR="002A044C">
        <w:rPr>
          <w:rFonts w:ascii="Times New Roman" w:hAnsi="Times New Roman" w:cs="Times New Roman"/>
          <w:sz w:val="18"/>
          <w:szCs w:val="18"/>
          <w:lang w:val="es-ES"/>
        </w:rPr>
        <w:t xml:space="preserve">más grande </w:t>
      </w:r>
      <w:r w:rsidRPr="00AD73A1">
        <w:rPr>
          <w:rFonts w:ascii="Times New Roman" w:hAnsi="Times New Roman" w:cs="Times New Roman"/>
          <w:sz w:val="18"/>
          <w:szCs w:val="18"/>
          <w:lang w:val="es-ES"/>
        </w:rPr>
        <w:t xml:space="preserve">como colectivo. </w:t>
      </w:r>
      <w:r w:rsidRPr="00AD73A1" w:rsidR="002A044C">
        <w:rPr>
          <w:rFonts w:ascii="Times New Roman" w:hAnsi="Times New Roman" w:cs="Times New Roman"/>
          <w:sz w:val="18"/>
          <w:szCs w:val="18"/>
          <w:lang w:val="es-ES"/>
        </w:rPr>
        <w:t>Concerta</w:t>
      </w:r>
      <w:r w:rsidRPr="00AD73A1">
        <w:rPr>
          <w:rFonts w:ascii="Times New Roman" w:hAnsi="Times New Roman" w:cs="Times New Roman"/>
          <w:sz w:val="18"/>
          <w:szCs w:val="18"/>
          <w:lang w:val="es-ES"/>
        </w:rPr>
        <w:t>mos muchas llamadas telefónicas, intercambios de correos electrónicos y reuniones</w:t>
      </w:r>
      <w:r w:rsidRPr="00AD73A1" w:rsidR="002A044C">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para </w:t>
      </w:r>
      <w:r w:rsidRPr="00AD73A1">
        <w:rPr>
          <w:rFonts w:ascii="Times New Roman" w:hAnsi="Times New Roman" w:cs="Times New Roman"/>
          <w:sz w:val="18"/>
          <w:szCs w:val="18"/>
          <w:lang w:val="es-ES"/>
        </w:rPr>
        <w:t>construir relaciones y redes, así como para organizar eventos de producción de conocimiento.</w:t>
      </w:r>
    </w:p>
    <w:p w:rsidRPr="00AD73A1" w:rsidR="002A044C" w:rsidP="004255C9" w:rsidRDefault="002A044C" w14:paraId="1A7D7CDA" w14:textId="17365C1A">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Este énfasis en la organización del activismo académico y la producción de conocimientos se opone a las normas profesionales en más de un sentido. En primer lugar, el mundo académico se concibe a si mismo aislado de la política que el activismo ascendente reconoce y expone. Además, el mundo académico imagina el conocimiento y su producción como un ejercicio puramente intelectual y en su mayormente solitario. Desde 1995, hemos percibido y aceptado lo contrario.</w:t>
      </w:r>
    </w:p>
    <w:p w:rsidRPr="00AD73A1" w:rsidR="008A708B" w:rsidP="004255C9" w:rsidRDefault="002A044C" w14:paraId="772C6574" w14:textId="5B3F87BB">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El relato que ofrecemos a continuación, en forma de introducción o </w:t>
      </w:r>
      <w:r w:rsidRPr="00AD73A1" w:rsidR="00BB6A00">
        <w:rPr>
          <w:rFonts w:ascii="Times New Roman" w:hAnsi="Times New Roman" w:cs="Times New Roman"/>
          <w:sz w:val="18"/>
          <w:szCs w:val="18"/>
          <w:lang w:val="es-ES"/>
        </w:rPr>
        <w:t>manual</w:t>
      </w:r>
      <w:r w:rsidRPr="00AD73A1">
        <w:rPr>
          <w:rFonts w:ascii="Times New Roman" w:hAnsi="Times New Roman" w:cs="Times New Roman"/>
          <w:sz w:val="18"/>
          <w:szCs w:val="18"/>
          <w:lang w:val="es-ES"/>
        </w:rPr>
        <w:t xml:space="preserve">, sobre la teoría, la comunidad y la praxis de la experiencia LatCrit es nuestra versión del resultado hasta ahora. A lo largo de todo ello, hemos llevado a cabo plenamente los fundamentos tradicionales de nuestras posiciones profesionales: la enseñanza, la erudición y el servicio. Pero infundimos a estos fundamentos una tendencia crítica externa, diseñada para desafiar y transformar el </w:t>
      </w:r>
      <w:r w:rsidRPr="00AD73A1">
        <w:rPr>
          <w:rFonts w:ascii="Times New Roman" w:hAnsi="Times New Roman" w:cs="Times New Roman"/>
          <w:i/>
          <w:iCs/>
          <w:sz w:val="18"/>
          <w:szCs w:val="18"/>
          <w:lang w:val="es-ES"/>
        </w:rPr>
        <w:t>status quo</w:t>
      </w:r>
      <w:r w:rsidRPr="00AD73A1">
        <w:rPr>
          <w:rFonts w:ascii="Times New Roman" w:hAnsi="Times New Roman" w:cs="Times New Roman"/>
          <w:sz w:val="18"/>
          <w:szCs w:val="18"/>
          <w:lang w:val="es-ES"/>
        </w:rPr>
        <w:t>. Desarrollamos iniciativas que nos llevaron mucho más allá del deber académico: preparamos cursos con una conciencia mayor de las limitaciones y los prejuicios de la pedagogía tradicional, con el objetivo de trascenderlos; elaboramos estudios con una apreciación aguda de la diversidad y la justicia; y pusimos en marcha proyectos académicos, que agitaron las líneas de fractura profesionales. A través de estos y otros medios, nos organizamos de forma personal y colaborativa para honrar, profundizar y retribuir los logros del pasado. De forma constante y deliberada, seguimos organizándonos como comunidad diversa para practicar y fomentar el activismo académico en entornos profesionales y sociales a largo plazo.</w:t>
      </w:r>
    </w:p>
    <w:p w:rsidRPr="00AD73A1" w:rsidR="0044614B" w:rsidP="004255C9" w:rsidRDefault="0044614B" w14:paraId="47880674" w14:textId="12CDB3E3">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Esta historia de LatCrit como activismo académico organizado es relevante para otros trabajadores que buscan edificar zonas seguras dentro de industrias indiferentes, cuando no hostiles. Aunque los detalles del contexto pueden variar mucho, la indiferencia y la hostilidad parecen seguir guiones similares. Si te encuentras en una situación similar a la nuestra, esta historia debería interesarte, porque sólo tú puedes extraer de ella ideas y reflexiones.</w:t>
      </w:r>
    </w:p>
    <w:p w:rsidRPr="00AD73A1" w:rsidR="0044614B" w:rsidP="004255C9" w:rsidRDefault="0044614B" w14:paraId="4481ACFD" w14:textId="73AADF36">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Nos organizamos específicamente para el activismo académico porque reconocemos que, si no abogamos y agitamos por el cambio sistémico dentro de la academia, nadie lo hará; porque nadie en ese entorno tiene realmente el interés o la capacidad para hacerlo. A pesar de nuestros errores y deficiencias, reconocemos que estamos en una situación única, colectivamente, para mejorar el Derecho como sistema, desde una perspectiva crítica y externa. En </w:t>
      </w:r>
      <w:r w:rsidRPr="00AD73A1" w:rsidR="00BB6A00">
        <w:rPr>
          <w:rFonts w:ascii="Times New Roman" w:hAnsi="Times New Roman" w:cs="Times New Roman"/>
          <w:sz w:val="18"/>
          <w:szCs w:val="18"/>
          <w:lang w:val="es-ES"/>
        </w:rPr>
        <w:t>este manual</w:t>
      </w:r>
      <w:r w:rsidRPr="00AD73A1">
        <w:rPr>
          <w:rFonts w:ascii="Times New Roman" w:hAnsi="Times New Roman" w:cs="Times New Roman"/>
          <w:sz w:val="18"/>
          <w:szCs w:val="18"/>
          <w:lang w:val="es-ES"/>
        </w:rPr>
        <w:t xml:space="preserve">, nos esforzamos por mostrar cómo nuestros esfuerzos programáticos y nuestras publicaciones desde 1995 proporcionan un </w:t>
      </w:r>
      <w:r w:rsidRPr="00AD73A1">
        <w:rPr>
          <w:rFonts w:ascii="Times New Roman" w:hAnsi="Times New Roman" w:cs="Times New Roman"/>
          <w:sz w:val="18"/>
          <w:szCs w:val="18"/>
          <w:lang w:val="es-ES"/>
        </w:rPr>
        <w:t>ejemplo vivo de académicos críticos marginales como organizadores de la acción colectiva a largo plazo, tanto en el Derecho como en la sociedad. Esperamos que este esfuerzo, por compartir nuestras iniciativas y proyectos desde la academia legal estadounidense y en otros lugares, pueda ayudar a otras personas, sean quienes sean o estén donde estén, a organizarse mejor para lograr acciones personales y de cooperación.</w:t>
      </w:r>
    </w:p>
    <w:p w:rsidR="008A708B" w:rsidP="004255C9" w:rsidRDefault="008A708B" w14:paraId="36316AFE" w14:textId="20E252F0">
      <w:pPr>
        <w:pBdr>
          <w:bottom w:val="single" w:color="auto" w:sz="6" w:space="1"/>
        </w:pBdr>
        <w:spacing w:after="0" w:line="240" w:lineRule="auto"/>
        <w:rPr>
          <w:rFonts w:ascii="Times New Roman" w:hAnsi="Times New Roman" w:cs="Times New Roman"/>
          <w:sz w:val="18"/>
          <w:szCs w:val="18"/>
          <w:lang w:val="es-ES"/>
        </w:rPr>
      </w:pPr>
    </w:p>
    <w:p w:rsidRPr="004255C9" w:rsidR="004255C9" w:rsidP="004255C9" w:rsidRDefault="004255C9" w14:paraId="67CDD9FE" w14:textId="77777777">
      <w:pPr>
        <w:pBdr>
          <w:bottom w:val="single" w:color="auto" w:sz="6" w:space="1"/>
        </w:pBdr>
        <w:spacing w:after="0" w:line="240" w:lineRule="auto"/>
        <w:rPr>
          <w:rFonts w:ascii="Times New Roman" w:hAnsi="Times New Roman" w:cs="Times New Roman"/>
          <w:sz w:val="18"/>
          <w:szCs w:val="18"/>
          <w:lang w:val="es-ES"/>
        </w:rPr>
      </w:pPr>
      <w:r w:rsidRPr="004255C9">
        <w:rPr>
          <w:rFonts w:ascii="Times New Roman" w:hAnsi="Times New Roman" w:cs="Times New Roman"/>
          <w:sz w:val="18"/>
          <w:szCs w:val="18"/>
          <w:lang w:val="es-ES"/>
        </w:rPr>
        <w:t>Francisco Valdes, Miami, 2020</w:t>
      </w:r>
    </w:p>
    <w:p w:rsidR="002AAE74" w:rsidP="33171177" w:rsidRDefault="002AAE74" w14:paraId="616A4672" w14:textId="106FFCD6">
      <w:pPr>
        <w:pBdr>
          <w:bottom w:val="single" w:color="FF000000" w:sz="6" w:space="1"/>
        </w:pBdr>
        <w:spacing w:after="0" w:line="240" w:lineRule="auto"/>
      </w:pPr>
      <w:r w:rsidRPr="33171177" w:rsidR="002AAE74">
        <w:rPr>
          <w:rFonts w:ascii="Times New Roman" w:hAnsi="Times New Roman" w:cs="Times New Roman"/>
          <w:sz w:val="18"/>
          <w:szCs w:val="18"/>
          <w:lang w:val="es-ES"/>
        </w:rPr>
        <w:t>Steven W. Bender, Seattle, 2020</w:t>
      </w:r>
    </w:p>
    <w:p w:rsidR="33171177" w:rsidP="33171177" w:rsidRDefault="33171177" w14:paraId="7D3061F0" w14:textId="3611C529">
      <w:pPr>
        <w:pBdr>
          <w:bottom w:val="single" w:color="FF000000" w:sz="6" w:space="1"/>
        </w:pBdr>
        <w:spacing w:after="0" w:line="240" w:lineRule="auto"/>
        <w:rPr>
          <w:rFonts w:ascii="Times New Roman" w:hAnsi="Times New Roman" w:cs="Times New Roman"/>
          <w:sz w:val="18"/>
          <w:szCs w:val="18"/>
          <w:lang w:val="es-ES"/>
        </w:rPr>
      </w:pPr>
    </w:p>
    <w:p w:rsidR="33171177" w:rsidP="33171177" w:rsidRDefault="33171177" w14:paraId="34D4FCB2" w14:textId="61679E85">
      <w:pPr>
        <w:pBdr>
          <w:bottom w:val="single" w:color="FF000000" w:sz="6" w:space="1"/>
        </w:pBdr>
        <w:spacing w:after="0" w:line="240" w:lineRule="auto"/>
        <w:rPr>
          <w:rFonts w:ascii="Times New Roman" w:hAnsi="Times New Roman" w:cs="Times New Roman"/>
          <w:sz w:val="18"/>
          <w:szCs w:val="18"/>
          <w:lang w:val="es-ES"/>
        </w:rPr>
      </w:pPr>
    </w:p>
    <w:p w:rsidR="33171177" w:rsidP="33171177" w:rsidRDefault="33171177" w14:paraId="2F65AE6D" w14:textId="5C336F71">
      <w:pPr>
        <w:pStyle w:val="Normal"/>
        <w:rPr>
          <w:rFonts w:ascii="Times New Roman" w:hAnsi="Times New Roman" w:cs="Times New Roman"/>
          <w:b w:val="1"/>
          <w:bCs w:val="1"/>
          <w:sz w:val="18"/>
          <w:szCs w:val="18"/>
          <w:lang w:val="es-ES"/>
        </w:rPr>
      </w:pPr>
    </w:p>
    <w:p w:rsidR="33171177" w:rsidP="33171177" w:rsidRDefault="33171177" w14:paraId="4AEBBCC2" w14:textId="53B17C4D">
      <w:pPr>
        <w:pStyle w:val="Normal"/>
        <w:rPr>
          <w:rFonts w:ascii="Times New Roman" w:hAnsi="Times New Roman" w:cs="Times New Roman"/>
          <w:b w:val="1"/>
          <w:bCs w:val="1"/>
          <w:sz w:val="18"/>
          <w:szCs w:val="18"/>
          <w:lang w:val="es-ES"/>
        </w:rPr>
      </w:pPr>
    </w:p>
    <w:p w:rsidR="33171177" w:rsidRDefault="33171177" w14:paraId="78A70AD7" w14:textId="55F5A9B3">
      <w:r>
        <w:br w:type="page"/>
      </w:r>
    </w:p>
    <w:p w:rsidR="33171177" w:rsidP="33171177" w:rsidRDefault="33171177" w14:paraId="73F5E32B" w14:textId="562AA49C">
      <w:pPr>
        <w:pStyle w:val="Normal"/>
        <w:rPr>
          <w:rFonts w:ascii="Times New Roman" w:hAnsi="Times New Roman" w:cs="Times New Roman"/>
          <w:b w:val="1"/>
          <w:bCs w:val="1"/>
          <w:sz w:val="18"/>
          <w:szCs w:val="18"/>
          <w:lang w:val="es-ES"/>
        </w:rPr>
      </w:pPr>
    </w:p>
    <w:p w:rsidR="33171177" w:rsidP="33171177" w:rsidRDefault="33171177" w14:paraId="03C671F2" w14:textId="0DC7AF42">
      <w:pPr>
        <w:pStyle w:val="Normal"/>
        <w:rPr>
          <w:rFonts w:ascii="Times New Roman" w:hAnsi="Times New Roman" w:cs="Times New Roman"/>
          <w:b w:val="1"/>
          <w:bCs w:val="1"/>
          <w:sz w:val="18"/>
          <w:szCs w:val="18"/>
          <w:lang w:val="es-ES"/>
        </w:rPr>
      </w:pPr>
    </w:p>
    <w:p w:rsidR="33171177" w:rsidP="33171177" w:rsidRDefault="33171177" w14:paraId="003AF3C3" w14:textId="0AE43D61">
      <w:pPr>
        <w:pStyle w:val="Normal"/>
        <w:rPr>
          <w:rFonts w:ascii="Times New Roman" w:hAnsi="Times New Roman" w:cs="Times New Roman"/>
          <w:b w:val="1"/>
          <w:bCs w:val="1"/>
          <w:sz w:val="18"/>
          <w:szCs w:val="18"/>
          <w:lang w:val="es-ES"/>
        </w:rPr>
      </w:pPr>
    </w:p>
    <w:p w:rsidRPr="00AD73A1" w:rsidR="008A708B" w:rsidP="33171177" w:rsidRDefault="0044614B" w14:paraId="259491AA" w14:textId="1FB9280F">
      <w:pPr>
        <w:pStyle w:val="Normal"/>
        <w:spacing w:after="0" w:line="240" w:lineRule="auto"/>
        <w:rPr>
          <w:rFonts w:ascii="Times New Roman" w:hAnsi="Times New Roman" w:cs="Times New Roman"/>
          <w:b w:val="1"/>
          <w:bCs w:val="1"/>
          <w:sz w:val="18"/>
          <w:szCs w:val="18"/>
          <w:lang w:val="es-ES"/>
        </w:rPr>
      </w:pPr>
      <w:r w:rsidRPr="33171177" w:rsidR="7937DA2B">
        <w:rPr>
          <w:rFonts w:ascii="Times New Roman" w:hAnsi="Times New Roman" w:cs="Times New Roman"/>
          <w:b w:val="1"/>
          <w:bCs w:val="1"/>
          <w:sz w:val="18"/>
          <w:szCs w:val="18"/>
          <w:lang w:val="es-ES"/>
        </w:rPr>
        <w:t>1</w:t>
      </w:r>
    </w:p>
    <w:p w:rsidRPr="00AD73A1" w:rsidR="0044614B" w:rsidP="004255C9" w:rsidRDefault="0044614B" w14:paraId="299CB526" w14:textId="3385420C">
      <w:pPr>
        <w:pBdr>
          <w:bottom w:val="single" w:color="auto" w:sz="6" w:space="1"/>
        </w:pBdr>
        <w:spacing w:after="0" w:line="240" w:lineRule="auto"/>
        <w:rPr>
          <w:rFonts w:ascii="Times New Roman" w:hAnsi="Times New Roman" w:cs="Times New Roman"/>
          <w:b/>
          <w:bCs/>
          <w:sz w:val="18"/>
          <w:szCs w:val="18"/>
          <w:lang w:val="es-ES"/>
        </w:rPr>
      </w:pPr>
      <w:r w:rsidRPr="00AD73A1">
        <w:rPr>
          <w:rFonts w:ascii="Times New Roman" w:hAnsi="Times New Roman" w:cs="Times New Roman"/>
          <w:b/>
          <w:bCs/>
          <w:sz w:val="18"/>
          <w:szCs w:val="18"/>
          <w:lang w:val="es-ES"/>
        </w:rPr>
        <w:t>Trasfondo y orígenes de LatCrit</w:t>
      </w:r>
    </w:p>
    <w:p w:rsidRPr="00AD73A1" w:rsidR="0044614B" w:rsidP="004255C9" w:rsidRDefault="0044614B" w14:paraId="6DB1744C" w14:textId="77777777">
      <w:pPr>
        <w:spacing w:after="0" w:line="240" w:lineRule="auto"/>
        <w:rPr>
          <w:rFonts w:ascii="Times New Roman" w:hAnsi="Times New Roman" w:cs="Times New Roman"/>
          <w:b/>
          <w:bCs/>
          <w:sz w:val="18"/>
          <w:szCs w:val="18"/>
          <w:lang w:val="es-ES"/>
        </w:rPr>
      </w:pPr>
    </w:p>
    <w:p w:rsidRPr="00AD73A1" w:rsidR="0044614B" w:rsidP="004255C9" w:rsidRDefault="0044614B" w14:paraId="7BDE28F9" w14:textId="38263C4B">
      <w:pPr>
        <w:spacing w:after="0" w:line="240" w:lineRule="auto"/>
        <w:rPr>
          <w:rFonts w:ascii="Times New Roman" w:hAnsi="Times New Roman" w:cs="Times New Roman"/>
          <w:b/>
          <w:bCs/>
          <w:sz w:val="18"/>
          <w:szCs w:val="18"/>
          <w:lang w:val="es-ES"/>
        </w:rPr>
      </w:pPr>
      <w:r w:rsidRPr="00AD73A1">
        <w:rPr>
          <w:rFonts w:ascii="Times New Roman" w:hAnsi="Times New Roman" w:cs="Times New Roman"/>
          <w:b/>
          <w:bCs/>
          <w:sz w:val="18"/>
          <w:szCs w:val="18"/>
          <w:lang w:val="es-ES"/>
        </w:rPr>
        <w:t>Del nombrar a la acción</w:t>
      </w:r>
    </w:p>
    <w:p w:rsidRPr="00AD73A1" w:rsidR="0044614B" w:rsidP="004255C9" w:rsidRDefault="0044614B" w14:paraId="72855417" w14:textId="77777777">
      <w:pPr>
        <w:spacing w:after="0" w:line="240" w:lineRule="auto"/>
        <w:rPr>
          <w:rFonts w:ascii="Times New Roman" w:hAnsi="Times New Roman" w:cs="Times New Roman"/>
          <w:sz w:val="18"/>
          <w:szCs w:val="18"/>
          <w:lang w:val="es-ES"/>
        </w:rPr>
      </w:pPr>
    </w:p>
    <w:p w:rsidRPr="00AD73A1" w:rsidR="0044614B" w:rsidP="004255C9" w:rsidRDefault="0044614B" w14:paraId="14D6E52D" w14:textId="76493BBA">
      <w:pP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Desde el principio, LatCrit se concibió como un proyecto de construcción de comunidad, centrado en la creación de un espacio vibrante, en el que los académicos progresistas pudieran y quisieran participar de un análisis jurídico, con conciencia de raza, de nuestra realidad y de los múltiples mundos en los que vivimos, amamos y trabajamos.</w:t>
      </w:r>
    </w:p>
    <w:p w:rsidRPr="00AD73A1" w:rsidR="0044614B" w:rsidP="004255C9" w:rsidRDefault="0044614B" w14:paraId="6C7A7256" w14:textId="1322A79F">
      <w:pP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-Margaret Montoya</w:t>
      </w:r>
    </w:p>
    <w:p w:rsidRPr="00AD73A1" w:rsidR="0044614B" w:rsidP="004255C9" w:rsidRDefault="0044614B" w14:paraId="202CEB3D" w14:textId="77777777">
      <w:pPr>
        <w:spacing w:after="0" w:line="240" w:lineRule="auto"/>
        <w:rPr>
          <w:rFonts w:ascii="Times New Roman" w:hAnsi="Times New Roman" w:cs="Times New Roman"/>
          <w:sz w:val="18"/>
          <w:szCs w:val="18"/>
          <w:lang w:val="es-ES"/>
        </w:rPr>
      </w:pPr>
    </w:p>
    <w:p w:rsidRPr="00AD73A1" w:rsidR="0044614B" w:rsidP="004255C9" w:rsidRDefault="002429A6" w14:paraId="6DFBE715" w14:textId="000C0ADC">
      <w:pPr>
        <w:spacing w:after="0" w:line="240" w:lineRule="auto"/>
        <w:ind w:firstLine="720"/>
        <w:rPr>
          <w:rFonts w:ascii="Times New Roman" w:hAnsi="Times New Roman" w:cs="Times New Roman"/>
          <w:sz w:val="18"/>
          <w:szCs w:val="18"/>
          <w:lang w:val="es-ES"/>
        </w:rPr>
      </w:pPr>
      <w:r w:rsidRPr="5124F912" w:rsidR="002429A6">
        <w:rPr>
          <w:rFonts w:ascii="Times New Roman" w:hAnsi="Times New Roman" w:cs="Times New Roman"/>
          <w:sz w:val="18"/>
          <w:szCs w:val="18"/>
          <w:lang w:val="es-ES"/>
        </w:rPr>
        <w:t>L</w:t>
      </w:r>
      <w:r w:rsidRPr="5124F912" w:rsidR="0044614B">
        <w:rPr>
          <w:rFonts w:ascii="Times New Roman" w:hAnsi="Times New Roman" w:cs="Times New Roman"/>
          <w:sz w:val="18"/>
          <w:szCs w:val="18"/>
          <w:lang w:val="es-ES"/>
        </w:rPr>
        <w:t xml:space="preserve">a teoría </w:t>
      </w:r>
      <w:r w:rsidRPr="5124F912" w:rsidR="0044614B">
        <w:rPr>
          <w:rFonts w:ascii="Times New Roman" w:hAnsi="Times New Roman" w:cs="Times New Roman"/>
          <w:sz w:val="18"/>
          <w:szCs w:val="18"/>
          <w:lang w:val="es-ES"/>
        </w:rPr>
        <w:t>LatCrit</w:t>
      </w:r>
      <w:r w:rsidRPr="5124F912" w:rsidR="0044614B">
        <w:rPr>
          <w:rFonts w:ascii="Times New Roman" w:hAnsi="Times New Roman" w:cs="Times New Roman"/>
          <w:sz w:val="18"/>
          <w:szCs w:val="18"/>
          <w:lang w:val="es-ES"/>
        </w:rPr>
        <w:t xml:space="preserve"> es un género de jurisprudencia crítica </w:t>
      </w:r>
      <w:r w:rsidRPr="5124F912" w:rsidR="002429A6">
        <w:rPr>
          <w:rFonts w:ascii="Times New Roman" w:hAnsi="Times New Roman" w:cs="Times New Roman"/>
          <w:sz w:val="18"/>
          <w:szCs w:val="18"/>
          <w:lang w:val="es-ES"/>
        </w:rPr>
        <w:t>margin</w:t>
      </w:r>
      <w:r w:rsidRPr="5124F912" w:rsidR="002429A6">
        <w:rPr>
          <w:rFonts w:ascii="Times New Roman" w:hAnsi="Times New Roman" w:cs="Times New Roman"/>
          <w:sz w:val="18"/>
          <w:szCs w:val="18"/>
          <w:lang w:val="es-ES"/>
        </w:rPr>
        <w:t xml:space="preserve"> que surge </w:t>
      </w:r>
      <w:r w:rsidRPr="5124F912" w:rsidR="0044614B">
        <w:rPr>
          <w:rFonts w:ascii="Times New Roman" w:hAnsi="Times New Roman" w:cs="Times New Roman"/>
          <w:sz w:val="18"/>
          <w:szCs w:val="18"/>
          <w:lang w:val="es-ES"/>
        </w:rPr>
        <w:t>de</w:t>
      </w:r>
      <w:r w:rsidRPr="5124F912" w:rsidR="002429A6">
        <w:rPr>
          <w:rFonts w:ascii="Times New Roman" w:hAnsi="Times New Roman" w:cs="Times New Roman"/>
          <w:sz w:val="18"/>
          <w:szCs w:val="18"/>
          <w:lang w:val="es-ES"/>
        </w:rPr>
        <w:t>ntro de</w:t>
      </w:r>
      <w:r w:rsidRPr="5124F912" w:rsidR="0044614B">
        <w:rPr>
          <w:rFonts w:ascii="Times New Roman" w:hAnsi="Times New Roman" w:cs="Times New Roman"/>
          <w:sz w:val="18"/>
          <w:szCs w:val="18"/>
          <w:lang w:val="es-ES"/>
        </w:rPr>
        <w:t xml:space="preserve"> la academia jurídica estadounidense</w:t>
      </w:r>
      <w:r w:rsidRPr="5124F912" w:rsidR="002429A6">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tras un coloquio celebrado en 1995</w:t>
      </w:r>
      <w:r w:rsidRPr="5124F912" w:rsidR="002429A6">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en Puerto Rico</w:t>
      </w:r>
      <w:r w:rsidRPr="5124F912" w:rsidR="002429A6">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sobre </w:t>
      </w:r>
      <w:r w:rsidRPr="5124F912" w:rsidR="002429A6">
        <w:rPr>
          <w:rFonts w:ascii="Times New Roman" w:hAnsi="Times New Roman" w:cs="Times New Roman"/>
          <w:sz w:val="18"/>
          <w:szCs w:val="18"/>
          <w:lang w:val="es-ES"/>
        </w:rPr>
        <w:t xml:space="preserve">la </w:t>
      </w:r>
      <w:r w:rsidRPr="5124F912" w:rsidR="0044614B">
        <w:rPr>
          <w:rFonts w:ascii="Times New Roman" w:hAnsi="Times New Roman" w:cs="Times New Roman"/>
          <w:sz w:val="18"/>
          <w:szCs w:val="18"/>
          <w:lang w:val="es-ES"/>
        </w:rPr>
        <w:t>“Rep</w:t>
      </w:r>
      <w:r w:rsidRPr="5124F912" w:rsidR="00FE6D7C">
        <w:rPr>
          <w:rFonts w:ascii="Times New Roman" w:hAnsi="Times New Roman" w:cs="Times New Roman"/>
          <w:sz w:val="18"/>
          <w:szCs w:val="18"/>
          <w:lang w:val="es-ES"/>
        </w:rPr>
        <w:t>resentando</w:t>
      </w:r>
      <w:r w:rsidRPr="5124F912" w:rsidR="0044614B">
        <w:rPr>
          <w:rFonts w:ascii="Times New Roman" w:hAnsi="Times New Roman" w:cs="Times New Roman"/>
          <w:sz w:val="18"/>
          <w:szCs w:val="18"/>
          <w:lang w:val="es-ES"/>
        </w:rPr>
        <w:t xml:space="preserve"> </w:t>
      </w:r>
      <w:r w:rsidRPr="5124F912" w:rsidR="7B0E72ED">
        <w:rPr>
          <w:rFonts w:ascii="Times New Roman" w:hAnsi="Times New Roman" w:cs="Times New Roman"/>
          <w:sz w:val="18"/>
          <w:szCs w:val="18"/>
          <w:lang w:val="es-ES"/>
        </w:rPr>
        <w:t>Comunidades</w:t>
      </w:r>
      <w:r w:rsidRPr="5124F912" w:rsidR="00FE6D7C">
        <w:rPr>
          <w:rFonts w:ascii="Times New Roman" w:hAnsi="Times New Roman" w:cs="Times New Roman"/>
          <w:sz w:val="18"/>
          <w:szCs w:val="18"/>
          <w:lang w:val="es-ES"/>
        </w:rPr>
        <w:t xml:space="preserve"> Latina/o</w:t>
      </w:r>
      <w:r w:rsidRPr="5124F912" w:rsidR="0044614B">
        <w:rPr>
          <w:rFonts w:ascii="Times New Roman" w:hAnsi="Times New Roman" w:cs="Times New Roman"/>
          <w:sz w:val="18"/>
          <w:szCs w:val="18"/>
          <w:lang w:val="es-ES"/>
        </w:rPr>
        <w:t>: Teoría y práctica crítica de la raza</w:t>
      </w:r>
      <w:r w:rsidRPr="5124F912" w:rsidR="002429A6">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Esta erudición contemporánea incluye los </w:t>
      </w:r>
      <w:r w:rsidRPr="5124F912" w:rsidR="5AC5DABE">
        <w:rPr>
          <w:rFonts w:ascii="Times New Roman" w:hAnsi="Times New Roman" w:cs="Times New Roman"/>
          <w:sz w:val="18"/>
          <w:szCs w:val="18"/>
          <w:lang w:val="es-ES"/>
        </w:rPr>
        <w:t>E</w:t>
      </w:r>
      <w:r w:rsidRPr="5124F912" w:rsidR="0044614B">
        <w:rPr>
          <w:rFonts w:ascii="Times New Roman" w:hAnsi="Times New Roman" w:cs="Times New Roman"/>
          <w:sz w:val="18"/>
          <w:szCs w:val="18"/>
          <w:lang w:val="es-ES"/>
        </w:rPr>
        <w:t xml:space="preserve">studios </w:t>
      </w:r>
      <w:r w:rsidRPr="5124F912" w:rsidR="6A9AB671">
        <w:rPr>
          <w:rFonts w:ascii="Times New Roman" w:hAnsi="Times New Roman" w:cs="Times New Roman"/>
          <w:sz w:val="18"/>
          <w:szCs w:val="18"/>
          <w:lang w:val="es-ES"/>
        </w:rPr>
        <w:t>J</w:t>
      </w:r>
      <w:r w:rsidRPr="5124F912" w:rsidR="0044614B">
        <w:rPr>
          <w:rFonts w:ascii="Times New Roman" w:hAnsi="Times New Roman" w:cs="Times New Roman"/>
          <w:sz w:val="18"/>
          <w:szCs w:val="18"/>
          <w:lang w:val="es-ES"/>
        </w:rPr>
        <w:t xml:space="preserve">urídicos </w:t>
      </w:r>
      <w:r w:rsidRPr="5124F912" w:rsidR="00D60CC2">
        <w:rPr>
          <w:rFonts w:ascii="Times New Roman" w:hAnsi="Times New Roman" w:cs="Times New Roman"/>
          <w:sz w:val="18"/>
          <w:szCs w:val="18"/>
          <w:lang w:val="es-ES"/>
        </w:rPr>
        <w:t>C</w:t>
      </w:r>
      <w:r w:rsidRPr="5124F912" w:rsidR="0044614B">
        <w:rPr>
          <w:rFonts w:ascii="Times New Roman" w:hAnsi="Times New Roman" w:cs="Times New Roman"/>
          <w:sz w:val="18"/>
          <w:szCs w:val="18"/>
          <w:lang w:val="es-ES"/>
        </w:rPr>
        <w:t xml:space="preserve">ríticos, </w:t>
      </w:r>
      <w:r w:rsidRPr="5124F912" w:rsidR="213F365E">
        <w:rPr>
          <w:rFonts w:ascii="Times New Roman" w:hAnsi="Times New Roman" w:cs="Times New Roman"/>
          <w:sz w:val="18"/>
          <w:szCs w:val="18"/>
          <w:lang w:val="es-ES"/>
        </w:rPr>
        <w:t>l</w:t>
      </w:r>
      <w:r w:rsidRPr="5124F912" w:rsidR="0044614B">
        <w:rPr>
          <w:rFonts w:ascii="Times New Roman" w:hAnsi="Times New Roman" w:cs="Times New Roman"/>
          <w:sz w:val="18"/>
          <w:szCs w:val="18"/>
          <w:lang w:val="es-ES"/>
        </w:rPr>
        <w:t xml:space="preserve">a </w:t>
      </w:r>
      <w:r w:rsidRPr="5124F912" w:rsidR="66CD76C6">
        <w:rPr>
          <w:rFonts w:ascii="Times New Roman" w:hAnsi="Times New Roman" w:cs="Times New Roman"/>
          <w:sz w:val="18"/>
          <w:szCs w:val="18"/>
          <w:lang w:val="es-ES"/>
        </w:rPr>
        <w:t>T</w:t>
      </w:r>
      <w:r w:rsidRPr="5124F912" w:rsidR="0044614B">
        <w:rPr>
          <w:rFonts w:ascii="Times New Roman" w:hAnsi="Times New Roman" w:cs="Times New Roman"/>
          <w:sz w:val="18"/>
          <w:szCs w:val="18"/>
          <w:lang w:val="es-ES"/>
        </w:rPr>
        <w:t xml:space="preserve">eoría </w:t>
      </w:r>
      <w:r w:rsidRPr="5124F912" w:rsidR="4A92E077">
        <w:rPr>
          <w:rFonts w:ascii="Times New Roman" w:hAnsi="Times New Roman" w:cs="Times New Roman"/>
          <w:sz w:val="18"/>
          <w:szCs w:val="18"/>
          <w:lang w:val="es-ES"/>
        </w:rPr>
        <w:t>J</w:t>
      </w:r>
      <w:r w:rsidRPr="5124F912" w:rsidR="0044614B">
        <w:rPr>
          <w:rFonts w:ascii="Times New Roman" w:hAnsi="Times New Roman" w:cs="Times New Roman"/>
          <w:sz w:val="18"/>
          <w:szCs w:val="18"/>
          <w:lang w:val="es-ES"/>
        </w:rPr>
        <w:t xml:space="preserve">urídica </w:t>
      </w:r>
      <w:r w:rsidRPr="5124F912" w:rsidR="086A9341">
        <w:rPr>
          <w:rFonts w:ascii="Times New Roman" w:hAnsi="Times New Roman" w:cs="Times New Roman"/>
          <w:sz w:val="18"/>
          <w:szCs w:val="18"/>
          <w:lang w:val="es-ES"/>
        </w:rPr>
        <w:t>F</w:t>
      </w:r>
      <w:r w:rsidRPr="5124F912" w:rsidR="0044614B">
        <w:rPr>
          <w:rFonts w:ascii="Times New Roman" w:hAnsi="Times New Roman" w:cs="Times New Roman"/>
          <w:sz w:val="18"/>
          <w:szCs w:val="18"/>
          <w:lang w:val="es-ES"/>
        </w:rPr>
        <w:t xml:space="preserve">eminista, la </w:t>
      </w:r>
      <w:r w:rsidRPr="5124F912" w:rsidR="2A9214B2">
        <w:rPr>
          <w:rFonts w:ascii="Times New Roman" w:hAnsi="Times New Roman" w:cs="Times New Roman"/>
          <w:sz w:val="18"/>
          <w:szCs w:val="18"/>
          <w:lang w:val="es-ES"/>
        </w:rPr>
        <w:t>T</w:t>
      </w:r>
      <w:r w:rsidRPr="5124F912" w:rsidR="0044614B">
        <w:rPr>
          <w:rFonts w:ascii="Times New Roman" w:hAnsi="Times New Roman" w:cs="Times New Roman"/>
          <w:sz w:val="18"/>
          <w:szCs w:val="18"/>
          <w:lang w:val="es-ES"/>
        </w:rPr>
        <w:t xml:space="preserve">eoría </w:t>
      </w:r>
      <w:r w:rsidRPr="5124F912" w:rsidR="5ED31ED6">
        <w:rPr>
          <w:rFonts w:ascii="Times New Roman" w:hAnsi="Times New Roman" w:cs="Times New Roman"/>
          <w:sz w:val="18"/>
          <w:szCs w:val="18"/>
          <w:lang w:val="es-ES"/>
        </w:rPr>
        <w:t>C</w:t>
      </w:r>
      <w:r w:rsidRPr="5124F912" w:rsidR="0044614B">
        <w:rPr>
          <w:rFonts w:ascii="Times New Roman" w:hAnsi="Times New Roman" w:cs="Times New Roman"/>
          <w:sz w:val="18"/>
          <w:szCs w:val="18"/>
          <w:lang w:val="es-ES"/>
        </w:rPr>
        <w:t xml:space="preserve">rítica de la </w:t>
      </w:r>
      <w:r w:rsidRPr="5124F912" w:rsidR="5A8F1D48">
        <w:rPr>
          <w:rFonts w:ascii="Times New Roman" w:hAnsi="Times New Roman" w:cs="Times New Roman"/>
          <w:sz w:val="18"/>
          <w:szCs w:val="18"/>
          <w:lang w:val="es-ES"/>
        </w:rPr>
        <w:t>R</w:t>
      </w:r>
      <w:r w:rsidRPr="5124F912" w:rsidR="0044614B">
        <w:rPr>
          <w:rFonts w:ascii="Times New Roman" w:hAnsi="Times New Roman" w:cs="Times New Roman"/>
          <w:sz w:val="18"/>
          <w:szCs w:val="18"/>
          <w:lang w:val="es-ES"/>
        </w:rPr>
        <w:t>aza (CRT</w:t>
      </w:r>
      <w:r w:rsidRPr="5124F912" w:rsidR="002429A6">
        <w:rPr>
          <w:rFonts w:ascii="Times New Roman" w:hAnsi="Times New Roman" w:cs="Times New Roman"/>
          <w:sz w:val="18"/>
          <w:szCs w:val="18"/>
          <w:lang w:val="es-ES"/>
        </w:rPr>
        <w:t>, por sus siglas en inglés</w:t>
      </w:r>
      <w:r w:rsidRPr="5124F912" w:rsidR="0044614B">
        <w:rPr>
          <w:rFonts w:ascii="Times New Roman" w:hAnsi="Times New Roman" w:cs="Times New Roman"/>
          <w:sz w:val="18"/>
          <w:szCs w:val="18"/>
          <w:lang w:val="es-ES"/>
        </w:rPr>
        <w:t xml:space="preserve">), el </w:t>
      </w:r>
      <w:r w:rsidRPr="5124F912" w:rsidR="6166250F">
        <w:rPr>
          <w:rFonts w:ascii="Times New Roman" w:hAnsi="Times New Roman" w:cs="Times New Roman"/>
          <w:sz w:val="18"/>
          <w:szCs w:val="18"/>
          <w:lang w:val="es-ES"/>
        </w:rPr>
        <w:t>F</w:t>
      </w:r>
      <w:r w:rsidRPr="5124F912" w:rsidR="0044614B">
        <w:rPr>
          <w:rFonts w:ascii="Times New Roman" w:hAnsi="Times New Roman" w:cs="Times New Roman"/>
          <w:sz w:val="18"/>
          <w:szCs w:val="18"/>
          <w:lang w:val="es-ES"/>
        </w:rPr>
        <w:t xml:space="preserve">eminismo </w:t>
      </w:r>
      <w:r w:rsidRPr="5124F912" w:rsidR="56598370">
        <w:rPr>
          <w:rFonts w:ascii="Times New Roman" w:hAnsi="Times New Roman" w:cs="Times New Roman"/>
          <w:sz w:val="18"/>
          <w:szCs w:val="18"/>
          <w:lang w:val="es-ES"/>
        </w:rPr>
        <w:t>C</w:t>
      </w:r>
      <w:r w:rsidRPr="5124F912" w:rsidR="0044614B">
        <w:rPr>
          <w:rFonts w:ascii="Times New Roman" w:hAnsi="Times New Roman" w:cs="Times New Roman"/>
          <w:sz w:val="18"/>
          <w:szCs w:val="18"/>
          <w:lang w:val="es-ES"/>
        </w:rPr>
        <w:t xml:space="preserve">rítico de la </w:t>
      </w:r>
      <w:r w:rsidRPr="5124F912" w:rsidR="41E813C2">
        <w:rPr>
          <w:rFonts w:ascii="Times New Roman" w:hAnsi="Times New Roman" w:cs="Times New Roman"/>
          <w:sz w:val="18"/>
          <w:szCs w:val="18"/>
          <w:lang w:val="es-ES"/>
        </w:rPr>
        <w:t>R</w:t>
      </w:r>
      <w:r w:rsidRPr="5124F912" w:rsidR="0044614B">
        <w:rPr>
          <w:rFonts w:ascii="Times New Roman" w:hAnsi="Times New Roman" w:cs="Times New Roman"/>
          <w:sz w:val="18"/>
          <w:szCs w:val="18"/>
          <w:lang w:val="es-ES"/>
        </w:rPr>
        <w:t xml:space="preserve">aza, la </w:t>
      </w:r>
      <w:r w:rsidRPr="5124F912" w:rsidR="7333B678">
        <w:rPr>
          <w:rFonts w:ascii="Times New Roman" w:hAnsi="Times New Roman" w:cs="Times New Roman"/>
          <w:sz w:val="18"/>
          <w:szCs w:val="18"/>
          <w:lang w:val="es-ES"/>
        </w:rPr>
        <w:t>E</w:t>
      </w:r>
      <w:r w:rsidRPr="5124F912" w:rsidR="0044614B">
        <w:rPr>
          <w:rFonts w:ascii="Times New Roman" w:hAnsi="Times New Roman" w:cs="Times New Roman"/>
          <w:sz w:val="18"/>
          <w:szCs w:val="18"/>
          <w:lang w:val="es-ES"/>
        </w:rPr>
        <w:t xml:space="preserve">rudición </w:t>
      </w:r>
      <w:r w:rsidRPr="5124F912" w:rsidR="59861295">
        <w:rPr>
          <w:rFonts w:ascii="Times New Roman" w:hAnsi="Times New Roman" w:cs="Times New Roman"/>
          <w:sz w:val="18"/>
          <w:szCs w:val="18"/>
          <w:lang w:val="es-ES"/>
        </w:rPr>
        <w:t>J</w:t>
      </w:r>
      <w:r w:rsidRPr="5124F912" w:rsidR="0044614B">
        <w:rPr>
          <w:rFonts w:ascii="Times New Roman" w:hAnsi="Times New Roman" w:cs="Times New Roman"/>
          <w:sz w:val="18"/>
          <w:szCs w:val="18"/>
          <w:lang w:val="es-ES"/>
        </w:rPr>
        <w:t xml:space="preserve">urídica </w:t>
      </w:r>
      <w:r w:rsidRPr="5124F912" w:rsidR="62A3A82E">
        <w:rPr>
          <w:rFonts w:ascii="Times New Roman" w:hAnsi="Times New Roman" w:cs="Times New Roman"/>
          <w:sz w:val="18"/>
          <w:szCs w:val="18"/>
          <w:lang w:val="es-ES"/>
        </w:rPr>
        <w:t>A</w:t>
      </w:r>
      <w:r w:rsidRPr="5124F912" w:rsidR="0044614B">
        <w:rPr>
          <w:rFonts w:ascii="Times New Roman" w:hAnsi="Times New Roman" w:cs="Times New Roman"/>
          <w:sz w:val="18"/>
          <w:szCs w:val="18"/>
          <w:lang w:val="es-ES"/>
        </w:rPr>
        <w:t xml:space="preserve">siático-americana y la </w:t>
      </w:r>
      <w:r w:rsidRPr="5124F912" w:rsidR="3A883E77">
        <w:rPr>
          <w:rFonts w:ascii="Times New Roman" w:hAnsi="Times New Roman" w:cs="Times New Roman"/>
          <w:sz w:val="18"/>
          <w:szCs w:val="18"/>
          <w:lang w:val="es-ES"/>
        </w:rPr>
        <w:t>T</w:t>
      </w:r>
      <w:r w:rsidRPr="5124F912" w:rsidR="0044614B">
        <w:rPr>
          <w:rFonts w:ascii="Times New Roman" w:hAnsi="Times New Roman" w:cs="Times New Roman"/>
          <w:sz w:val="18"/>
          <w:szCs w:val="18"/>
          <w:lang w:val="es-ES"/>
        </w:rPr>
        <w:t xml:space="preserve">eoría </w:t>
      </w:r>
      <w:r w:rsidRPr="5124F912" w:rsidR="7FEEEE77">
        <w:rPr>
          <w:rFonts w:ascii="Times New Roman" w:hAnsi="Times New Roman" w:cs="Times New Roman"/>
          <w:sz w:val="18"/>
          <w:szCs w:val="18"/>
          <w:lang w:val="es-ES"/>
        </w:rPr>
        <w:t>Q</w:t>
      </w:r>
      <w:r w:rsidRPr="5124F912" w:rsidR="0044614B">
        <w:rPr>
          <w:rFonts w:ascii="Times New Roman" w:hAnsi="Times New Roman" w:cs="Times New Roman"/>
          <w:sz w:val="18"/>
          <w:szCs w:val="18"/>
          <w:lang w:val="es-ES"/>
        </w:rPr>
        <w:t xml:space="preserve">ueer, entre otras escuelas críticas del conocimiento jurídico. </w:t>
      </w:r>
      <w:r w:rsidRPr="5124F912" w:rsidR="0044614B">
        <w:rPr>
          <w:rFonts w:ascii="Times New Roman" w:hAnsi="Times New Roman" w:cs="Times New Roman"/>
          <w:sz w:val="18"/>
          <w:szCs w:val="18"/>
          <w:lang w:val="es-ES"/>
        </w:rPr>
        <w:t>Con es</w:t>
      </w:r>
      <w:r w:rsidRPr="5124F912" w:rsidR="00FE6D7C">
        <w:rPr>
          <w:rFonts w:ascii="Times New Roman" w:hAnsi="Times New Roman" w:cs="Times New Roman"/>
          <w:sz w:val="18"/>
          <w:szCs w:val="18"/>
          <w:lang w:val="es-ES"/>
        </w:rPr>
        <w:t>t</w:t>
      </w:r>
      <w:r w:rsidRPr="5124F912" w:rsidR="0044614B">
        <w:rPr>
          <w:rFonts w:ascii="Times New Roman" w:hAnsi="Times New Roman" w:cs="Times New Roman"/>
          <w:sz w:val="18"/>
          <w:szCs w:val="18"/>
          <w:lang w:val="es-ES"/>
        </w:rPr>
        <w:t>e historial académico acumulado como punto de partida</w:t>
      </w:r>
      <w:r w:rsidRPr="5124F912" w:rsidR="002429A6">
        <w:rPr>
          <w:rFonts w:ascii="Times New Roman" w:hAnsi="Times New Roman" w:cs="Times New Roman"/>
          <w:sz w:val="18"/>
          <w:szCs w:val="18"/>
          <w:lang w:val="es-ES"/>
        </w:rPr>
        <w:t xml:space="preserve">, los </w:t>
      </w:r>
      <w:r w:rsidRPr="5124F912" w:rsidR="0044614B">
        <w:rPr>
          <w:rFonts w:ascii="Times New Roman" w:hAnsi="Times New Roman" w:cs="Times New Roman"/>
          <w:sz w:val="18"/>
          <w:szCs w:val="18"/>
          <w:lang w:val="es-ES"/>
        </w:rPr>
        <w:t xml:space="preserve">objetivos básicos </w:t>
      </w:r>
      <w:r w:rsidRPr="5124F912" w:rsidR="002429A6">
        <w:rPr>
          <w:rFonts w:ascii="Times New Roman" w:hAnsi="Times New Roman" w:cs="Times New Roman"/>
          <w:sz w:val="18"/>
          <w:szCs w:val="18"/>
          <w:lang w:val="es-ES"/>
        </w:rPr>
        <w:t xml:space="preserve">de </w:t>
      </w:r>
      <w:r w:rsidRPr="5124F912" w:rsidR="002429A6">
        <w:rPr>
          <w:rFonts w:ascii="Times New Roman" w:hAnsi="Times New Roman" w:cs="Times New Roman"/>
          <w:sz w:val="18"/>
          <w:szCs w:val="18"/>
          <w:lang w:val="es-ES"/>
        </w:rPr>
        <w:t>LatCrit</w:t>
      </w:r>
      <w:r w:rsidRPr="5124F912" w:rsidR="002429A6">
        <w:rPr>
          <w:rFonts w:ascii="Times New Roman" w:hAnsi="Times New Roman" w:cs="Times New Roman"/>
          <w:sz w:val="18"/>
          <w:szCs w:val="18"/>
          <w:lang w:val="es-ES"/>
        </w:rPr>
        <w:t xml:space="preserve"> son</w:t>
      </w:r>
      <w:r w:rsidRPr="5124F912" w:rsidR="0044614B">
        <w:rPr>
          <w:rFonts w:ascii="Times New Roman" w:hAnsi="Times New Roman" w:cs="Times New Roman"/>
          <w:sz w:val="18"/>
          <w:szCs w:val="18"/>
          <w:lang w:val="es-ES"/>
        </w:rPr>
        <w:t>: (1) desarrollar un discurso crítico, activista e interdisciplinario sobre el derecho y la política hacia las Latinas/os/x</w:t>
      </w:r>
      <w:r w:rsidRPr="5124F912" w:rsidR="002429A6">
        <w:rPr>
          <w:rFonts w:ascii="Times New Roman" w:hAnsi="Times New Roman" w:cs="Times New Roman"/>
          <w:sz w:val="18"/>
          <w:szCs w:val="18"/>
          <w:lang w:val="es-ES"/>
        </w:rPr>
        <w:t>/es</w:t>
      </w:r>
      <w:r w:rsidRPr="5124F912" w:rsidR="0044614B">
        <w:rPr>
          <w:rFonts w:ascii="Times New Roman" w:hAnsi="Times New Roman" w:cs="Times New Roman"/>
          <w:sz w:val="18"/>
          <w:szCs w:val="18"/>
          <w:lang w:val="es-ES"/>
        </w:rPr>
        <w:t>; y (2) fomentar tanto el desarrollo de la teoría y la práctica de coalición</w:t>
      </w:r>
      <w:r w:rsidRPr="5124F912" w:rsidR="002429A6">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como la accesibilidad de este conocimiento</w:t>
      </w:r>
      <w:r w:rsidRPr="5124F912" w:rsidR="002429A6">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a los agentes de cambio transformador social y jurídico. A través de una variedad de intervenciones académicas y activistas, los teóricos de </w:t>
      </w:r>
      <w:r w:rsidRPr="5124F912" w:rsidR="0044614B">
        <w:rPr>
          <w:rFonts w:ascii="Times New Roman" w:hAnsi="Times New Roman" w:cs="Times New Roman"/>
          <w:sz w:val="18"/>
          <w:szCs w:val="18"/>
          <w:lang w:val="es-ES"/>
        </w:rPr>
        <w:t>LatCrit</w:t>
      </w:r>
      <w:r w:rsidRPr="5124F912" w:rsidR="0044614B">
        <w:rPr>
          <w:rFonts w:ascii="Times New Roman" w:hAnsi="Times New Roman" w:cs="Times New Roman"/>
          <w:sz w:val="18"/>
          <w:szCs w:val="18"/>
          <w:lang w:val="es-ES"/>
        </w:rPr>
        <w:t xml:space="preserve"> pretenden desplegar las diversidades internas </w:t>
      </w:r>
      <w:r w:rsidRPr="5124F912" w:rsidR="002429A6">
        <w:rPr>
          <w:rFonts w:ascii="Times New Roman" w:hAnsi="Times New Roman" w:cs="Times New Roman"/>
          <w:sz w:val="18"/>
          <w:szCs w:val="18"/>
          <w:lang w:val="es-ES"/>
        </w:rPr>
        <w:t xml:space="preserve">múltiples </w:t>
      </w:r>
      <w:r w:rsidRPr="5124F912" w:rsidR="0044614B">
        <w:rPr>
          <w:rFonts w:ascii="Times New Roman" w:hAnsi="Times New Roman" w:cs="Times New Roman"/>
          <w:sz w:val="18"/>
          <w:szCs w:val="18"/>
          <w:lang w:val="es-ES"/>
        </w:rPr>
        <w:t>de las latinas/os/x</w:t>
      </w:r>
      <w:r w:rsidRPr="5124F912" w:rsidR="002429A6">
        <w:rPr>
          <w:rFonts w:ascii="Times New Roman" w:hAnsi="Times New Roman" w:cs="Times New Roman"/>
          <w:sz w:val="18"/>
          <w:szCs w:val="18"/>
          <w:lang w:val="es-ES"/>
        </w:rPr>
        <w:t>/es</w:t>
      </w:r>
      <w:r w:rsidRPr="5124F912" w:rsidR="0044614B">
        <w:rPr>
          <w:rFonts w:ascii="Times New Roman" w:hAnsi="Times New Roman" w:cs="Times New Roman"/>
          <w:sz w:val="18"/>
          <w:szCs w:val="18"/>
          <w:lang w:val="es-ES"/>
        </w:rPr>
        <w:t xml:space="preserve"> y situar a las latinas/os/x</w:t>
      </w:r>
      <w:r w:rsidRPr="5124F912" w:rsidR="002429A6">
        <w:rPr>
          <w:rFonts w:ascii="Times New Roman" w:hAnsi="Times New Roman" w:cs="Times New Roman"/>
          <w:sz w:val="18"/>
          <w:szCs w:val="18"/>
          <w:lang w:val="es-ES"/>
        </w:rPr>
        <w:t>/es</w:t>
      </w:r>
      <w:r w:rsidRPr="5124F912" w:rsidR="0044614B">
        <w:rPr>
          <w:rFonts w:ascii="Times New Roman" w:hAnsi="Times New Roman" w:cs="Times New Roman"/>
          <w:sz w:val="18"/>
          <w:szCs w:val="18"/>
          <w:lang w:val="es-ES"/>
        </w:rPr>
        <w:t xml:space="preserve"> en marcos intergrupales más amplios, tanto a nivel nacional como global, para promover la </w:t>
      </w:r>
      <w:r w:rsidRPr="5124F912" w:rsidR="00FE6D7C">
        <w:rPr>
          <w:rFonts w:ascii="Times New Roman" w:hAnsi="Times New Roman" w:cs="Times New Roman"/>
          <w:sz w:val="18"/>
          <w:szCs w:val="18"/>
          <w:lang w:val="es-ES"/>
        </w:rPr>
        <w:t>conciencia y el activismo en favor de la justicia social.</w:t>
      </w:r>
    </w:p>
    <w:p w:rsidRPr="00AD73A1" w:rsidR="0044614B" w:rsidP="5124F912" w:rsidRDefault="0044614B" w14:paraId="73DD1267" w14:textId="2E135420">
      <w:pPr>
        <w:spacing w:after="0" w:line="240" w:lineRule="auto"/>
        <w:ind w:firstLine="720"/>
        <w:rPr>
          <w:rFonts w:ascii="Times New Roman" w:hAnsi="Times New Roman" w:cs="Times New Roman"/>
          <w:sz w:val="18"/>
          <w:szCs w:val="18"/>
          <w:lang w:val="es-ES"/>
        </w:rPr>
      </w:pPr>
      <w:r w:rsidRPr="5124F912" w:rsidR="0044614B">
        <w:rPr>
          <w:rFonts w:ascii="Times New Roman" w:hAnsi="Times New Roman" w:cs="Times New Roman"/>
          <w:sz w:val="18"/>
          <w:szCs w:val="18"/>
          <w:lang w:val="es-ES"/>
        </w:rPr>
        <w:t xml:space="preserve">Una </w:t>
      </w:r>
      <w:r w:rsidRPr="5124F912" w:rsidR="0044614B">
        <w:rPr>
          <w:rFonts w:ascii="Times New Roman" w:hAnsi="Times New Roman" w:cs="Times New Roman"/>
          <w:sz w:val="18"/>
          <w:szCs w:val="18"/>
          <w:lang w:val="es-ES"/>
        </w:rPr>
        <w:t>característica</w:t>
      </w:r>
      <w:r w:rsidRPr="5124F912" w:rsidR="0044614B">
        <w:rPr>
          <w:rFonts w:ascii="Times New Roman" w:hAnsi="Times New Roman" w:cs="Times New Roman"/>
          <w:sz w:val="18"/>
          <w:szCs w:val="18"/>
          <w:lang w:val="es-ES"/>
        </w:rPr>
        <w:t xml:space="preserve"> </w:t>
      </w:r>
      <w:r w:rsidRPr="5124F912" w:rsidR="002429A6">
        <w:rPr>
          <w:rFonts w:ascii="Times New Roman" w:hAnsi="Times New Roman" w:cs="Times New Roman"/>
          <w:sz w:val="18"/>
          <w:szCs w:val="18"/>
          <w:lang w:val="es-ES"/>
        </w:rPr>
        <w:t>importante</w:t>
      </w:r>
      <w:r w:rsidRPr="5124F912" w:rsidR="0044614B">
        <w:rPr>
          <w:rFonts w:ascii="Times New Roman" w:hAnsi="Times New Roman" w:cs="Times New Roman"/>
          <w:sz w:val="18"/>
          <w:szCs w:val="18"/>
          <w:lang w:val="es-ES"/>
        </w:rPr>
        <w:t xml:space="preserve"> de </w:t>
      </w:r>
      <w:r w:rsidRPr="5124F912" w:rsidR="0044614B">
        <w:rPr>
          <w:rFonts w:ascii="Times New Roman" w:hAnsi="Times New Roman" w:cs="Times New Roman"/>
          <w:sz w:val="18"/>
          <w:szCs w:val="18"/>
          <w:lang w:val="es-ES"/>
        </w:rPr>
        <w:t>LatCrit</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fue</w:t>
      </w:r>
      <w:r w:rsidRPr="5124F912" w:rsidR="0044614B">
        <w:rPr>
          <w:rFonts w:ascii="Times New Roman" w:hAnsi="Times New Roman" w:cs="Times New Roman"/>
          <w:sz w:val="18"/>
          <w:szCs w:val="18"/>
          <w:lang w:val="es-ES"/>
        </w:rPr>
        <w:t xml:space="preserve"> la idea de </w:t>
      </w:r>
      <w:r w:rsidRPr="5124F912" w:rsidR="0044614B">
        <w:rPr>
          <w:rFonts w:ascii="Times New Roman" w:hAnsi="Times New Roman" w:cs="Times New Roman"/>
          <w:sz w:val="18"/>
          <w:szCs w:val="18"/>
          <w:lang w:val="es-ES"/>
        </w:rPr>
        <w:t>que</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estas</w:t>
      </w:r>
      <w:r w:rsidRPr="5124F912" w:rsidR="0044614B">
        <w:rPr>
          <w:rFonts w:ascii="Times New Roman" w:hAnsi="Times New Roman" w:cs="Times New Roman"/>
          <w:sz w:val="18"/>
          <w:szCs w:val="18"/>
          <w:lang w:val="es-ES"/>
        </w:rPr>
        <w:t xml:space="preserve"> </w:t>
      </w:r>
      <w:r w:rsidRPr="5124F912" w:rsidR="002429A6">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múltiples</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diversidades</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internas</w:t>
      </w:r>
      <w:r w:rsidRPr="5124F912" w:rsidR="002429A6">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de las </w:t>
      </w:r>
      <w:r w:rsidRPr="5124F912" w:rsidR="0044614B">
        <w:rPr>
          <w:rFonts w:ascii="Times New Roman" w:hAnsi="Times New Roman" w:cs="Times New Roman"/>
          <w:sz w:val="18"/>
          <w:szCs w:val="18"/>
          <w:lang w:val="es-ES"/>
        </w:rPr>
        <w:t>latinas</w:t>
      </w:r>
      <w:r w:rsidRPr="5124F912" w:rsidR="0044614B">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os</w:t>
      </w:r>
      <w:r w:rsidRPr="5124F912" w:rsidR="0044614B">
        <w:rPr>
          <w:rFonts w:ascii="Times New Roman" w:hAnsi="Times New Roman" w:cs="Times New Roman"/>
          <w:sz w:val="18"/>
          <w:szCs w:val="18"/>
          <w:lang w:val="es-ES"/>
        </w:rPr>
        <w:t>/x</w:t>
      </w:r>
      <w:r w:rsidRPr="5124F912" w:rsidR="002429A6">
        <w:rPr>
          <w:rFonts w:ascii="Times New Roman" w:hAnsi="Times New Roman" w:cs="Times New Roman"/>
          <w:sz w:val="18"/>
          <w:szCs w:val="18"/>
          <w:lang w:val="es-ES"/>
        </w:rPr>
        <w:t>/es</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podrían</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servir</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como</w:t>
      </w:r>
      <w:r w:rsidRPr="5124F912" w:rsidR="0044614B">
        <w:rPr>
          <w:rFonts w:ascii="Times New Roman" w:hAnsi="Times New Roman" w:cs="Times New Roman"/>
          <w:sz w:val="18"/>
          <w:szCs w:val="18"/>
          <w:lang w:val="es-ES"/>
        </w:rPr>
        <w:t xml:space="preserve"> radios</w:t>
      </w:r>
      <w:r w:rsidRPr="5124F912" w:rsidR="002429A6">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a </w:t>
      </w:r>
      <w:r w:rsidRPr="5124F912" w:rsidR="0044614B">
        <w:rPr>
          <w:rFonts w:ascii="Times New Roman" w:hAnsi="Times New Roman" w:cs="Times New Roman"/>
          <w:sz w:val="18"/>
          <w:szCs w:val="18"/>
          <w:lang w:val="es-ES"/>
        </w:rPr>
        <w:t>partir</w:t>
      </w:r>
      <w:r w:rsidRPr="5124F912" w:rsidR="0044614B">
        <w:rPr>
          <w:rFonts w:ascii="Times New Roman" w:hAnsi="Times New Roman" w:cs="Times New Roman"/>
          <w:sz w:val="18"/>
          <w:szCs w:val="18"/>
          <w:lang w:val="es-ES"/>
        </w:rPr>
        <w:t xml:space="preserve"> de </w:t>
      </w:r>
      <w:r w:rsidRPr="5124F912" w:rsidR="0044614B">
        <w:rPr>
          <w:rFonts w:ascii="Times New Roman" w:hAnsi="Times New Roman" w:cs="Times New Roman"/>
          <w:sz w:val="18"/>
          <w:szCs w:val="18"/>
          <w:lang w:val="es-ES"/>
        </w:rPr>
        <w:t>los</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cuales</w:t>
      </w:r>
      <w:r w:rsidRPr="5124F912" w:rsidR="0044614B">
        <w:rPr>
          <w:rFonts w:ascii="Times New Roman" w:hAnsi="Times New Roman" w:cs="Times New Roman"/>
          <w:sz w:val="18"/>
          <w:szCs w:val="18"/>
          <w:lang w:val="es-ES"/>
        </w:rPr>
        <w:t xml:space="preserve"> se </w:t>
      </w:r>
      <w:r w:rsidRPr="5124F912" w:rsidR="0044614B">
        <w:rPr>
          <w:rFonts w:ascii="Times New Roman" w:hAnsi="Times New Roman" w:cs="Times New Roman"/>
          <w:sz w:val="18"/>
          <w:szCs w:val="18"/>
          <w:lang w:val="es-ES"/>
        </w:rPr>
        <w:t>podría</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construir</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toda</w:t>
      </w:r>
      <w:r w:rsidRPr="5124F912" w:rsidR="0044614B">
        <w:rPr>
          <w:rFonts w:ascii="Times New Roman" w:hAnsi="Times New Roman" w:cs="Times New Roman"/>
          <w:sz w:val="18"/>
          <w:szCs w:val="18"/>
          <w:lang w:val="es-ES"/>
        </w:rPr>
        <w:t xml:space="preserve"> la </w:t>
      </w:r>
      <w:r w:rsidRPr="5124F912" w:rsidR="0044614B">
        <w:rPr>
          <w:rFonts w:ascii="Times New Roman" w:hAnsi="Times New Roman" w:cs="Times New Roman"/>
          <w:sz w:val="18"/>
          <w:szCs w:val="18"/>
          <w:lang w:val="es-ES"/>
        </w:rPr>
        <w:t>rueda</w:t>
      </w:r>
      <w:r w:rsidRPr="5124F912" w:rsidR="0044614B">
        <w:rPr>
          <w:rFonts w:ascii="Times New Roman" w:hAnsi="Times New Roman" w:cs="Times New Roman"/>
          <w:sz w:val="18"/>
          <w:szCs w:val="18"/>
          <w:lang w:val="es-ES"/>
        </w:rPr>
        <w:t xml:space="preserve"> de la </w:t>
      </w:r>
      <w:r w:rsidRPr="5124F912" w:rsidR="0044614B">
        <w:rPr>
          <w:rFonts w:ascii="Times New Roman" w:hAnsi="Times New Roman" w:cs="Times New Roman"/>
          <w:sz w:val="18"/>
          <w:szCs w:val="18"/>
          <w:lang w:val="es-ES"/>
        </w:rPr>
        <w:t>subordinación</w:t>
      </w:r>
      <w:r w:rsidRPr="5124F912" w:rsidR="0044614B">
        <w:rPr>
          <w:rFonts w:ascii="Times New Roman" w:hAnsi="Times New Roman" w:cs="Times New Roman"/>
          <w:sz w:val="18"/>
          <w:szCs w:val="18"/>
          <w:lang w:val="es-ES"/>
        </w:rPr>
        <w:t xml:space="preserve"> y un </w:t>
      </w:r>
      <w:r w:rsidRPr="5124F912" w:rsidR="0044614B">
        <w:rPr>
          <w:rFonts w:ascii="Times New Roman" w:hAnsi="Times New Roman" w:cs="Times New Roman"/>
          <w:sz w:val="18"/>
          <w:szCs w:val="18"/>
          <w:lang w:val="es-ES"/>
        </w:rPr>
        <w:t>movimiento</w:t>
      </w:r>
      <w:r w:rsidRPr="5124F912" w:rsidR="0044614B">
        <w:rPr>
          <w:rFonts w:ascii="Times New Roman" w:hAnsi="Times New Roman" w:cs="Times New Roman"/>
          <w:sz w:val="18"/>
          <w:szCs w:val="18"/>
          <w:lang w:val="es-ES"/>
        </w:rPr>
        <w:t xml:space="preserve"> </w:t>
      </w:r>
      <w:r w:rsidRPr="5124F912" w:rsidR="00376819">
        <w:rPr>
          <w:rFonts w:ascii="Times New Roman" w:hAnsi="Times New Roman" w:cs="Times New Roman"/>
          <w:sz w:val="18"/>
          <w:szCs w:val="18"/>
          <w:lang w:val="es-ES"/>
        </w:rPr>
        <w:t>anti-</w:t>
      </w:r>
      <w:r w:rsidRPr="5124F912" w:rsidR="00376819">
        <w:rPr>
          <w:rFonts w:ascii="Times New Roman" w:hAnsi="Times New Roman" w:cs="Times New Roman"/>
          <w:sz w:val="18"/>
          <w:szCs w:val="18"/>
          <w:lang w:val="es-ES"/>
        </w:rPr>
        <w:t>subordinación</w:t>
      </w:r>
      <w:r w:rsidRPr="5124F912" w:rsidR="0044614B">
        <w:rPr>
          <w:rFonts w:ascii="Times New Roman" w:hAnsi="Times New Roman" w:cs="Times New Roman"/>
          <w:sz w:val="18"/>
          <w:szCs w:val="18"/>
          <w:lang w:val="es-ES"/>
        </w:rPr>
        <w:t xml:space="preserve">. En </w:t>
      </w:r>
      <w:r w:rsidRPr="5124F912" w:rsidR="0044614B">
        <w:rPr>
          <w:rFonts w:ascii="Times New Roman" w:hAnsi="Times New Roman" w:cs="Times New Roman"/>
          <w:sz w:val="18"/>
          <w:szCs w:val="18"/>
          <w:lang w:val="es-ES"/>
        </w:rPr>
        <w:t>lugar</w:t>
      </w:r>
      <w:r w:rsidRPr="5124F912" w:rsidR="0044614B">
        <w:rPr>
          <w:rFonts w:ascii="Times New Roman" w:hAnsi="Times New Roman" w:cs="Times New Roman"/>
          <w:sz w:val="18"/>
          <w:szCs w:val="18"/>
          <w:lang w:val="es-ES"/>
        </w:rPr>
        <w:t xml:space="preserve"> de </w:t>
      </w:r>
      <w:r w:rsidRPr="5124F912" w:rsidR="0044614B">
        <w:rPr>
          <w:rFonts w:ascii="Times New Roman" w:hAnsi="Times New Roman" w:cs="Times New Roman"/>
          <w:sz w:val="18"/>
          <w:szCs w:val="18"/>
          <w:lang w:val="es-ES"/>
        </w:rPr>
        <w:t>centrarse</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meramente</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en</w:t>
      </w:r>
      <w:r w:rsidRPr="5124F912" w:rsidR="0044614B">
        <w:rPr>
          <w:rFonts w:ascii="Times New Roman" w:hAnsi="Times New Roman" w:cs="Times New Roman"/>
          <w:sz w:val="18"/>
          <w:szCs w:val="18"/>
          <w:lang w:val="es-ES"/>
        </w:rPr>
        <w:t xml:space="preserve"> las </w:t>
      </w:r>
      <w:r w:rsidRPr="5124F912" w:rsidR="0044614B">
        <w:rPr>
          <w:rFonts w:ascii="Times New Roman" w:hAnsi="Times New Roman" w:cs="Times New Roman"/>
          <w:sz w:val="18"/>
          <w:szCs w:val="18"/>
          <w:lang w:val="es-ES"/>
        </w:rPr>
        <w:t>latinas</w:t>
      </w:r>
      <w:r w:rsidRPr="5124F912" w:rsidR="0044614B">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os</w:t>
      </w:r>
      <w:r w:rsidRPr="5124F912" w:rsidR="0044614B">
        <w:rPr>
          <w:rFonts w:ascii="Times New Roman" w:hAnsi="Times New Roman" w:cs="Times New Roman"/>
          <w:sz w:val="18"/>
          <w:szCs w:val="18"/>
          <w:lang w:val="es-ES"/>
        </w:rPr>
        <w:t>/x</w:t>
      </w:r>
      <w:r w:rsidRPr="5124F912" w:rsidR="002429A6">
        <w:rPr>
          <w:rFonts w:ascii="Times New Roman" w:hAnsi="Times New Roman" w:cs="Times New Roman"/>
          <w:sz w:val="18"/>
          <w:szCs w:val="18"/>
          <w:lang w:val="es-ES"/>
        </w:rPr>
        <w:t>/es</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como</w:t>
      </w:r>
      <w:r w:rsidRPr="5124F912" w:rsidR="0044614B">
        <w:rPr>
          <w:rFonts w:ascii="Times New Roman" w:hAnsi="Times New Roman" w:cs="Times New Roman"/>
          <w:sz w:val="18"/>
          <w:szCs w:val="18"/>
          <w:lang w:val="es-ES"/>
        </w:rPr>
        <w:t xml:space="preserve"> </w:t>
      </w:r>
      <w:r w:rsidRPr="5124F912" w:rsidR="00FE6D7C">
        <w:rPr>
          <w:rFonts w:ascii="Times New Roman" w:hAnsi="Times New Roman" w:cs="Times New Roman"/>
          <w:sz w:val="18"/>
          <w:szCs w:val="18"/>
          <w:lang w:val="es-ES"/>
        </w:rPr>
        <w:t xml:space="preserve">un </w:t>
      </w:r>
      <w:r w:rsidRPr="5124F912" w:rsidR="0044614B">
        <w:rPr>
          <w:rFonts w:ascii="Times New Roman" w:hAnsi="Times New Roman" w:cs="Times New Roman"/>
          <w:sz w:val="18"/>
          <w:szCs w:val="18"/>
          <w:lang w:val="es-ES"/>
        </w:rPr>
        <w:t>grupo</w:t>
      </w:r>
      <w:r w:rsidRPr="5124F912" w:rsidR="0044614B">
        <w:rPr>
          <w:rFonts w:ascii="Times New Roman" w:hAnsi="Times New Roman" w:cs="Times New Roman"/>
          <w:sz w:val="18"/>
          <w:szCs w:val="18"/>
          <w:lang w:val="es-ES"/>
        </w:rPr>
        <w:t xml:space="preserve">, el </w:t>
      </w:r>
      <w:r w:rsidRPr="5124F912" w:rsidR="0044614B">
        <w:rPr>
          <w:rFonts w:ascii="Times New Roman" w:hAnsi="Times New Roman" w:cs="Times New Roman"/>
          <w:sz w:val="18"/>
          <w:szCs w:val="18"/>
          <w:lang w:val="es-ES"/>
        </w:rPr>
        <w:t>objetivo</w:t>
      </w:r>
      <w:r w:rsidRPr="5124F912" w:rsidR="0044614B">
        <w:rPr>
          <w:rFonts w:ascii="Times New Roman" w:hAnsi="Times New Roman" w:cs="Times New Roman"/>
          <w:sz w:val="18"/>
          <w:szCs w:val="18"/>
          <w:lang w:val="es-ES"/>
        </w:rPr>
        <w:t xml:space="preserve"> </w:t>
      </w:r>
      <w:r w:rsidRPr="5124F912" w:rsidR="00926CB2">
        <w:rPr>
          <w:rFonts w:ascii="Times New Roman" w:hAnsi="Times New Roman" w:cs="Times New Roman"/>
          <w:sz w:val="18"/>
          <w:szCs w:val="18"/>
          <w:lang w:val="es-ES"/>
        </w:rPr>
        <w:t>fue</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utilizar</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su</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diversidad</w:t>
      </w:r>
      <w:r w:rsidRPr="5124F912" w:rsidR="0044614B">
        <w:rPr>
          <w:rFonts w:ascii="Times New Roman" w:hAnsi="Times New Roman" w:cs="Times New Roman"/>
          <w:sz w:val="18"/>
          <w:szCs w:val="18"/>
          <w:lang w:val="es-ES"/>
        </w:rPr>
        <w:t xml:space="preserve"> interna </w:t>
      </w:r>
      <w:r w:rsidRPr="5124F912" w:rsidR="0044614B">
        <w:rPr>
          <w:rFonts w:ascii="Times New Roman" w:hAnsi="Times New Roman" w:cs="Times New Roman"/>
          <w:sz w:val="18"/>
          <w:szCs w:val="18"/>
          <w:lang w:val="es-ES"/>
        </w:rPr>
        <w:t>como</w:t>
      </w:r>
      <w:r w:rsidRPr="5124F912" w:rsidR="0044614B">
        <w:rPr>
          <w:rFonts w:ascii="Times New Roman" w:hAnsi="Times New Roman" w:cs="Times New Roman"/>
          <w:sz w:val="18"/>
          <w:szCs w:val="18"/>
          <w:lang w:val="es-ES"/>
        </w:rPr>
        <w:t xml:space="preserve"> </w:t>
      </w:r>
      <w:r w:rsidRPr="5124F912" w:rsidR="00926CB2">
        <w:rPr>
          <w:rFonts w:ascii="Times New Roman" w:hAnsi="Times New Roman" w:cs="Times New Roman"/>
          <w:sz w:val="18"/>
          <w:szCs w:val="18"/>
          <w:lang w:val="es-ES"/>
        </w:rPr>
        <w:t>motor para</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impulsar</w:t>
      </w:r>
      <w:r w:rsidRPr="5124F912" w:rsidR="0044614B">
        <w:rPr>
          <w:rFonts w:ascii="Times New Roman" w:hAnsi="Times New Roman" w:cs="Times New Roman"/>
          <w:sz w:val="18"/>
          <w:szCs w:val="18"/>
          <w:lang w:val="es-ES"/>
        </w:rPr>
        <w:t xml:space="preserve"> </w:t>
      </w:r>
      <w:r w:rsidRPr="5124F912" w:rsidR="00926CB2">
        <w:rPr>
          <w:rFonts w:ascii="Times New Roman" w:hAnsi="Times New Roman" w:cs="Times New Roman"/>
          <w:sz w:val="18"/>
          <w:szCs w:val="18"/>
          <w:lang w:val="es-ES"/>
        </w:rPr>
        <w:t xml:space="preserve">la </w:t>
      </w:r>
      <w:r w:rsidRPr="5124F912" w:rsidR="00926CB2">
        <w:rPr>
          <w:rFonts w:ascii="Times New Roman" w:hAnsi="Times New Roman" w:cs="Times New Roman"/>
          <w:sz w:val="18"/>
          <w:szCs w:val="18"/>
          <w:lang w:val="es-ES"/>
        </w:rPr>
        <w:t>amplitud</w:t>
      </w:r>
      <w:r w:rsidRPr="5124F912" w:rsidR="00926CB2">
        <w:rPr>
          <w:rFonts w:ascii="Times New Roman" w:hAnsi="Times New Roman" w:cs="Times New Roman"/>
          <w:sz w:val="18"/>
          <w:szCs w:val="18"/>
          <w:lang w:val="es-ES"/>
        </w:rPr>
        <w:t xml:space="preserve"> de </w:t>
      </w:r>
      <w:r w:rsidRPr="5124F912" w:rsidR="00926CB2">
        <w:rPr>
          <w:rFonts w:ascii="Times New Roman" w:hAnsi="Times New Roman" w:cs="Times New Roman"/>
          <w:sz w:val="18"/>
          <w:szCs w:val="18"/>
          <w:lang w:val="es-ES"/>
        </w:rPr>
        <w:t>pensamientos</w:t>
      </w:r>
      <w:r w:rsidRPr="5124F912" w:rsidR="00926CB2">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sobre</w:t>
      </w:r>
      <w:r w:rsidRPr="5124F912" w:rsidR="0044614B">
        <w:rPr>
          <w:rFonts w:ascii="Times New Roman" w:hAnsi="Times New Roman" w:cs="Times New Roman"/>
          <w:sz w:val="18"/>
          <w:szCs w:val="18"/>
          <w:lang w:val="es-ES"/>
        </w:rPr>
        <w:t xml:space="preserve"> la </w:t>
      </w:r>
      <w:r w:rsidRPr="5124F912" w:rsidR="0044614B">
        <w:rPr>
          <w:rFonts w:ascii="Times New Roman" w:hAnsi="Times New Roman" w:cs="Times New Roman"/>
          <w:sz w:val="18"/>
          <w:szCs w:val="18"/>
          <w:lang w:val="es-ES"/>
        </w:rPr>
        <w:t>subordinación</w:t>
      </w:r>
      <w:r w:rsidRPr="5124F912" w:rsidR="00926CB2">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w:t>
      </w:r>
      <w:r w:rsidRPr="5124F912" w:rsidR="00926CB2">
        <w:rPr>
          <w:rFonts w:ascii="Times New Roman" w:hAnsi="Times New Roman" w:cs="Times New Roman"/>
          <w:sz w:val="18"/>
          <w:szCs w:val="18"/>
          <w:lang w:val="es-ES"/>
        </w:rPr>
        <w:t xml:space="preserve">y </w:t>
      </w:r>
      <w:r w:rsidRPr="5124F912" w:rsidR="00926CB2">
        <w:rPr>
          <w:rFonts w:ascii="Times New Roman" w:hAnsi="Times New Roman" w:cs="Times New Roman"/>
          <w:sz w:val="18"/>
          <w:szCs w:val="18"/>
          <w:lang w:val="es-ES"/>
        </w:rPr>
        <w:t>reflejar</w:t>
      </w:r>
      <w:r w:rsidRPr="5124F912" w:rsidR="00926CB2">
        <w:rPr>
          <w:rFonts w:ascii="Times New Roman" w:hAnsi="Times New Roman" w:cs="Times New Roman"/>
          <w:sz w:val="18"/>
          <w:szCs w:val="18"/>
          <w:lang w:val="es-ES"/>
        </w:rPr>
        <w:t xml:space="preserve"> </w:t>
      </w:r>
      <w:r w:rsidRPr="5124F912" w:rsidR="00926CB2">
        <w:rPr>
          <w:rFonts w:ascii="Times New Roman" w:hAnsi="Times New Roman" w:cs="Times New Roman"/>
          <w:sz w:val="18"/>
          <w:szCs w:val="18"/>
          <w:lang w:val="es-ES"/>
        </w:rPr>
        <w:t>esas</w:t>
      </w:r>
      <w:r w:rsidRPr="5124F912" w:rsidR="00926CB2">
        <w:rPr>
          <w:rFonts w:ascii="Times New Roman" w:hAnsi="Times New Roman" w:cs="Times New Roman"/>
          <w:sz w:val="18"/>
          <w:szCs w:val="18"/>
          <w:lang w:val="es-ES"/>
        </w:rPr>
        <w:t xml:space="preserve"> </w:t>
      </w:r>
      <w:r w:rsidRPr="5124F912" w:rsidR="00926CB2">
        <w:rPr>
          <w:rFonts w:ascii="Times New Roman" w:hAnsi="Times New Roman" w:cs="Times New Roman"/>
          <w:sz w:val="18"/>
          <w:szCs w:val="18"/>
          <w:lang w:val="es-ES"/>
        </w:rPr>
        <w:t>corrientes</w:t>
      </w:r>
      <w:r w:rsidRPr="5124F912" w:rsidR="00926CB2">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en</w:t>
      </w:r>
      <w:r w:rsidRPr="5124F912" w:rsidR="0044614B">
        <w:rPr>
          <w:rFonts w:ascii="Times New Roman" w:hAnsi="Times New Roman" w:cs="Times New Roman"/>
          <w:sz w:val="18"/>
          <w:szCs w:val="18"/>
          <w:lang w:val="es-ES"/>
        </w:rPr>
        <w:t xml:space="preserve"> la </w:t>
      </w:r>
      <w:r w:rsidRPr="5124F912" w:rsidR="0044614B">
        <w:rPr>
          <w:rFonts w:ascii="Times New Roman" w:hAnsi="Times New Roman" w:cs="Times New Roman"/>
          <w:sz w:val="18"/>
          <w:szCs w:val="18"/>
          <w:lang w:val="es-ES"/>
        </w:rPr>
        <w:t>teoría</w:t>
      </w:r>
      <w:r w:rsidRPr="5124F912" w:rsidR="0044614B">
        <w:rPr>
          <w:rFonts w:ascii="Times New Roman" w:hAnsi="Times New Roman" w:cs="Times New Roman"/>
          <w:sz w:val="18"/>
          <w:szCs w:val="18"/>
          <w:lang w:val="es-ES"/>
        </w:rPr>
        <w:t xml:space="preserve">, </w:t>
      </w:r>
      <w:r w:rsidRPr="5124F912" w:rsidR="00926CB2">
        <w:rPr>
          <w:rFonts w:ascii="Times New Roman" w:hAnsi="Times New Roman" w:cs="Times New Roman"/>
          <w:sz w:val="18"/>
          <w:szCs w:val="18"/>
          <w:lang w:val="es-ES"/>
        </w:rPr>
        <w:t xml:space="preserve">la </w:t>
      </w:r>
      <w:r w:rsidRPr="5124F912" w:rsidR="0044614B">
        <w:rPr>
          <w:rFonts w:ascii="Times New Roman" w:hAnsi="Times New Roman" w:cs="Times New Roman"/>
          <w:sz w:val="18"/>
          <w:szCs w:val="18"/>
          <w:lang w:val="es-ES"/>
        </w:rPr>
        <w:t xml:space="preserve">comunidad y </w:t>
      </w:r>
      <w:r w:rsidRPr="5124F912" w:rsidR="00926CB2">
        <w:rPr>
          <w:rFonts w:ascii="Times New Roman" w:hAnsi="Times New Roman" w:cs="Times New Roman"/>
          <w:sz w:val="18"/>
          <w:szCs w:val="18"/>
          <w:lang w:val="es-ES"/>
        </w:rPr>
        <w:t xml:space="preserve">la </w:t>
      </w:r>
      <w:r w:rsidRPr="5124F912" w:rsidR="0044614B">
        <w:rPr>
          <w:rFonts w:ascii="Times New Roman" w:hAnsi="Times New Roman" w:cs="Times New Roman"/>
          <w:sz w:val="18"/>
          <w:szCs w:val="18"/>
          <w:lang w:val="es-ES"/>
        </w:rPr>
        <w:t xml:space="preserve">praxis </w:t>
      </w:r>
      <w:r w:rsidRPr="5124F912" w:rsidR="00926CB2">
        <w:rPr>
          <w:rFonts w:ascii="Times New Roman" w:hAnsi="Times New Roman" w:cs="Times New Roman"/>
          <w:sz w:val="18"/>
          <w:szCs w:val="18"/>
          <w:lang w:val="es-ES"/>
        </w:rPr>
        <w:t>producida</w:t>
      </w:r>
      <w:r w:rsidRPr="5124F912" w:rsidR="0044614B">
        <w:rPr>
          <w:rFonts w:ascii="Times New Roman" w:hAnsi="Times New Roman" w:cs="Times New Roman"/>
          <w:sz w:val="18"/>
          <w:szCs w:val="18"/>
          <w:lang w:val="es-ES"/>
        </w:rPr>
        <w:t xml:space="preserve">. Las </w:t>
      </w:r>
      <w:r w:rsidRPr="5124F912" w:rsidR="0044614B">
        <w:rPr>
          <w:rFonts w:ascii="Times New Roman" w:hAnsi="Times New Roman" w:cs="Times New Roman"/>
          <w:sz w:val="18"/>
          <w:szCs w:val="18"/>
          <w:lang w:val="es-ES"/>
        </w:rPr>
        <w:t>diversidades</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dentro</w:t>
      </w:r>
      <w:r w:rsidRPr="5124F912" w:rsidR="0044614B">
        <w:rPr>
          <w:rFonts w:ascii="Times New Roman" w:hAnsi="Times New Roman" w:cs="Times New Roman"/>
          <w:sz w:val="18"/>
          <w:szCs w:val="18"/>
          <w:lang w:val="es-ES"/>
        </w:rPr>
        <w:t xml:space="preserve"> de las comunidades </w:t>
      </w:r>
      <w:r w:rsidRPr="5124F912" w:rsidR="0044614B">
        <w:rPr>
          <w:rFonts w:ascii="Times New Roman" w:hAnsi="Times New Roman" w:cs="Times New Roman"/>
          <w:sz w:val="18"/>
          <w:szCs w:val="18"/>
          <w:lang w:val="es-ES"/>
        </w:rPr>
        <w:t>diaspóricas</w:t>
      </w:r>
      <w:r w:rsidRPr="5124F912" w:rsidR="00926CB2">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w:t>
      </w:r>
      <w:r w:rsidRPr="5124F912" w:rsidR="00FE6D7C">
        <w:rPr>
          <w:rFonts w:ascii="Times New Roman" w:hAnsi="Times New Roman" w:cs="Times New Roman"/>
          <w:sz w:val="18"/>
          <w:szCs w:val="18"/>
          <w:lang w:val="es-ES"/>
        </w:rPr>
        <w:t>llamados</w:t>
      </w:r>
      <w:r w:rsidRPr="5124F912" w:rsidR="0044614B">
        <w:rPr>
          <w:rFonts w:ascii="Times New Roman" w:hAnsi="Times New Roman" w:cs="Times New Roman"/>
          <w:sz w:val="18"/>
          <w:szCs w:val="18"/>
          <w:lang w:val="es-ES"/>
        </w:rPr>
        <w:t xml:space="preserve"> </w:t>
      </w:r>
      <w:r w:rsidRPr="5124F912" w:rsidR="00926CB2">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Latina/o/x</w:t>
      </w:r>
      <w:r w:rsidRPr="5124F912" w:rsidR="00926CB2">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podrían</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servir</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como</w:t>
      </w:r>
      <w:r w:rsidRPr="5124F912" w:rsidR="0044614B">
        <w:rPr>
          <w:rFonts w:ascii="Times New Roman" w:hAnsi="Times New Roman" w:cs="Times New Roman"/>
          <w:sz w:val="18"/>
          <w:szCs w:val="18"/>
          <w:lang w:val="es-ES"/>
        </w:rPr>
        <w:t xml:space="preserve"> punto de entrada para </w:t>
      </w:r>
      <w:r w:rsidRPr="5124F912" w:rsidR="0044614B">
        <w:rPr>
          <w:rFonts w:ascii="Times New Roman" w:hAnsi="Times New Roman" w:cs="Times New Roman"/>
          <w:sz w:val="18"/>
          <w:szCs w:val="18"/>
          <w:lang w:val="es-ES"/>
        </w:rPr>
        <w:t>estudios</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programáticos</w:t>
      </w:r>
      <w:r w:rsidRPr="5124F912" w:rsidR="0044614B">
        <w:rPr>
          <w:rFonts w:ascii="Times New Roman" w:hAnsi="Times New Roman" w:cs="Times New Roman"/>
          <w:sz w:val="18"/>
          <w:szCs w:val="18"/>
          <w:lang w:val="es-ES"/>
        </w:rPr>
        <w:t xml:space="preserve"> de </w:t>
      </w:r>
      <w:r w:rsidRPr="5124F912" w:rsidR="0044614B">
        <w:rPr>
          <w:rFonts w:ascii="Times New Roman" w:hAnsi="Times New Roman" w:cs="Times New Roman"/>
          <w:sz w:val="18"/>
          <w:szCs w:val="18"/>
          <w:lang w:val="es-ES"/>
        </w:rPr>
        <w:t>diversidades</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similares</w:t>
      </w:r>
      <w:r w:rsidRPr="5124F912" w:rsidR="0044614B">
        <w:rPr>
          <w:rFonts w:ascii="Times New Roman" w:hAnsi="Times New Roman" w:cs="Times New Roman"/>
          <w:sz w:val="18"/>
          <w:szCs w:val="18"/>
          <w:lang w:val="es-ES"/>
        </w:rPr>
        <w:t xml:space="preserve"> </w:t>
      </w:r>
      <w:r w:rsidRPr="5124F912" w:rsidR="00926CB2">
        <w:rPr>
          <w:rFonts w:ascii="Symbol" w:hAnsi="Symbol" w:eastAsia="Symbol" w:cs="Symbol"/>
          <w:sz w:val="18"/>
          <w:szCs w:val="18"/>
          <w:lang w:val="es-ES"/>
        </w:rPr>
        <w:t>¾</w:t>
      </w:r>
      <w:r w:rsidRPr="5124F912" w:rsidR="0044614B">
        <w:rPr>
          <w:rFonts w:ascii="Times New Roman" w:hAnsi="Times New Roman" w:cs="Times New Roman"/>
          <w:sz w:val="18"/>
          <w:szCs w:val="18"/>
          <w:lang w:val="es-ES"/>
        </w:rPr>
        <w:t>y opresiones</w:t>
      </w:r>
      <w:r w:rsidRPr="5124F912" w:rsidR="00926CB2">
        <w:rPr>
          <w:rFonts w:ascii="Symbol" w:hAnsi="Symbol" w:eastAsia="Symbol" w:cs="Symbol"/>
          <w:sz w:val="18"/>
          <w:szCs w:val="18"/>
          <w:lang w:val="es-ES"/>
        </w:rPr>
        <w:t>¾</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en</w:t>
      </w:r>
      <w:r w:rsidRPr="5124F912" w:rsidR="0044614B">
        <w:rPr>
          <w:rFonts w:ascii="Times New Roman" w:hAnsi="Times New Roman" w:cs="Times New Roman"/>
          <w:sz w:val="18"/>
          <w:szCs w:val="18"/>
          <w:lang w:val="es-ES"/>
        </w:rPr>
        <w:t xml:space="preserve"> </w:t>
      </w:r>
      <w:r w:rsidRPr="5124F912" w:rsidR="00926CB2">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otras</w:t>
      </w:r>
      <w:r w:rsidRPr="5124F912" w:rsidR="00926CB2">
        <w:rPr>
          <w:rFonts w:ascii="Times New Roman" w:hAnsi="Times New Roman" w:cs="Times New Roman"/>
          <w:sz w:val="18"/>
          <w:szCs w:val="18"/>
          <w:lang w:val="es-ES"/>
        </w:rPr>
        <w:t>”</w:t>
      </w:r>
      <w:r w:rsidRPr="5124F912" w:rsidR="0044614B">
        <w:rPr>
          <w:rFonts w:ascii="Times New Roman" w:hAnsi="Times New Roman" w:cs="Times New Roman"/>
          <w:sz w:val="18"/>
          <w:szCs w:val="18"/>
          <w:lang w:val="es-ES"/>
        </w:rPr>
        <w:t xml:space="preserve"> comunidades. </w:t>
      </w:r>
      <w:r w:rsidRPr="5124F912" w:rsidR="00FE6D7C">
        <w:rPr>
          <w:rFonts w:ascii="Times New Roman" w:hAnsi="Times New Roman" w:cs="Times New Roman"/>
          <w:sz w:val="18"/>
          <w:szCs w:val="18"/>
          <w:lang w:val="es-ES"/>
        </w:rPr>
        <w:t xml:space="preserve">Todos </w:t>
      </w:r>
      <w:r w:rsidRPr="5124F912" w:rsidR="00FE6D7C">
        <w:rPr>
          <w:rFonts w:ascii="Times New Roman" w:hAnsi="Times New Roman" w:cs="Times New Roman"/>
          <w:sz w:val="18"/>
          <w:szCs w:val="18"/>
          <w:lang w:val="es-ES"/>
        </w:rPr>
        <w:t>p</w:t>
      </w:r>
      <w:r w:rsidRPr="5124F912" w:rsidR="0044614B">
        <w:rPr>
          <w:rFonts w:ascii="Times New Roman" w:hAnsi="Times New Roman" w:cs="Times New Roman"/>
          <w:sz w:val="18"/>
          <w:szCs w:val="18"/>
          <w:lang w:val="es-ES"/>
        </w:rPr>
        <w:t>odríamos</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aprender</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unos</w:t>
      </w:r>
      <w:r w:rsidRPr="5124F912" w:rsidR="0044614B">
        <w:rPr>
          <w:rFonts w:ascii="Times New Roman" w:hAnsi="Times New Roman" w:cs="Times New Roman"/>
          <w:sz w:val="18"/>
          <w:szCs w:val="18"/>
          <w:lang w:val="es-ES"/>
        </w:rPr>
        <w:t xml:space="preserve"> de </w:t>
      </w:r>
      <w:r w:rsidRPr="5124F912" w:rsidR="0044614B">
        <w:rPr>
          <w:rFonts w:ascii="Times New Roman" w:hAnsi="Times New Roman" w:cs="Times New Roman"/>
          <w:sz w:val="18"/>
          <w:szCs w:val="18"/>
          <w:lang w:val="es-ES"/>
        </w:rPr>
        <w:t>otros</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fomentando</w:t>
      </w:r>
      <w:r w:rsidRPr="5124F912" w:rsidR="0044614B">
        <w:rPr>
          <w:rFonts w:ascii="Times New Roman" w:hAnsi="Times New Roman" w:cs="Times New Roman"/>
          <w:sz w:val="18"/>
          <w:szCs w:val="18"/>
          <w:lang w:val="es-ES"/>
        </w:rPr>
        <w:t xml:space="preserve"> al </w:t>
      </w:r>
      <w:r w:rsidRPr="5124F912" w:rsidR="0044614B">
        <w:rPr>
          <w:rFonts w:ascii="Times New Roman" w:hAnsi="Times New Roman" w:cs="Times New Roman"/>
          <w:sz w:val="18"/>
          <w:szCs w:val="18"/>
          <w:lang w:val="es-ES"/>
        </w:rPr>
        <w:t>mismo</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tiempo</w:t>
      </w:r>
      <w:r w:rsidRPr="5124F912" w:rsidR="0044614B">
        <w:rPr>
          <w:rFonts w:ascii="Times New Roman" w:hAnsi="Times New Roman" w:cs="Times New Roman"/>
          <w:sz w:val="18"/>
          <w:szCs w:val="18"/>
          <w:lang w:val="es-ES"/>
        </w:rPr>
        <w:t xml:space="preserve"> un </w:t>
      </w:r>
      <w:r w:rsidRPr="5124F912" w:rsidR="0044614B">
        <w:rPr>
          <w:rFonts w:ascii="Times New Roman" w:hAnsi="Times New Roman" w:cs="Times New Roman"/>
          <w:sz w:val="18"/>
          <w:szCs w:val="18"/>
          <w:lang w:val="es-ES"/>
        </w:rPr>
        <w:t>sentido</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crítico</w:t>
      </w:r>
      <w:r w:rsidRPr="5124F912" w:rsidR="0044614B">
        <w:rPr>
          <w:rFonts w:ascii="Times New Roman" w:hAnsi="Times New Roman" w:cs="Times New Roman"/>
          <w:sz w:val="18"/>
          <w:szCs w:val="18"/>
          <w:lang w:val="es-ES"/>
        </w:rPr>
        <w:t xml:space="preserve"> de comunidad y</w:t>
      </w:r>
      <w:r w:rsidRPr="5124F912" w:rsidR="00926CB2">
        <w:rPr>
          <w:rFonts w:ascii="Times New Roman" w:hAnsi="Times New Roman" w:cs="Times New Roman"/>
          <w:sz w:val="18"/>
          <w:szCs w:val="18"/>
          <w:lang w:val="es-ES"/>
        </w:rPr>
        <w:t xml:space="preserve"> de</w:t>
      </w:r>
      <w:r w:rsidRPr="5124F912" w:rsidR="0044614B">
        <w:rPr>
          <w:rFonts w:ascii="Times New Roman" w:hAnsi="Times New Roman" w:cs="Times New Roman"/>
          <w:sz w:val="18"/>
          <w:szCs w:val="18"/>
          <w:lang w:val="es-ES"/>
        </w:rPr>
        <w:t xml:space="preserve"> </w:t>
      </w:r>
      <w:r w:rsidRPr="5124F912" w:rsidR="0044614B">
        <w:rPr>
          <w:rFonts w:ascii="Times New Roman" w:hAnsi="Times New Roman" w:cs="Times New Roman"/>
          <w:sz w:val="18"/>
          <w:szCs w:val="18"/>
          <w:lang w:val="es-ES"/>
        </w:rPr>
        <w:t>solidaridad</w:t>
      </w:r>
      <w:r w:rsidRPr="5124F912" w:rsidR="0044614B">
        <w:rPr>
          <w:rFonts w:ascii="Times New Roman" w:hAnsi="Times New Roman" w:cs="Times New Roman"/>
          <w:sz w:val="18"/>
          <w:szCs w:val="18"/>
          <w:lang w:val="es-ES"/>
        </w:rPr>
        <w:t>.</w:t>
      </w:r>
    </w:p>
    <w:p w:rsidRPr="00AD73A1" w:rsidR="00926CB2" w:rsidP="004255C9" w:rsidRDefault="6D89C7AB" w14:paraId="51983239" w14:textId="2E6EFC9B">
      <w:pPr>
        <w:spacing w:after="0" w:line="240" w:lineRule="auto"/>
        <w:ind w:firstLine="720"/>
        <w:rPr>
          <w:rFonts w:ascii="Times New Roman" w:hAnsi="Times New Roman" w:cs="Times New Roman"/>
          <w:sz w:val="18"/>
          <w:szCs w:val="18"/>
          <w:lang w:val="es-ES"/>
        </w:rPr>
      </w:pPr>
      <w:r w:rsidRPr="33171177" w:rsidR="7365528A">
        <w:rPr>
          <w:rFonts w:ascii="Times New Roman" w:hAnsi="Times New Roman" w:cs="Times New Roman"/>
          <w:sz w:val="18"/>
          <w:szCs w:val="18"/>
          <w:lang w:val="es-ES"/>
        </w:rPr>
        <w:t xml:space="preserve">Fundada en su mayoría por personas de color, con una inclinación decididamente crítica y un punto de vista de abajo hacia arriba, </w:t>
      </w:r>
      <w:r w:rsidRPr="33171177" w:rsidR="7365528A">
        <w:rPr>
          <w:rFonts w:ascii="Times New Roman" w:hAnsi="Times New Roman" w:cs="Times New Roman"/>
          <w:sz w:val="18"/>
          <w:szCs w:val="18"/>
          <w:lang w:val="es-ES"/>
        </w:rPr>
        <w:t>LatCrit</w:t>
      </w:r>
      <w:r w:rsidRPr="33171177" w:rsidR="7365528A">
        <w:rPr>
          <w:rFonts w:ascii="Times New Roman" w:hAnsi="Times New Roman" w:cs="Times New Roman"/>
          <w:sz w:val="18"/>
          <w:szCs w:val="18"/>
          <w:lang w:val="es-ES"/>
        </w:rPr>
        <w:t xml:space="preserve"> surgió y se mantuvo durante el apogeo de la reacción violenta y la retracción, en medio de la “contrarrevolución” legal y la política dedicada a hacer retroceder la legislación y la doctrina del New Deal, la era de los Derechos Civiles y la Gran Sociedad. Dentro de la academia jurídica estadounidense, esta guerra “cultural” busca la liquidación intelectual de los académicos críticos, incluida la crítica ascendente</w:t>
      </w:r>
      <w:r w:rsidRPr="33171177" w:rsidR="7E43117C">
        <w:rPr>
          <w:rFonts w:ascii="Times New Roman" w:hAnsi="Times New Roman" w:cs="Times New Roman"/>
          <w:sz w:val="18"/>
          <w:szCs w:val="18"/>
          <w:lang w:val="es-ES"/>
        </w:rPr>
        <w:t>.</w:t>
      </w:r>
      <w:commentRangeStart w:id="1"/>
      <w:r w:rsidRPr="33171177">
        <w:rPr>
          <w:rStyle w:val="FootnoteReference"/>
          <w:rFonts w:ascii="Times New Roman" w:hAnsi="Times New Roman" w:cs="Times New Roman"/>
          <w:sz w:val="18"/>
          <w:szCs w:val="18"/>
          <w:lang w:val="es-ES"/>
        </w:rPr>
        <w:footnoteReference w:id="17749"/>
      </w:r>
      <w:r w:rsidRPr="33171177" w:rsidR="7365528A">
        <w:rPr>
          <w:rFonts w:ascii="Times New Roman" w:hAnsi="Times New Roman" w:cs="Times New Roman"/>
          <w:sz w:val="18"/>
          <w:szCs w:val="18"/>
          <w:lang w:val="es-ES"/>
        </w:rPr>
        <w:t xml:space="preserve"> </w:t>
      </w:r>
      <w:commentRangeEnd w:id="1"/>
      <w:r>
        <w:rPr>
          <w:rStyle w:val="CommentReference"/>
        </w:rPr>
        <w:commentReference w:id="1"/>
      </w:r>
      <w:r w:rsidRPr="33171177" w:rsidR="7365528A">
        <w:rPr>
          <w:rFonts w:ascii="Times New Roman" w:hAnsi="Times New Roman" w:cs="Times New Roman"/>
          <w:sz w:val="18"/>
          <w:szCs w:val="18"/>
          <w:lang w:val="es-ES"/>
        </w:rPr>
        <w:t>La creación de una base colectiv</w:t>
      </w:r>
      <w:r w:rsidRPr="33171177" w:rsidR="78F7C256">
        <w:rPr>
          <w:rFonts w:ascii="Times New Roman" w:hAnsi="Times New Roman" w:cs="Times New Roman"/>
          <w:sz w:val="18"/>
          <w:szCs w:val="18"/>
          <w:lang w:val="es-ES"/>
        </w:rPr>
        <w:t>a</w:t>
      </w:r>
      <w:r w:rsidRPr="33171177" w:rsidR="7365528A">
        <w:rPr>
          <w:rFonts w:ascii="Times New Roman" w:hAnsi="Times New Roman" w:cs="Times New Roman"/>
          <w:sz w:val="18"/>
          <w:szCs w:val="18"/>
          <w:lang w:val="es-ES"/>
        </w:rPr>
        <w:t xml:space="preserve"> fue un primer paso para contrarrestar esta guerra colectiv</w:t>
      </w:r>
      <w:r w:rsidRPr="33171177" w:rsidR="78F7C256">
        <w:rPr>
          <w:rFonts w:ascii="Times New Roman" w:hAnsi="Times New Roman" w:cs="Times New Roman"/>
          <w:sz w:val="18"/>
          <w:szCs w:val="18"/>
          <w:lang w:val="es-ES"/>
        </w:rPr>
        <w:t>a</w:t>
      </w:r>
      <w:r w:rsidRPr="33171177" w:rsidR="7365528A">
        <w:rPr>
          <w:rFonts w:ascii="Times New Roman" w:hAnsi="Times New Roman" w:cs="Times New Roman"/>
          <w:sz w:val="18"/>
          <w:szCs w:val="18"/>
          <w:lang w:val="es-ES"/>
        </w:rPr>
        <w:t xml:space="preserve"> dirigida contra nosotros. Como veremos más adelante</w:t>
      </w:r>
      <w:r w:rsidRPr="33171177" w:rsidR="7311FE15">
        <w:rPr>
          <w:rFonts w:ascii="Times New Roman" w:hAnsi="Times New Roman" w:cs="Times New Roman"/>
          <w:sz w:val="18"/>
          <w:szCs w:val="18"/>
          <w:lang w:val="es-ES"/>
        </w:rPr>
        <w:t xml:space="preserve"> </w:t>
      </w:r>
      <w:r w:rsidRPr="33171177">
        <w:rPr>
          <w:rStyle w:val="FootnoteReference"/>
          <w:rFonts w:ascii="Times New Roman" w:hAnsi="Times New Roman" w:cs="Times New Roman"/>
          <w:sz w:val="18"/>
          <w:szCs w:val="18"/>
          <w:lang w:val="es-ES"/>
        </w:rPr>
        <w:footnoteReference w:id="7357"/>
      </w:r>
      <w:r w:rsidRPr="33171177" w:rsidR="7365528A">
        <w:rPr>
          <w:rFonts w:ascii="Times New Roman" w:hAnsi="Times New Roman" w:cs="Times New Roman"/>
          <w:sz w:val="18"/>
          <w:szCs w:val="18"/>
          <w:lang w:val="es-ES"/>
        </w:rPr>
        <w:t xml:space="preserve">, los valores y </w:t>
      </w:r>
      <w:r w:rsidRPr="33171177" w:rsidR="78F7C256">
        <w:rPr>
          <w:rFonts w:ascii="Times New Roman" w:hAnsi="Times New Roman" w:cs="Times New Roman"/>
          <w:sz w:val="18"/>
          <w:szCs w:val="18"/>
          <w:lang w:val="es-ES"/>
        </w:rPr>
        <w:t xml:space="preserve">los </w:t>
      </w:r>
      <w:r w:rsidRPr="33171177" w:rsidR="7365528A">
        <w:rPr>
          <w:rFonts w:ascii="Times New Roman" w:hAnsi="Times New Roman" w:cs="Times New Roman"/>
          <w:sz w:val="18"/>
          <w:szCs w:val="18"/>
          <w:lang w:val="es-ES"/>
        </w:rPr>
        <w:t xml:space="preserve">objetivos </w:t>
      </w:r>
      <w:r w:rsidRPr="33171177" w:rsidR="66268CCB">
        <w:rPr>
          <w:rFonts w:ascii="Times New Roman" w:hAnsi="Times New Roman" w:cs="Times New Roman"/>
          <w:sz w:val="18"/>
          <w:szCs w:val="18"/>
          <w:lang w:val="es-ES"/>
        </w:rPr>
        <w:t>anti-subordinación</w:t>
      </w:r>
      <w:r w:rsidRPr="33171177" w:rsidR="7365528A">
        <w:rPr>
          <w:rFonts w:ascii="Times New Roman" w:hAnsi="Times New Roman" w:cs="Times New Roman"/>
          <w:sz w:val="18"/>
          <w:szCs w:val="18"/>
          <w:lang w:val="es-ES"/>
        </w:rPr>
        <w:t xml:space="preserve"> se convirtieron en nuestro objetivo</w:t>
      </w:r>
      <w:r w:rsidRPr="33171177" w:rsidR="78F7C256">
        <w:rPr>
          <w:rFonts w:ascii="Times New Roman" w:hAnsi="Times New Roman" w:cs="Times New Roman"/>
          <w:sz w:val="18"/>
          <w:szCs w:val="18"/>
          <w:lang w:val="es-ES"/>
        </w:rPr>
        <w:t xml:space="preserve"> principal</w:t>
      </w:r>
      <w:r w:rsidRPr="33171177" w:rsidR="7365528A">
        <w:rPr>
          <w:rFonts w:ascii="Times New Roman" w:hAnsi="Times New Roman" w:cs="Times New Roman"/>
          <w:sz w:val="18"/>
          <w:szCs w:val="18"/>
          <w:lang w:val="es-ES"/>
        </w:rPr>
        <w:t>.</w:t>
      </w:r>
    </w:p>
    <w:p w:rsidRPr="00AD73A1" w:rsidR="00926CB2" w:rsidP="004255C9" w:rsidRDefault="00926CB2" w14:paraId="455390DE" w14:textId="60C0728B">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Comprometidos con el principio </w:t>
      </w:r>
      <w:r w:rsidRPr="00AD73A1" w:rsidR="00376819">
        <w:rPr>
          <w:rFonts w:ascii="Times New Roman" w:hAnsi="Times New Roman" w:cs="Times New Roman"/>
          <w:sz w:val="18"/>
          <w:szCs w:val="18"/>
          <w:lang w:val="es-ES"/>
        </w:rPr>
        <w:t>anti-subordinación</w:t>
      </w:r>
      <w:r w:rsidRPr="00AD73A1">
        <w:rPr>
          <w:rFonts w:ascii="Times New Roman" w:hAnsi="Times New Roman" w:cs="Times New Roman"/>
          <w:sz w:val="18"/>
          <w:szCs w:val="18"/>
          <w:lang w:val="es-ES"/>
        </w:rPr>
        <w:t xml:space="preserve"> desde </w:t>
      </w:r>
      <w:r w:rsidRPr="00AD73A1" w:rsidR="004536B0">
        <w:rPr>
          <w:rFonts w:ascii="Times New Roman" w:hAnsi="Times New Roman" w:cs="Times New Roman"/>
          <w:sz w:val="18"/>
          <w:szCs w:val="18"/>
          <w:lang w:val="es-ES"/>
        </w:rPr>
        <w:t>nuestros inicios</w:t>
      </w:r>
      <w:r w:rsidRPr="00AD73A1">
        <w:rPr>
          <w:rFonts w:ascii="Times New Roman" w:hAnsi="Times New Roman" w:cs="Times New Roman"/>
          <w:sz w:val="18"/>
          <w:szCs w:val="18"/>
          <w:lang w:val="es-ES"/>
        </w:rPr>
        <w:t xml:space="preserve">, los académicos y </w:t>
      </w:r>
      <w:r w:rsidRPr="00AD73A1" w:rsidR="004536B0">
        <w:rPr>
          <w:rFonts w:ascii="Times New Roman" w:hAnsi="Times New Roman" w:cs="Times New Roman"/>
          <w:sz w:val="18"/>
          <w:szCs w:val="18"/>
          <w:lang w:val="es-ES"/>
        </w:rPr>
        <w:t xml:space="preserve">los </w:t>
      </w:r>
      <w:r w:rsidRPr="00AD73A1">
        <w:rPr>
          <w:rFonts w:ascii="Times New Roman" w:hAnsi="Times New Roman" w:cs="Times New Roman"/>
          <w:sz w:val="18"/>
          <w:szCs w:val="18"/>
          <w:lang w:val="es-ES"/>
        </w:rPr>
        <w:t xml:space="preserve">activistas </w:t>
      </w:r>
      <w:r w:rsidR="00FE6D7C">
        <w:rPr>
          <w:rFonts w:ascii="Times New Roman" w:hAnsi="Times New Roman" w:cs="Times New Roman"/>
          <w:sz w:val="18"/>
          <w:szCs w:val="18"/>
          <w:lang w:val="es-ES"/>
        </w:rPr>
        <w:t xml:space="preserve">de </w:t>
      </w:r>
      <w:r w:rsidRPr="00AD73A1">
        <w:rPr>
          <w:rFonts w:ascii="Times New Roman" w:hAnsi="Times New Roman" w:cs="Times New Roman"/>
          <w:sz w:val="18"/>
          <w:szCs w:val="18"/>
          <w:lang w:val="es-ES"/>
        </w:rPr>
        <w:t xml:space="preserve">LatCrit han </w:t>
      </w:r>
      <w:r w:rsidRPr="00AD73A1" w:rsidR="004536B0">
        <w:rPr>
          <w:rFonts w:ascii="Times New Roman" w:hAnsi="Times New Roman" w:cs="Times New Roman"/>
          <w:sz w:val="18"/>
          <w:szCs w:val="18"/>
          <w:lang w:val="es-ES"/>
        </w:rPr>
        <w:t>intentado</w:t>
      </w:r>
      <w:r w:rsidRPr="00AD73A1">
        <w:rPr>
          <w:rFonts w:ascii="Times New Roman" w:hAnsi="Times New Roman" w:cs="Times New Roman"/>
          <w:sz w:val="18"/>
          <w:szCs w:val="18"/>
          <w:lang w:val="es-ES"/>
        </w:rPr>
        <w:t xml:space="preserve"> dar un significado concreto y sustantivo a este compromiso transformador. Una expresión simbólica de la dedicación de nuestra comunidad al principio </w:t>
      </w:r>
      <w:r w:rsidRPr="00AD73A1" w:rsidR="00376819">
        <w:rPr>
          <w:rFonts w:ascii="Times New Roman" w:hAnsi="Times New Roman" w:cs="Times New Roman"/>
          <w:sz w:val="18"/>
          <w:szCs w:val="18"/>
          <w:lang w:val="es-ES"/>
        </w:rPr>
        <w:t>anti-subordinación</w:t>
      </w:r>
      <w:r w:rsidRPr="00AD73A1">
        <w:rPr>
          <w:rFonts w:ascii="Times New Roman" w:hAnsi="Times New Roman" w:cs="Times New Roman"/>
          <w:sz w:val="18"/>
          <w:szCs w:val="18"/>
          <w:lang w:val="es-ES"/>
        </w:rPr>
        <w:t xml:space="preserve"> es el logotipo oficial de LatCrit</w:t>
      </w:r>
      <w:r w:rsidRPr="00AD73A1" w:rsidR="004536B0">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reproducido en la portada del libro: una representación simple y estilizada de un globo terráqueo al revés. Como indica este logotipo, los teóricos de LatCrit miran </w:t>
      </w:r>
      <w:r w:rsidRPr="00AD73A1" w:rsidR="00074DDA">
        <w:rPr>
          <w:rFonts w:ascii="Times New Roman" w:hAnsi="Times New Roman" w:cs="Times New Roman"/>
          <w:sz w:val="18"/>
          <w:szCs w:val="18"/>
          <w:lang w:val="es-ES"/>
        </w:rPr>
        <w:t>la “base</w:t>
      </w:r>
      <w:r w:rsidRPr="00AD73A1" w:rsidR="004536B0">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de las categorías locales y globales</w:t>
      </w:r>
      <w:r w:rsidRPr="00AD73A1" w:rsidR="00074DDA">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para fundamentar tanto la teoría como la praxis. Partiendo de este enfoque </w:t>
      </w:r>
      <w:r w:rsidRPr="00AD73A1" w:rsidR="00074DDA">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de abajo </w:t>
      </w:r>
      <w:r w:rsidRPr="00AD73A1" w:rsidR="00074DDA">
        <w:rPr>
          <w:rFonts w:ascii="Times New Roman" w:hAnsi="Times New Roman" w:cs="Times New Roman"/>
          <w:sz w:val="18"/>
          <w:szCs w:val="18"/>
          <w:lang w:val="es-ES"/>
        </w:rPr>
        <w:t xml:space="preserve">hacia </w:t>
      </w:r>
      <w:r w:rsidRPr="00AD73A1">
        <w:rPr>
          <w:rFonts w:ascii="Times New Roman" w:hAnsi="Times New Roman" w:cs="Times New Roman"/>
          <w:sz w:val="18"/>
          <w:szCs w:val="18"/>
          <w:lang w:val="es-ES"/>
        </w:rPr>
        <w:t>arriba</w:t>
      </w:r>
      <w:r w:rsidRPr="00AD73A1" w:rsidR="00074DDA">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de la jurisprudencia crítica desde </w:t>
      </w:r>
      <w:r w:rsidRPr="00AD73A1" w:rsidR="00074DDA">
        <w:rPr>
          <w:rFonts w:ascii="Times New Roman" w:hAnsi="Times New Roman" w:cs="Times New Roman"/>
          <w:sz w:val="18"/>
          <w:szCs w:val="18"/>
          <w:lang w:val="es-ES"/>
        </w:rPr>
        <w:t>el margen</w:t>
      </w:r>
      <w:r w:rsidRPr="00AD73A1">
        <w:rPr>
          <w:rFonts w:ascii="Times New Roman" w:hAnsi="Times New Roman" w:cs="Times New Roman"/>
          <w:sz w:val="18"/>
          <w:szCs w:val="18"/>
          <w:lang w:val="es-ES"/>
        </w:rPr>
        <w:t>, LatCrit trata de agudizar la relevancia social de la teorización crítica</w:t>
      </w:r>
      <w:r w:rsidRPr="00AD73A1" w:rsidR="00074DDA">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para promover la teoría como catalizador</w:t>
      </w:r>
      <w:r w:rsidRPr="00AD73A1" w:rsidR="00074DDA">
        <w:rPr>
          <w:rFonts w:ascii="Times New Roman" w:hAnsi="Times New Roman" w:cs="Times New Roman"/>
          <w:sz w:val="18"/>
          <w:szCs w:val="18"/>
          <w:lang w:val="es-ES"/>
        </w:rPr>
        <w:t>a</w:t>
      </w:r>
      <w:r w:rsidRPr="00AD73A1">
        <w:rPr>
          <w:rFonts w:ascii="Times New Roman" w:hAnsi="Times New Roman" w:cs="Times New Roman"/>
          <w:sz w:val="18"/>
          <w:szCs w:val="18"/>
          <w:lang w:val="es-ES"/>
        </w:rPr>
        <w:t xml:space="preserve"> de la transformación social. El símbolo del grupo, que se registró formalmente en 2005, no sólo refleja el compromiso específico de LatCrit con los estudios y </w:t>
      </w:r>
      <w:r w:rsidRPr="00AD73A1" w:rsidR="00074DDA">
        <w:rPr>
          <w:rFonts w:ascii="Times New Roman" w:hAnsi="Times New Roman" w:cs="Times New Roman"/>
          <w:sz w:val="18"/>
          <w:szCs w:val="18"/>
          <w:lang w:val="es-ES"/>
        </w:rPr>
        <w:t xml:space="preserve">las </w:t>
      </w:r>
      <w:r w:rsidRPr="00AD73A1">
        <w:rPr>
          <w:rFonts w:ascii="Times New Roman" w:hAnsi="Times New Roman" w:cs="Times New Roman"/>
          <w:sz w:val="18"/>
          <w:szCs w:val="18"/>
          <w:lang w:val="es-ES"/>
        </w:rPr>
        <w:t xml:space="preserve">acciones </w:t>
      </w:r>
      <w:r w:rsidRPr="00AD73A1" w:rsidR="00376819">
        <w:rPr>
          <w:rFonts w:ascii="Times New Roman" w:hAnsi="Times New Roman" w:cs="Times New Roman"/>
          <w:sz w:val="18"/>
          <w:szCs w:val="18"/>
          <w:lang w:val="es-ES"/>
        </w:rPr>
        <w:t>anti-subordinación</w:t>
      </w:r>
      <w:r w:rsidRPr="00AD73A1">
        <w:rPr>
          <w:rFonts w:ascii="Times New Roman" w:hAnsi="Times New Roman" w:cs="Times New Roman"/>
          <w:sz w:val="18"/>
          <w:szCs w:val="18"/>
          <w:lang w:val="es-ES"/>
        </w:rPr>
        <w:t xml:space="preserve">, sino que también </w:t>
      </w:r>
      <w:r w:rsidRPr="00AD73A1" w:rsidR="00074DDA">
        <w:rPr>
          <w:rFonts w:ascii="Times New Roman" w:hAnsi="Times New Roman" w:cs="Times New Roman"/>
          <w:sz w:val="18"/>
          <w:szCs w:val="18"/>
          <w:lang w:val="es-ES"/>
        </w:rPr>
        <w:t>implica una</w:t>
      </w:r>
      <w:r w:rsidRPr="00AD73A1">
        <w:rPr>
          <w:rFonts w:ascii="Times New Roman" w:hAnsi="Times New Roman" w:cs="Times New Roman"/>
          <w:sz w:val="18"/>
          <w:szCs w:val="18"/>
          <w:lang w:val="es-ES"/>
        </w:rPr>
        <w:t xml:space="preserve"> declaración más amplia</w:t>
      </w:r>
      <w:r w:rsidRPr="00AD73A1" w:rsidR="00074DDA">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sobre nuestras perspectivas críticas y comparativas.</w:t>
      </w:r>
    </w:p>
    <w:p w:rsidRPr="00AD73A1" w:rsidR="00BB6A00" w:rsidP="004255C9" w:rsidRDefault="0831CCB0" w14:paraId="368E20AE" w14:textId="0BC229F7">
      <w:pPr>
        <w:spacing w:after="0" w:line="240" w:lineRule="auto"/>
        <w:ind w:firstLine="720"/>
        <w:rPr>
          <w:rFonts w:ascii="Times New Roman" w:hAnsi="Times New Roman" w:cs="Times New Roman"/>
          <w:sz w:val="18"/>
          <w:szCs w:val="18"/>
          <w:lang w:val="es-ES"/>
        </w:rPr>
      </w:pPr>
      <w:r w:rsidRPr="33171177" w:rsidR="78291FC1">
        <w:rPr>
          <w:rFonts w:ascii="Times New Roman" w:hAnsi="Times New Roman" w:cs="Times New Roman"/>
          <w:sz w:val="18"/>
          <w:szCs w:val="18"/>
          <w:lang w:val="es-ES"/>
        </w:rPr>
        <w:t xml:space="preserve">La teoría </w:t>
      </w:r>
      <w:r w:rsidRPr="33171177" w:rsidR="78291FC1">
        <w:rPr>
          <w:rFonts w:ascii="Times New Roman" w:hAnsi="Times New Roman" w:cs="Times New Roman"/>
          <w:sz w:val="18"/>
          <w:szCs w:val="18"/>
          <w:lang w:val="es-ES"/>
        </w:rPr>
        <w:t>LatCrit</w:t>
      </w:r>
      <w:r w:rsidRPr="33171177" w:rsidR="78291FC1">
        <w:rPr>
          <w:rFonts w:ascii="Times New Roman" w:hAnsi="Times New Roman" w:cs="Times New Roman"/>
          <w:sz w:val="18"/>
          <w:szCs w:val="18"/>
          <w:lang w:val="es-ES"/>
        </w:rPr>
        <w:t xml:space="preserve">, bien entrada en su tercera </w:t>
      </w:r>
      <w:r w:rsidRPr="33171177" w:rsidR="7484321B">
        <w:rPr>
          <w:rFonts w:ascii="Times New Roman" w:hAnsi="Times New Roman" w:cs="Times New Roman"/>
          <w:sz w:val="18"/>
          <w:szCs w:val="18"/>
          <w:lang w:val="es-ES"/>
        </w:rPr>
        <w:t>década</w:t>
      </w:r>
      <w:r w:rsidRPr="5124F912" w:rsidR="78291FC1">
        <w:rPr>
          <w:rFonts w:ascii="Times New Roman" w:hAnsi="Times New Roman" w:cs="Times New Roman"/>
          <w:sz w:val="18"/>
          <w:szCs w:val="18"/>
          <w:lang w:val="es-ES"/>
        </w:rPr>
        <w:t xml:space="preserve"> es un discurso aún emergente que responde, principalmente (pero no exclusivamente), a la presencia histórica y a la invisibilidad socio-jurídica general de las latinas/os/x/es, en las tierras</w:t>
      </w:r>
      <w:r w:rsidRPr="5124F912">
        <w:rPr>
          <w:rStyle w:val="FootnoteReference"/>
          <w:rFonts w:ascii="Times New Roman" w:hAnsi="Times New Roman" w:cs="Times New Roman"/>
          <w:sz w:val="18"/>
          <w:szCs w:val="18"/>
          <w:lang w:val="es-ES"/>
        </w:rPr>
        <w:footnoteReference w:id="12766"/>
      </w:r>
      <w:r w:rsidRPr="5124F912" w:rsidR="6D6EC0B5">
        <w:rPr>
          <w:rFonts w:ascii="Times New Roman" w:hAnsi="Times New Roman" w:cs="Times New Roman"/>
          <w:sz w:val="18"/>
          <w:szCs w:val="18"/>
          <w:lang w:val="es-ES"/>
        </w:rPr>
        <w:t xml:space="preserve"> </w:t>
      </w:r>
      <w:r w:rsidRPr="5124F912" w:rsidR="78291FC1">
        <w:rPr>
          <w:rFonts w:ascii="Times New Roman" w:hAnsi="Times New Roman" w:cs="Times New Roman"/>
          <w:sz w:val="18"/>
          <w:szCs w:val="18"/>
          <w:lang w:val="es-ES"/>
        </w:rPr>
        <w:t>ahora conocidas como Estados Unidos. Al igual que con otras comunidades</w:t>
      </w:r>
      <w:r w:rsidRPr="5124F912" w:rsidR="367FDC19">
        <w:rPr>
          <w:rFonts w:ascii="Times New Roman" w:hAnsi="Times New Roman" w:cs="Times New Roman"/>
          <w:sz w:val="18"/>
          <w:szCs w:val="18"/>
          <w:lang w:val="es-ES"/>
        </w:rPr>
        <w:t>,</w:t>
      </w:r>
      <w:r w:rsidRPr="5124F912" w:rsidR="78291FC1">
        <w:rPr>
          <w:rFonts w:ascii="Times New Roman" w:hAnsi="Times New Roman" w:cs="Times New Roman"/>
          <w:sz w:val="18"/>
          <w:szCs w:val="18"/>
          <w:lang w:val="es-ES"/>
        </w:rPr>
        <w:t xml:space="preserve"> tradicionalmente subordinadas dentro de este país, la combinación de una ocupación de larga d</w:t>
      </w:r>
      <w:r w:rsidRPr="5124F912" w:rsidR="367FDC19">
        <w:rPr>
          <w:rFonts w:ascii="Times New Roman" w:hAnsi="Times New Roman" w:cs="Times New Roman"/>
          <w:sz w:val="18"/>
          <w:szCs w:val="18"/>
          <w:lang w:val="es-ES"/>
        </w:rPr>
        <w:t>uración</w:t>
      </w:r>
      <w:r w:rsidRPr="5124F912" w:rsidR="78291FC1">
        <w:rPr>
          <w:rFonts w:ascii="Times New Roman" w:hAnsi="Times New Roman" w:cs="Times New Roman"/>
          <w:sz w:val="18"/>
          <w:szCs w:val="18"/>
          <w:lang w:val="es-ES"/>
        </w:rPr>
        <w:t xml:space="preserve"> y una marginalidad persistente</w:t>
      </w:r>
      <w:r w:rsidRPr="5124F912" w:rsidR="52F9D908">
        <w:rPr>
          <w:rFonts w:ascii="Times New Roman" w:hAnsi="Times New Roman" w:cs="Times New Roman"/>
          <w:sz w:val="18"/>
          <w:szCs w:val="18"/>
          <w:lang w:val="es-ES"/>
        </w:rPr>
        <w:t xml:space="preserve">, </w:t>
      </w:r>
      <w:r w:rsidRPr="5124F912" w:rsidR="52F9D908">
        <w:rPr>
          <w:rFonts w:ascii="Times New Roman" w:hAnsi="Times New Roman" w:cs="Times New Roman"/>
          <w:sz w:val="18"/>
          <w:szCs w:val="18"/>
          <w:lang w:val="es-ES"/>
        </w:rPr>
        <w:t>a</w:t>
      </w:r>
      <w:r w:rsidRPr="5124F912" w:rsidR="52F9D908">
        <w:rPr>
          <w:rFonts w:ascii="Times New Roman" w:hAnsi="Times New Roman" w:cs="Times New Roman"/>
          <w:sz w:val="18"/>
          <w:szCs w:val="18"/>
          <w:lang w:val="es-ES"/>
        </w:rPr>
        <w:t xml:space="preserve"> </w:t>
      </w:r>
      <w:r w:rsidRPr="5124F912" w:rsidR="78291FC1">
        <w:rPr>
          <w:rFonts w:ascii="Times New Roman" w:hAnsi="Times New Roman" w:cs="Times New Roman"/>
          <w:sz w:val="18"/>
          <w:szCs w:val="18"/>
          <w:lang w:val="es-ES"/>
        </w:rPr>
        <w:t>alimen</w:t>
      </w:r>
      <w:r w:rsidRPr="5124F912" w:rsidR="52F9D908">
        <w:rPr>
          <w:rFonts w:ascii="Times New Roman" w:hAnsi="Times New Roman" w:cs="Times New Roman"/>
          <w:sz w:val="18"/>
          <w:szCs w:val="18"/>
          <w:lang w:val="es-ES"/>
        </w:rPr>
        <w:t xml:space="preserve">tado </w:t>
      </w:r>
      <w:r w:rsidRPr="5124F912" w:rsidR="78291FC1">
        <w:rPr>
          <w:rFonts w:ascii="Times New Roman" w:hAnsi="Times New Roman" w:cs="Times New Roman"/>
          <w:sz w:val="18"/>
          <w:szCs w:val="18"/>
          <w:lang w:val="es-ES"/>
        </w:rPr>
        <w:t xml:space="preserve"> un</w:t>
      </w:r>
      <w:r w:rsidRPr="5124F912" w:rsidR="78291FC1">
        <w:rPr>
          <w:rFonts w:ascii="Times New Roman" w:hAnsi="Times New Roman" w:cs="Times New Roman"/>
          <w:sz w:val="18"/>
          <w:szCs w:val="18"/>
          <w:lang w:val="es-ES"/>
        </w:rPr>
        <w:t xml:space="preserve"> sentimiento de frustración </w:t>
      </w:r>
      <w:r w:rsidRPr="5124F912" w:rsidR="367FDC19">
        <w:rPr>
          <w:rFonts w:ascii="Times New Roman" w:hAnsi="Times New Roman" w:cs="Times New Roman"/>
          <w:sz w:val="18"/>
          <w:szCs w:val="18"/>
          <w:lang w:val="es-ES"/>
        </w:rPr>
        <w:t xml:space="preserve">creciente, </w:t>
      </w:r>
      <w:r w:rsidRPr="5124F912" w:rsidR="78291FC1">
        <w:rPr>
          <w:rFonts w:ascii="Times New Roman" w:hAnsi="Times New Roman" w:cs="Times New Roman"/>
          <w:sz w:val="18"/>
          <w:szCs w:val="18"/>
          <w:lang w:val="es-ES"/>
        </w:rPr>
        <w:t xml:space="preserve">entre las académicas jurídicas latinas/os/x contemporáneas, algunas de las cuales ya se identificaban con la CRT y la </w:t>
      </w:r>
      <w:r w:rsidRPr="5124F912" w:rsidR="2DB34998">
        <w:rPr>
          <w:rFonts w:ascii="Times New Roman" w:hAnsi="Times New Roman" w:cs="Times New Roman"/>
          <w:sz w:val="18"/>
          <w:szCs w:val="18"/>
          <w:lang w:val="es-ES"/>
        </w:rPr>
        <w:t>T</w:t>
      </w:r>
      <w:r w:rsidRPr="5124F912" w:rsidR="78291FC1">
        <w:rPr>
          <w:rFonts w:ascii="Times New Roman" w:hAnsi="Times New Roman" w:cs="Times New Roman"/>
          <w:sz w:val="18"/>
          <w:szCs w:val="18"/>
          <w:lang w:val="es-ES"/>
        </w:rPr>
        <w:t xml:space="preserve">eoría </w:t>
      </w:r>
      <w:r w:rsidRPr="5124F912" w:rsidR="0EF67DDF">
        <w:rPr>
          <w:rFonts w:ascii="Times New Roman" w:hAnsi="Times New Roman" w:cs="Times New Roman"/>
          <w:sz w:val="18"/>
          <w:szCs w:val="18"/>
          <w:lang w:val="es-ES"/>
        </w:rPr>
        <w:t>J</w:t>
      </w:r>
      <w:r w:rsidRPr="5124F912" w:rsidR="78291FC1">
        <w:rPr>
          <w:rFonts w:ascii="Times New Roman" w:hAnsi="Times New Roman" w:cs="Times New Roman"/>
          <w:sz w:val="18"/>
          <w:szCs w:val="18"/>
          <w:lang w:val="es-ES"/>
        </w:rPr>
        <w:t xml:space="preserve">urídica </w:t>
      </w:r>
      <w:r w:rsidRPr="5124F912" w:rsidR="598AAC25">
        <w:rPr>
          <w:rFonts w:ascii="Times New Roman" w:hAnsi="Times New Roman" w:cs="Times New Roman"/>
          <w:sz w:val="18"/>
          <w:szCs w:val="18"/>
          <w:lang w:val="es-ES"/>
        </w:rPr>
        <w:t>F</w:t>
      </w:r>
      <w:r w:rsidRPr="5124F912" w:rsidR="78291FC1">
        <w:rPr>
          <w:rFonts w:ascii="Times New Roman" w:hAnsi="Times New Roman" w:cs="Times New Roman"/>
          <w:sz w:val="18"/>
          <w:szCs w:val="18"/>
          <w:lang w:val="es-ES"/>
        </w:rPr>
        <w:t>eminista</w:t>
      </w:r>
      <w:r w:rsidRPr="5124F912" w:rsidR="367FDC19">
        <w:rPr>
          <w:rFonts w:ascii="Times New Roman" w:hAnsi="Times New Roman" w:cs="Times New Roman"/>
          <w:sz w:val="18"/>
          <w:szCs w:val="18"/>
          <w:lang w:val="es-ES"/>
        </w:rPr>
        <w:t>,</w:t>
      </w:r>
      <w:r w:rsidRPr="5124F912" w:rsidR="78291FC1">
        <w:rPr>
          <w:rFonts w:ascii="Times New Roman" w:hAnsi="Times New Roman" w:cs="Times New Roman"/>
          <w:sz w:val="18"/>
          <w:szCs w:val="18"/>
          <w:lang w:val="es-ES"/>
        </w:rPr>
        <w:t xml:space="preserve"> participando y contribuyendo a sus reuniones, redes y textos. Al igual que otros géneros de erudición jurídica crítica, la literatura </w:t>
      </w:r>
      <w:r w:rsidRPr="5124F912" w:rsidR="78291FC1">
        <w:rPr>
          <w:rFonts w:ascii="Times New Roman" w:hAnsi="Times New Roman" w:cs="Times New Roman"/>
          <w:sz w:val="18"/>
          <w:szCs w:val="18"/>
          <w:lang w:val="es-ES"/>
        </w:rPr>
        <w:t>LatCrit</w:t>
      </w:r>
      <w:r w:rsidRPr="5124F912" w:rsidR="78291FC1">
        <w:rPr>
          <w:rFonts w:ascii="Times New Roman" w:hAnsi="Times New Roman" w:cs="Times New Roman"/>
          <w:sz w:val="18"/>
          <w:szCs w:val="18"/>
          <w:lang w:val="es-ES"/>
        </w:rPr>
        <w:t xml:space="preserve"> </w:t>
      </w:r>
      <w:r w:rsidRPr="5124F912" w:rsidR="78291FC1">
        <w:rPr>
          <w:rFonts w:ascii="Times New Roman" w:hAnsi="Times New Roman" w:cs="Times New Roman"/>
          <w:sz w:val="18"/>
          <w:szCs w:val="18"/>
          <w:lang w:val="es-ES"/>
        </w:rPr>
        <w:t>refleja las condiciones de su producción, así como el</w:t>
      </w:r>
      <w:r w:rsidRPr="5124F912" w:rsidR="15711156">
        <w:rPr>
          <w:rFonts w:ascii="Times New Roman" w:hAnsi="Times New Roman" w:cs="Times New Roman"/>
          <w:sz w:val="18"/>
          <w:szCs w:val="18"/>
          <w:lang w:val="es-ES"/>
        </w:rPr>
        <w:t xml:space="preserve"> </w:t>
      </w:r>
      <w:r w:rsidRPr="5124F912" w:rsidR="78291FC1">
        <w:rPr>
          <w:rFonts w:ascii="Times New Roman" w:hAnsi="Times New Roman" w:cs="Times New Roman"/>
          <w:sz w:val="18"/>
          <w:szCs w:val="18"/>
          <w:lang w:val="es-ES"/>
        </w:rPr>
        <w:t>condicionamiento de sus adherentes tempranos y vocales</w:t>
      </w:r>
      <w:r w:rsidRPr="5124F912">
        <w:rPr>
          <w:rStyle w:val="FootnoteReference"/>
          <w:lang w:val="es-ES"/>
        </w:rPr>
        <w:footnoteReference w:id="10547"/>
      </w:r>
      <w:r w:rsidRPr="5124F912" w:rsidR="78291FC1">
        <w:rPr>
          <w:rFonts w:ascii="Times New Roman" w:hAnsi="Times New Roman" w:cs="Times New Roman"/>
          <w:sz w:val="18"/>
          <w:szCs w:val="18"/>
          <w:lang w:val="es-ES"/>
        </w:rPr>
        <w:t>.</w:t>
      </w:r>
      <w:r w:rsidRPr="5124F912" w:rsidR="193EAC4B">
        <w:rPr>
          <w:rFonts w:ascii="Times New Roman" w:hAnsi="Times New Roman" w:cs="Times New Roman"/>
          <w:sz w:val="18"/>
          <w:szCs w:val="18"/>
          <w:lang w:val="es-ES"/>
        </w:rPr>
        <w:t xml:space="preserve"> </w:t>
      </w:r>
      <w:commentRangeStart w:id="5"/>
      <w:commentRangeEnd w:id="5"/>
      <w:r>
        <w:rPr>
          <w:rStyle w:val="CommentReference"/>
        </w:rPr>
        <w:commentReference w:id="5"/>
      </w:r>
      <w:r w:rsidRPr="5124F912" w:rsidR="0F9DDB02">
        <w:rPr>
          <w:rFonts w:ascii="Times New Roman" w:hAnsi="Times New Roman" w:cs="Times New Roman"/>
          <w:sz w:val="18"/>
          <w:szCs w:val="18"/>
          <w:lang w:val="es-ES"/>
        </w:rPr>
        <w:t>Tal y como indican sus orígenes, este género de jurisprudencia marginal se concibió como un movimiento</w:t>
      </w:r>
      <w:r w:rsidRPr="5124F912" w:rsidR="52F9D908">
        <w:rPr>
          <w:rFonts w:ascii="Times New Roman" w:hAnsi="Times New Roman" w:cs="Times New Roman"/>
          <w:sz w:val="18"/>
          <w:szCs w:val="18"/>
          <w:lang w:val="es-ES"/>
        </w:rPr>
        <w:t xml:space="preserve"> </w:t>
      </w:r>
      <w:r w:rsidRPr="5124F912" w:rsidR="52F9D908">
        <w:rPr>
          <w:rFonts w:ascii="Times New Roman" w:hAnsi="Times New Roman" w:cs="Times New Roman"/>
          <w:sz w:val="18"/>
          <w:szCs w:val="18"/>
          <w:lang w:val="es-ES"/>
        </w:rPr>
        <w:t>cercamente</w:t>
      </w:r>
      <w:r w:rsidRPr="5124F912" w:rsidR="0F9DDB02">
        <w:rPr>
          <w:rFonts w:ascii="Times New Roman" w:hAnsi="Times New Roman" w:cs="Times New Roman"/>
          <w:sz w:val="18"/>
          <w:szCs w:val="18"/>
          <w:lang w:val="es-ES"/>
        </w:rPr>
        <w:t xml:space="preserve"> relacionado, especialmente, con la CRT. Dado que nació principalmente de la experiencia de la CRT, la teoría </w:t>
      </w:r>
      <w:r w:rsidRPr="5124F912" w:rsidR="0F9DDB02">
        <w:rPr>
          <w:rFonts w:ascii="Times New Roman" w:hAnsi="Times New Roman" w:cs="Times New Roman"/>
          <w:sz w:val="18"/>
          <w:szCs w:val="18"/>
          <w:lang w:val="es-ES"/>
        </w:rPr>
        <w:t>LatCrit</w:t>
      </w:r>
      <w:r w:rsidRPr="5124F912" w:rsidR="0F9DDB02">
        <w:rPr>
          <w:rFonts w:ascii="Times New Roman" w:hAnsi="Times New Roman" w:cs="Times New Roman"/>
          <w:sz w:val="18"/>
          <w:szCs w:val="18"/>
          <w:lang w:val="es-ES"/>
        </w:rPr>
        <w:t xml:space="preserve"> siempre se ha visto a sí misma como una “prima cercana” de la CRT, una prima a la que </w:t>
      </w:r>
      <w:r w:rsidRPr="5124F912" w:rsidR="0F9DDB02">
        <w:rPr>
          <w:rFonts w:ascii="Times New Roman" w:hAnsi="Times New Roman" w:cs="Times New Roman"/>
          <w:sz w:val="18"/>
          <w:szCs w:val="18"/>
          <w:lang w:val="es-ES"/>
        </w:rPr>
        <w:t>LatCrit</w:t>
      </w:r>
      <w:r w:rsidRPr="5124F912" w:rsidR="0F9DDB02">
        <w:rPr>
          <w:rFonts w:ascii="Times New Roman" w:hAnsi="Times New Roman" w:cs="Times New Roman"/>
          <w:sz w:val="18"/>
          <w:szCs w:val="18"/>
          <w:lang w:val="es-ES"/>
        </w:rPr>
        <w:t xml:space="preserve"> siempre da la bienvenida, tanto en espíritu como en carne, a sus reuniones</w:t>
      </w:r>
      <w:r w:rsidRPr="5124F912">
        <w:rPr>
          <w:rStyle w:val="FootnoteReference"/>
          <w:rFonts w:ascii="Times New Roman" w:hAnsi="Times New Roman" w:cs="Times New Roman"/>
          <w:sz w:val="18"/>
          <w:szCs w:val="18"/>
          <w:lang w:val="es-ES"/>
        </w:rPr>
        <w:footnoteReference w:id="26868"/>
      </w:r>
      <w:r w:rsidRPr="5124F912" w:rsidR="575D5AF2">
        <w:rPr>
          <w:rFonts w:ascii="Times New Roman" w:hAnsi="Times New Roman" w:cs="Times New Roman"/>
          <w:sz w:val="18"/>
          <w:szCs w:val="18"/>
          <w:lang w:val="es-ES"/>
        </w:rPr>
        <w:t xml:space="preserve">. </w:t>
      </w:r>
      <w:r w:rsidRPr="5124F912" w:rsidR="0F9DDB02">
        <w:rPr>
          <w:rFonts w:ascii="Times New Roman" w:hAnsi="Times New Roman" w:cs="Times New Roman"/>
          <w:sz w:val="18"/>
          <w:szCs w:val="18"/>
          <w:lang w:val="es-ES"/>
        </w:rPr>
        <w:t xml:space="preserve">Estas raíces incluyeron una evaluación crítica de la CRT y de otros experimentos jurisprudenciales anteriores a nosotros (como, por ejemplo, el feminismo legal). Este nacimiento reflejó tanto las experiencias como las lecciones de la CRT y de otros precursores, tal y como las percibía una Latina/o/x-identificada con el </w:t>
      </w:r>
      <w:r w:rsidRPr="5124F912" w:rsidR="0F9DDB02">
        <w:rPr>
          <w:rFonts w:ascii="Times New Roman" w:hAnsi="Times New Roman" w:cs="Times New Roman"/>
          <w:i w:val="1"/>
          <w:iCs w:val="1"/>
          <w:sz w:val="18"/>
          <w:szCs w:val="18"/>
          <w:lang w:val="es-ES"/>
        </w:rPr>
        <w:t>status</w:t>
      </w:r>
      <w:r w:rsidRPr="5124F912" w:rsidR="0F9DDB02">
        <w:rPr>
          <w:rFonts w:ascii="Times New Roman" w:hAnsi="Times New Roman" w:cs="Times New Roman"/>
          <w:i w:val="1"/>
          <w:iCs w:val="1"/>
          <w:sz w:val="18"/>
          <w:szCs w:val="18"/>
          <w:lang w:val="es-ES"/>
        </w:rPr>
        <w:t xml:space="preserve"> quo</w:t>
      </w:r>
      <w:r w:rsidRPr="5124F912" w:rsidR="0F9DDB02">
        <w:rPr>
          <w:rFonts w:ascii="Times New Roman" w:hAnsi="Times New Roman" w:cs="Times New Roman"/>
          <w:sz w:val="18"/>
          <w:szCs w:val="18"/>
          <w:lang w:val="es-ES"/>
        </w:rPr>
        <w:t xml:space="preserve"> de mediados de los noventa. Aprendiendo de y con los talleres de CRT de años anteriores, nos centramos en </w:t>
      </w:r>
      <w:r w:rsidRPr="5124F912" w:rsidR="0F9DDB02">
        <w:rPr>
          <w:rFonts w:ascii="Times New Roman" w:hAnsi="Times New Roman" w:cs="Times New Roman"/>
          <w:sz w:val="18"/>
          <w:szCs w:val="18"/>
          <w:lang w:val="es-ES"/>
        </w:rPr>
        <w:t>LatCrit</w:t>
      </w:r>
      <w:r w:rsidRPr="5124F912" w:rsidR="0F9DDB02">
        <w:rPr>
          <w:rFonts w:ascii="Times New Roman" w:hAnsi="Times New Roman" w:cs="Times New Roman"/>
          <w:sz w:val="18"/>
          <w:szCs w:val="18"/>
          <w:lang w:val="es-ES"/>
        </w:rPr>
        <w:t xml:space="preserve"> en el cultivo de una comunidad abierta y amistosa, para sostener a los académicos, </w:t>
      </w:r>
      <w:r w:rsidRPr="5124F912" w:rsidR="767B3B7B">
        <w:rPr>
          <w:rFonts w:ascii="Times New Roman" w:hAnsi="Times New Roman" w:cs="Times New Roman"/>
          <w:sz w:val="18"/>
          <w:szCs w:val="18"/>
          <w:lang w:val="es-ES"/>
        </w:rPr>
        <w:t>individual y colectivamente</w:t>
      </w:r>
      <w:r w:rsidRPr="5124F912" w:rsidR="0F9DDB02">
        <w:rPr>
          <w:rFonts w:ascii="Times New Roman" w:hAnsi="Times New Roman" w:cs="Times New Roman"/>
          <w:sz w:val="18"/>
          <w:szCs w:val="18"/>
          <w:lang w:val="es-ES"/>
        </w:rPr>
        <w:t>, a largo plazo</w:t>
      </w:r>
      <w:r w:rsidRPr="5124F912">
        <w:rPr>
          <w:rStyle w:val="FootnoteReference"/>
          <w:rFonts w:ascii="Times New Roman" w:hAnsi="Times New Roman" w:cs="Times New Roman"/>
          <w:sz w:val="18"/>
          <w:szCs w:val="18"/>
          <w:lang w:val="es-ES"/>
        </w:rPr>
        <w:footnoteReference w:id="6777"/>
      </w:r>
      <w:r w:rsidRPr="5124F912" w:rsidR="4F2145DC">
        <w:rPr>
          <w:rFonts w:ascii="Times New Roman" w:hAnsi="Times New Roman" w:cs="Times New Roman"/>
          <w:sz w:val="18"/>
          <w:szCs w:val="18"/>
          <w:lang w:val="es-ES"/>
        </w:rPr>
        <w:t>.</w:t>
      </w:r>
      <w:r w:rsidRPr="5124F912" w:rsidR="0F9DDB02">
        <w:rPr>
          <w:rFonts w:ascii="Times New Roman" w:hAnsi="Times New Roman" w:cs="Times New Roman"/>
          <w:sz w:val="18"/>
          <w:szCs w:val="18"/>
          <w:lang w:val="es-ES"/>
        </w:rPr>
        <w:t xml:space="preserve"> </w:t>
      </w:r>
      <w:r w:rsidRPr="5124F912" w:rsidR="0F9DDB02">
        <w:rPr>
          <w:rFonts w:ascii="Times New Roman" w:hAnsi="Times New Roman" w:cs="Times New Roman"/>
          <w:sz w:val="18"/>
          <w:szCs w:val="18"/>
          <w:lang w:val="es-ES"/>
        </w:rPr>
        <w:t>LatCrit</w:t>
      </w:r>
      <w:r w:rsidRPr="5124F912" w:rsidR="0F9DDB02">
        <w:rPr>
          <w:rFonts w:ascii="Times New Roman" w:hAnsi="Times New Roman" w:cs="Times New Roman"/>
          <w:sz w:val="18"/>
          <w:szCs w:val="18"/>
          <w:lang w:val="es-ES"/>
        </w:rPr>
        <w:t xml:space="preserve"> fue deliberadamente diseñado más abierto e inclusivo que CRT - mientras que los talleres de CRT, en ese momento, eran típicamente sólo por invitación y limitados a unos treinta académicos, las conferencias de </w:t>
      </w:r>
      <w:r w:rsidRPr="5124F912" w:rsidR="0F9DDB02">
        <w:rPr>
          <w:rFonts w:ascii="Times New Roman" w:hAnsi="Times New Roman" w:cs="Times New Roman"/>
          <w:sz w:val="18"/>
          <w:szCs w:val="18"/>
          <w:lang w:val="es-ES"/>
        </w:rPr>
        <w:t>LatCrit</w:t>
      </w:r>
      <w:r w:rsidRPr="5124F912" w:rsidR="0F9DDB02">
        <w:rPr>
          <w:rFonts w:ascii="Times New Roman" w:hAnsi="Times New Roman" w:cs="Times New Roman"/>
          <w:sz w:val="18"/>
          <w:szCs w:val="18"/>
          <w:lang w:val="es-ES"/>
        </w:rPr>
        <w:t xml:space="preserve"> desde el principio estuvieron abiertas a cualquier persona que se registrara para asistir, incluyendo estudiantes de derecho. Nuestra primera conferencia reunió a unos setenta y cinco participantes. En la segunda década, la participación se acercó a los 300 asistentes de todo el país, el hemisferio</w:t>
      </w:r>
      <w:r w:rsidRPr="5124F912" w:rsidR="52F9D908">
        <w:rPr>
          <w:rFonts w:ascii="Times New Roman" w:hAnsi="Times New Roman" w:cs="Times New Roman"/>
          <w:sz w:val="18"/>
          <w:szCs w:val="18"/>
          <w:lang w:val="es-ES"/>
        </w:rPr>
        <w:t>,</w:t>
      </w:r>
      <w:r w:rsidRPr="5124F912" w:rsidR="0F9DDB02">
        <w:rPr>
          <w:rFonts w:ascii="Times New Roman" w:hAnsi="Times New Roman" w:cs="Times New Roman"/>
          <w:sz w:val="18"/>
          <w:szCs w:val="18"/>
          <w:lang w:val="es-ES"/>
        </w:rPr>
        <w:t xml:space="preserve"> y </w:t>
      </w:r>
      <w:r w:rsidRPr="5124F912" w:rsidR="52F9D908">
        <w:rPr>
          <w:rFonts w:ascii="Times New Roman" w:hAnsi="Times New Roman" w:cs="Times New Roman"/>
          <w:sz w:val="18"/>
          <w:szCs w:val="18"/>
          <w:lang w:val="es-ES"/>
        </w:rPr>
        <w:t xml:space="preserve">por todo </w:t>
      </w:r>
      <w:r w:rsidRPr="5124F912" w:rsidR="0F9DDB02">
        <w:rPr>
          <w:rFonts w:ascii="Times New Roman" w:hAnsi="Times New Roman" w:cs="Times New Roman"/>
          <w:sz w:val="18"/>
          <w:szCs w:val="18"/>
          <w:lang w:val="es-ES"/>
        </w:rPr>
        <w:t>el mundo. Este crecimiento impulsó en parte la creación de otros proyectos y programas más pequeños, que se describen a lo largo de este manual.</w:t>
      </w:r>
    </w:p>
    <w:p w:rsidRPr="00AD73A1" w:rsidR="00A13001" w:rsidP="5124F912" w:rsidRDefault="5DEDE12B" w14:paraId="7F38D3D8" w14:textId="1C27D480">
      <w:pPr>
        <w:spacing w:after="0" w:line="240" w:lineRule="auto"/>
        <w:ind w:firstLine="720"/>
        <w:rPr>
          <w:rFonts w:ascii="Times New Roman" w:hAnsi="Times New Roman" w:cs="Times New Roman"/>
          <w:sz w:val="18"/>
          <w:szCs w:val="18"/>
          <w:lang w:val="en-US"/>
        </w:rPr>
      </w:pPr>
      <w:r w:rsidRPr="5311DE25" w:rsidR="421D93D3">
        <w:rPr>
          <w:rFonts w:ascii="Times New Roman" w:hAnsi="Times New Roman" w:cs="Times New Roman"/>
          <w:sz w:val="18"/>
          <w:szCs w:val="18"/>
          <w:lang w:val="en-US"/>
        </w:rPr>
        <w:t xml:space="preserve">También, </w:t>
      </w:r>
      <w:r w:rsidRPr="5124F912" w:rsidR="421D93D3">
        <w:rPr>
          <w:rFonts w:ascii="Times New Roman" w:hAnsi="Times New Roman" w:cs="Times New Roman"/>
          <w:sz w:val="18"/>
          <w:szCs w:val="18"/>
          <w:lang w:val="en-US"/>
        </w:rPr>
        <w:t>queríamos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repudiar</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afirmativamente</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cualquier</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percepción</w:t>
      </w:r>
      <w:r w:rsidRPr="5124F912" w:rsidR="421D93D3">
        <w:rPr>
          <w:rFonts w:ascii="Times New Roman" w:hAnsi="Times New Roman" w:cs="Times New Roman"/>
          <w:sz w:val="18"/>
          <w:szCs w:val="18"/>
          <w:lang w:val="en-US"/>
        </w:rPr>
        <w:t xml:space="preserve"> o </w:t>
      </w:r>
      <w:r w:rsidRPr="5124F912" w:rsidR="421D93D3">
        <w:rPr>
          <w:rFonts w:ascii="Times New Roman" w:hAnsi="Times New Roman" w:cs="Times New Roman"/>
          <w:sz w:val="18"/>
          <w:szCs w:val="18"/>
          <w:lang w:val="en-US"/>
        </w:rPr>
        <w:t>práctica</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elitista</w:t>
      </w:r>
      <w:r w:rsidRPr="5124F912" w:rsidR="421D93D3">
        <w:rPr>
          <w:rFonts w:ascii="Times New Roman" w:hAnsi="Times New Roman" w:cs="Times New Roman"/>
          <w:sz w:val="18"/>
          <w:szCs w:val="18"/>
          <w:lang w:val="en-US"/>
        </w:rPr>
        <w:t xml:space="preserve"> a </w:t>
      </w:r>
      <w:r w:rsidRPr="5124F912" w:rsidR="421D93D3">
        <w:rPr>
          <w:rFonts w:ascii="Times New Roman" w:hAnsi="Times New Roman" w:cs="Times New Roman"/>
          <w:sz w:val="18"/>
          <w:szCs w:val="18"/>
          <w:lang w:val="en-US"/>
        </w:rPr>
        <w:t>través</w:t>
      </w:r>
      <w:r w:rsidRPr="5124F912" w:rsidR="421D93D3">
        <w:rPr>
          <w:rFonts w:ascii="Times New Roman" w:hAnsi="Times New Roman" w:cs="Times New Roman"/>
          <w:sz w:val="18"/>
          <w:szCs w:val="18"/>
          <w:lang w:val="en-US"/>
        </w:rPr>
        <w:t xml:space="preserve"> de </w:t>
      </w:r>
      <w:r w:rsidRPr="5124F912" w:rsidR="421D93D3">
        <w:rPr>
          <w:rFonts w:ascii="Times New Roman" w:hAnsi="Times New Roman" w:cs="Times New Roman"/>
          <w:sz w:val="18"/>
          <w:szCs w:val="18"/>
          <w:lang w:val="en-US"/>
        </w:rPr>
        <w:t>una</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réplica</w:t>
      </w:r>
      <w:r w:rsidRPr="5124F912" w:rsidR="421D93D3">
        <w:rPr>
          <w:rFonts w:ascii="Times New Roman" w:hAnsi="Times New Roman" w:cs="Times New Roman"/>
          <w:sz w:val="18"/>
          <w:szCs w:val="18"/>
          <w:lang w:val="en-US"/>
        </w:rPr>
        <w:t xml:space="preserve"> del “</w:t>
      </w:r>
      <w:r w:rsidRPr="5124F912" w:rsidR="421D93D3">
        <w:rPr>
          <w:rFonts w:ascii="Times New Roman" w:hAnsi="Times New Roman" w:cs="Times New Roman"/>
          <w:sz w:val="18"/>
          <w:szCs w:val="18"/>
          <w:lang w:val="en-US"/>
        </w:rPr>
        <w:t>sistema</w:t>
      </w:r>
      <w:r w:rsidRPr="5124F912" w:rsidR="421D93D3">
        <w:rPr>
          <w:rFonts w:ascii="Times New Roman" w:hAnsi="Times New Roman" w:cs="Times New Roman"/>
          <w:sz w:val="18"/>
          <w:szCs w:val="18"/>
          <w:lang w:val="en-US"/>
        </w:rPr>
        <w:t xml:space="preserve"> de </w:t>
      </w:r>
      <w:r w:rsidRPr="5124F912" w:rsidR="421D93D3">
        <w:rPr>
          <w:rFonts w:ascii="Times New Roman" w:hAnsi="Times New Roman" w:cs="Times New Roman"/>
          <w:sz w:val="18"/>
          <w:szCs w:val="18"/>
          <w:lang w:val="en-US"/>
        </w:rPr>
        <w:t>estrellas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en</w:t>
      </w:r>
      <w:r w:rsidRPr="5124F912" w:rsidR="421D93D3">
        <w:rPr>
          <w:rFonts w:ascii="Times New Roman" w:hAnsi="Times New Roman" w:cs="Times New Roman"/>
          <w:sz w:val="18"/>
          <w:szCs w:val="18"/>
          <w:lang w:val="en-US"/>
        </w:rPr>
        <w:t xml:space="preserve"> el </w:t>
      </w:r>
      <w:r w:rsidRPr="5124F912" w:rsidR="421D93D3">
        <w:rPr>
          <w:rFonts w:ascii="Times New Roman" w:hAnsi="Times New Roman" w:cs="Times New Roman"/>
          <w:sz w:val="18"/>
          <w:szCs w:val="18"/>
          <w:lang w:val="en-US"/>
        </w:rPr>
        <w:t>mundo</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académico</w:t>
      </w:r>
      <w:r w:rsidRPr="5124F912">
        <w:rPr>
          <w:rStyle w:val="FootnoteReference"/>
          <w:rFonts w:ascii="Times New Roman" w:hAnsi="Times New Roman" w:cs="Times New Roman"/>
          <w:sz w:val="18"/>
          <w:szCs w:val="18"/>
          <w:lang w:val="en-US"/>
        </w:rPr>
        <w:footnoteReference w:id="26349"/>
      </w:r>
      <w:r w:rsidRPr="5311DE25" w:rsidR="1447D9B8">
        <w:rPr>
          <w:rFonts w:ascii="Times New Roman" w:hAnsi="Times New Roman" w:cs="Times New Roman"/>
          <w:sz w:val="18"/>
          <w:szCs w:val="18"/>
          <w:lang w:val="en-US"/>
        </w:rPr>
        <w:t>.</w:t>
      </w:r>
      <w:r w:rsidRPr="5311DE25"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Sustancialmente</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los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textos</w:t>
      </w:r>
      <w:r w:rsidRPr="5124F912" w:rsidR="421D93D3">
        <w:rPr>
          <w:rFonts w:ascii="Times New Roman" w:hAnsi="Times New Roman" w:cs="Times New Roman"/>
          <w:sz w:val="18"/>
          <w:szCs w:val="18"/>
          <w:lang w:val="en-US"/>
        </w:rPr>
        <w:t xml:space="preserve">, las </w:t>
      </w:r>
      <w:r w:rsidRPr="5124F912" w:rsidR="421D93D3">
        <w:rPr>
          <w:rFonts w:ascii="Times New Roman" w:hAnsi="Times New Roman" w:cs="Times New Roman"/>
          <w:sz w:val="18"/>
          <w:szCs w:val="18"/>
          <w:lang w:val="en-US"/>
        </w:rPr>
        <w:t>charlas</w:t>
      </w:r>
      <w:r w:rsidRPr="5124F912" w:rsidR="421D93D3">
        <w:rPr>
          <w:rFonts w:ascii="Times New Roman" w:hAnsi="Times New Roman" w:cs="Times New Roman"/>
          <w:sz w:val="18"/>
          <w:szCs w:val="18"/>
          <w:lang w:val="en-US"/>
        </w:rPr>
        <w:t xml:space="preserve"> y </w:t>
      </w:r>
      <w:r w:rsidRPr="5124F912" w:rsidR="421D93D3">
        <w:rPr>
          <w:rFonts w:ascii="Times New Roman" w:hAnsi="Times New Roman" w:cs="Times New Roman"/>
          <w:sz w:val="18"/>
          <w:szCs w:val="18"/>
          <w:lang w:val="en-US"/>
        </w:rPr>
        <w:t>los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talleres</w:t>
      </w:r>
      <w:r w:rsidRPr="5124F912" w:rsidR="421D93D3">
        <w:rPr>
          <w:rFonts w:ascii="Times New Roman" w:hAnsi="Times New Roman" w:cs="Times New Roman"/>
          <w:sz w:val="18"/>
          <w:szCs w:val="18"/>
          <w:lang w:val="en-US"/>
        </w:rPr>
        <w:t xml:space="preserve"> de </w:t>
      </w:r>
      <w:r w:rsidRPr="5124F912" w:rsidR="421D93D3">
        <w:rPr>
          <w:rFonts w:ascii="Times New Roman" w:hAnsi="Times New Roman" w:cs="Times New Roman"/>
          <w:sz w:val="18"/>
          <w:szCs w:val="18"/>
          <w:lang w:val="en-US"/>
        </w:rPr>
        <w:t>críticos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marginales</w:t>
      </w:r>
      <w:r w:rsidRPr="5124F912" w:rsidR="421D93D3">
        <w:rPr>
          <w:rFonts w:ascii="Times New Roman" w:hAnsi="Times New Roman" w:cs="Times New Roman"/>
          <w:sz w:val="18"/>
          <w:szCs w:val="18"/>
          <w:lang w:val="en-US"/>
        </w:rPr>
        <w:t xml:space="preserve"> de </w:t>
      </w:r>
      <w:r w:rsidRPr="5124F912" w:rsidR="421D93D3">
        <w:rPr>
          <w:rFonts w:ascii="Times New Roman" w:hAnsi="Times New Roman" w:cs="Times New Roman"/>
          <w:sz w:val="18"/>
          <w:szCs w:val="18"/>
          <w:lang w:val="en-US"/>
        </w:rPr>
        <w:t>aquella</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época</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reflejaban</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algunas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limitaciones</w:t>
      </w:r>
      <w:r w:rsidRPr="5124F912" w:rsidR="421D93D3">
        <w:rPr>
          <w:rFonts w:ascii="Times New Roman" w:hAnsi="Times New Roman" w:cs="Times New Roman"/>
          <w:sz w:val="18"/>
          <w:szCs w:val="18"/>
          <w:lang w:val="en-US"/>
        </w:rPr>
        <w:t xml:space="preserve"> del “</w:t>
      </w:r>
      <w:r w:rsidRPr="5124F912" w:rsidR="421D93D3">
        <w:rPr>
          <w:rFonts w:ascii="Times New Roman" w:hAnsi="Times New Roman" w:cs="Times New Roman"/>
          <w:sz w:val="18"/>
          <w:szCs w:val="18"/>
          <w:lang w:val="en-US"/>
        </w:rPr>
        <w:t>paradigma</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blanco</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sobre</w:t>
      </w:r>
      <w:r w:rsidRPr="5124F912" w:rsidR="421D93D3">
        <w:rPr>
          <w:rFonts w:ascii="Times New Roman" w:hAnsi="Times New Roman" w:cs="Times New Roman"/>
          <w:sz w:val="18"/>
          <w:szCs w:val="18"/>
          <w:lang w:val="en-US"/>
        </w:rPr>
        <w:t xml:space="preserve"> negro</w:t>
      </w:r>
      <w:r w:rsidRPr="5124F912" w:rsidR="421D93D3">
        <w:rPr>
          <w:rFonts w:ascii="Times New Roman" w:hAnsi="Times New Roman" w:cs="Times New Roman"/>
          <w:sz w:val="18"/>
          <w:szCs w:val="18"/>
          <w:lang w:val="en-US"/>
        </w:rPr>
        <w:t>”,</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reduc</w:t>
      </w:r>
      <w:r w:rsidRPr="5311DE25" w:rsidR="421D93D3">
        <w:rPr>
          <w:rFonts w:ascii="Times New Roman" w:hAnsi="Times New Roman" w:cs="Times New Roman"/>
          <w:sz w:val="18"/>
          <w:szCs w:val="18"/>
          <w:lang w:val="en-US"/>
        </w:rPr>
        <w:t xml:space="preserve">ían</w:t>
      </w:r>
      <w:r w:rsidRPr="5124F912" w:rsidR="421D93D3">
        <w:rPr>
          <w:rFonts w:ascii="Times New Roman" w:hAnsi="Times New Roman" w:cs="Times New Roman"/>
          <w:sz w:val="18"/>
          <w:szCs w:val="18"/>
          <w:lang w:val="en-US"/>
        </w:rPr>
        <w:t xml:space="preserve"> </w:t>
      </w:r>
      <w:r w:rsidRPr="5311DE25" w:rsidR="35213BCB">
        <w:rPr>
          <w:rFonts w:ascii="Times New Roman" w:hAnsi="Times New Roman" w:cs="Times New Roman"/>
          <w:sz w:val="18"/>
          <w:szCs w:val="18"/>
          <w:lang w:val="en-US"/>
        </w:rPr>
        <w:t>efectivam</w:t>
      </w:r>
      <w:r w:rsidRPr="5311DE25" w:rsidR="35213BCB">
        <w:rPr>
          <w:rFonts w:ascii="Times New Roman" w:hAnsi="Times New Roman" w:cs="Times New Roman"/>
          <w:sz w:val="18"/>
          <w:szCs w:val="18"/>
          <w:lang w:val="en-US"/>
        </w:rPr>
        <w:t xml:space="preserve">ente</w:t>
      </w:r>
      <w:r w:rsidRPr="5124F912" w:rsidR="35213BCB">
        <w:rPr>
          <w:rFonts w:ascii="Times New Roman" w:hAnsi="Times New Roman" w:cs="Times New Roman"/>
          <w:sz w:val="18"/>
          <w:szCs w:val="18"/>
          <w:lang w:val="en-US"/>
        </w:rPr>
        <w:t xml:space="preserve"> </w:t>
      </w:r>
      <w:r w:rsidRPr="5311DE25" w:rsidR="421D93D3">
        <w:rPr>
          <w:rFonts w:ascii="Times New Roman" w:hAnsi="Times New Roman" w:cs="Times New Roman"/>
          <w:sz w:val="18"/>
          <w:szCs w:val="18"/>
          <w:lang w:val="en-US"/>
        </w:rPr>
        <w:t xml:space="preserve">el </w:t>
      </w:r>
      <w:r w:rsidRPr="5124F912" w:rsidR="421D93D3">
        <w:rPr>
          <w:rFonts w:ascii="Times New Roman" w:hAnsi="Times New Roman" w:cs="Times New Roman"/>
          <w:sz w:val="18"/>
          <w:szCs w:val="18"/>
          <w:lang w:val="en-US"/>
        </w:rPr>
        <w:t>análisis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esos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términos</w:t>
      </w:r>
      <w:r w:rsidRPr="5124F912" w:rsidR="421D93D3">
        <w:rPr>
          <w:rFonts w:ascii="Times New Roman" w:hAnsi="Times New Roman" w:cs="Times New Roman"/>
          <w:sz w:val="18"/>
          <w:szCs w:val="18"/>
          <w:lang w:val="en-US"/>
        </w:rPr>
        <w:t xml:space="preserve"> y </w:t>
      </w:r>
      <w:r w:rsidRPr="5311DE25" w:rsidR="35213BCB">
        <w:rPr>
          <w:rFonts w:ascii="Times New Roman" w:hAnsi="Times New Roman" w:cs="Times New Roman"/>
          <w:sz w:val="18"/>
          <w:szCs w:val="18"/>
          <w:lang w:val="en-US"/>
        </w:rPr>
        <w:t xml:space="preserve">varias</w:t>
      </w:r>
      <w:r w:rsidRPr="5124F912" w:rsidR="35213BCB">
        <w:rPr>
          <w:rFonts w:ascii="Times New Roman" w:hAnsi="Times New Roman" w:cs="Times New Roman"/>
          <w:sz w:val="18"/>
          <w:szCs w:val="18"/>
          <w:lang w:val="en-US"/>
        </w:rPr>
        <w:t xml:space="preserve"> </w:t>
      </w:r>
      <w:r w:rsidRPr="5124F912" w:rsidR="35213BCB">
        <w:rPr>
          <w:rFonts w:ascii="Times New Roman" w:hAnsi="Times New Roman" w:cs="Times New Roman"/>
          <w:sz w:val="18"/>
          <w:szCs w:val="18"/>
          <w:lang w:val="en-US"/>
        </w:rPr>
        <w:t>preguntas</w:t>
      </w:r>
      <w:r w:rsidRPr="5124F912" w:rsidR="35213BCB">
        <w:rPr>
          <w:rFonts w:ascii="Times New Roman" w:hAnsi="Times New Roman" w:cs="Times New Roman"/>
          <w:sz w:val="18"/>
          <w:szCs w:val="18"/>
          <w:lang w:val="en-US"/>
        </w:rPr>
        <w:t xml:space="preserve"> </w:t>
      </w:r>
      <w:r w:rsidRPr="5124F912" w:rsidR="35213BCB">
        <w:rPr>
          <w:rFonts w:ascii="Times New Roman" w:hAnsi="Times New Roman" w:cs="Times New Roman"/>
          <w:sz w:val="18"/>
          <w:szCs w:val="18"/>
          <w:lang w:val="en-US"/>
        </w:rPr>
        <w:t>sobre</w:t>
      </w:r>
      <w:r w:rsidRPr="5124F912" w:rsidR="35213BCB">
        <w:rPr>
          <w:rFonts w:ascii="Times New Roman" w:hAnsi="Times New Roman" w:cs="Times New Roman"/>
          <w:sz w:val="18"/>
          <w:szCs w:val="18"/>
          <w:lang w:val="en-US"/>
        </w:rPr>
        <w:t xml:space="preserve"> el </w:t>
      </w:r>
      <w:r w:rsidRPr="5124F912" w:rsidR="35213BCB">
        <w:rPr>
          <w:rFonts w:ascii="Times New Roman" w:hAnsi="Times New Roman" w:cs="Times New Roman"/>
          <w:sz w:val="18"/>
          <w:szCs w:val="18"/>
          <w:lang w:val="en-US"/>
        </w:rPr>
        <w:t>colonialismo</w:t>
      </w:r>
      <w:r w:rsidRPr="5124F912" w:rsidR="35213BCB">
        <w:rPr>
          <w:rFonts w:ascii="Times New Roman" w:hAnsi="Times New Roman" w:cs="Times New Roman"/>
          <w:sz w:val="18"/>
          <w:szCs w:val="18"/>
          <w:lang w:val="en-US"/>
        </w:rPr>
        <w:t xml:space="preserve"> </w:t>
      </w:r>
      <w:r w:rsidRPr="5311DE25" w:rsidR="421D93D3">
        <w:rPr>
          <w:rFonts w:ascii="Times New Roman" w:hAnsi="Times New Roman" w:cs="Times New Roman"/>
          <w:sz w:val="18"/>
          <w:szCs w:val="18"/>
          <w:lang w:val="en-US"/>
        </w:rPr>
        <w:t xml:space="preserve">quedaban</w:t>
      </w:r>
      <w:r w:rsidRPr="5124F912" w:rsidR="421D93D3">
        <w:rPr>
          <w:rFonts w:ascii="Times New Roman" w:hAnsi="Times New Roman" w:cs="Times New Roman"/>
          <w:sz w:val="18"/>
          <w:szCs w:val="18"/>
          <w:lang w:val="en-US"/>
        </w:rPr>
        <w:t xml:space="preserve"> sin </w:t>
      </w:r>
      <w:r w:rsidRPr="5124F912" w:rsidR="421D93D3">
        <w:rPr>
          <w:rFonts w:ascii="Times New Roman" w:hAnsi="Times New Roman" w:cs="Times New Roman"/>
          <w:sz w:val="18"/>
          <w:szCs w:val="18"/>
          <w:lang w:val="en-US"/>
        </w:rPr>
        <w:t>contestar</w:t>
      </w:r>
      <w:r w:rsidRPr="5124F912" w:rsidR="421D93D3">
        <w:rPr>
          <w:rFonts w:ascii="Times New Roman" w:hAnsi="Times New Roman" w:cs="Times New Roman"/>
          <w:sz w:val="18"/>
          <w:szCs w:val="18"/>
          <w:lang w:val="en-US"/>
        </w:rPr>
        <w:t xml:space="preserve">. En </w:t>
      </w:r>
      <w:r w:rsidRPr="5124F912" w:rsidR="421D93D3">
        <w:rPr>
          <w:rFonts w:ascii="Times New Roman" w:hAnsi="Times New Roman" w:cs="Times New Roman"/>
          <w:sz w:val="18"/>
          <w:szCs w:val="18"/>
          <w:lang w:val="en-US"/>
        </w:rPr>
        <w:t>aquella</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época</w:t>
      </w:r>
      <w:r w:rsidRPr="5124F912" w:rsidR="421D93D3">
        <w:rPr>
          <w:rFonts w:ascii="Times New Roman" w:hAnsi="Times New Roman" w:cs="Times New Roman"/>
          <w:sz w:val="18"/>
          <w:szCs w:val="18"/>
          <w:lang w:val="en-US"/>
        </w:rPr>
        <w:t xml:space="preserve"> también se </w:t>
      </w:r>
      <w:r w:rsidRPr="5124F912" w:rsidR="421D93D3">
        <w:rPr>
          <w:rFonts w:ascii="Times New Roman" w:hAnsi="Times New Roman" w:cs="Times New Roman"/>
          <w:sz w:val="18"/>
          <w:szCs w:val="18"/>
          <w:lang w:val="en-US"/>
        </w:rPr>
        <w:t>respiraba</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una</w:t>
      </w:r>
      <w:r w:rsidRPr="5124F912" w:rsidR="421D93D3">
        <w:rPr>
          <w:rFonts w:ascii="Times New Roman" w:hAnsi="Times New Roman" w:cs="Times New Roman"/>
          <w:sz w:val="18"/>
          <w:szCs w:val="18"/>
          <w:lang w:val="en-US"/>
        </w:rPr>
        <w:t xml:space="preserve"> </w:t>
      </w:r>
      <w:r w:rsidRPr="5311DE25" w:rsidR="35213BCB">
        <w:rPr>
          <w:rFonts w:ascii="Times New Roman" w:hAnsi="Times New Roman" w:cs="Times New Roman"/>
          <w:sz w:val="18"/>
          <w:szCs w:val="18"/>
          <w:lang w:val="en-US"/>
        </w:rPr>
        <w:t>renuencia</w:t>
      </w:r>
      <w:r w:rsidRPr="5311DE25"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colectiva</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enfrentarse</w:t>
      </w:r>
      <w:r w:rsidRPr="5124F912" w:rsidR="421D93D3">
        <w:rPr>
          <w:rFonts w:ascii="Times New Roman" w:hAnsi="Times New Roman" w:cs="Times New Roman"/>
          <w:sz w:val="18"/>
          <w:szCs w:val="18"/>
          <w:lang w:val="en-US"/>
        </w:rPr>
        <w:t xml:space="preserve"> a </w:t>
      </w:r>
      <w:r w:rsidRPr="5311DE25" w:rsidR="35213BCB">
        <w:rPr>
          <w:rFonts w:ascii="Times New Roman" w:hAnsi="Times New Roman" w:cs="Times New Roman"/>
          <w:sz w:val="18"/>
          <w:szCs w:val="18"/>
          <w:lang w:val="en-US"/>
        </w:rPr>
        <w:t>“</w:t>
      </w:r>
      <w:r w:rsidRPr="5311DE25" w:rsidR="421D93D3">
        <w:rPr>
          <w:rFonts w:ascii="Times New Roman" w:hAnsi="Times New Roman" w:cs="Times New Roman"/>
          <w:sz w:val="18"/>
          <w:szCs w:val="18"/>
          <w:lang w:val="en-US"/>
        </w:rPr>
        <w:t xml:space="preserve">la </w:t>
      </w:r>
      <w:r w:rsidRPr="5124F912" w:rsidR="421D93D3">
        <w:rPr>
          <w:rFonts w:ascii="Times New Roman" w:hAnsi="Times New Roman" w:cs="Times New Roman"/>
          <w:sz w:val="18"/>
          <w:szCs w:val="18"/>
          <w:lang w:val="en-US"/>
        </w:rPr>
        <w:t>relación</w:t>
      </w:r>
      <w:r w:rsidRPr="5124F912" w:rsidR="421D93D3">
        <w:rPr>
          <w:rFonts w:ascii="Times New Roman" w:hAnsi="Times New Roman" w:cs="Times New Roman"/>
          <w:sz w:val="18"/>
          <w:szCs w:val="18"/>
          <w:lang w:val="en-US"/>
        </w:rPr>
        <w:t xml:space="preserve"> entre raza y </w:t>
      </w:r>
      <w:r w:rsidRPr="5124F912" w:rsidR="421D93D3">
        <w:rPr>
          <w:rFonts w:ascii="Times New Roman" w:hAnsi="Times New Roman" w:cs="Times New Roman"/>
          <w:sz w:val="18"/>
          <w:szCs w:val="18"/>
          <w:lang w:val="en-US"/>
        </w:rPr>
        <w:t>sexualidad</w:t>
      </w:r>
      <w:r w:rsidRPr="5311DE25" w:rsidR="35213BCB">
        <w:rPr>
          <w:rFonts w:ascii="Times New Roman" w:hAnsi="Times New Roman" w:cs="Times New Roman"/>
          <w:sz w:val="18"/>
          <w:szCs w:val="18"/>
          <w:lang w:val="en-US"/>
        </w:rPr>
        <w:t>”</w:t>
      </w:r>
      <w:r w:rsidRPr="5124F912">
        <w:rPr>
          <w:rStyle w:val="FootnoteReference"/>
          <w:rFonts w:ascii="Times New Roman" w:hAnsi="Times New Roman" w:cs="Times New Roman"/>
          <w:sz w:val="18"/>
          <w:szCs w:val="18"/>
          <w:lang w:val="en-US"/>
        </w:rPr>
        <w:footnoteReference w:id="18359"/>
      </w:r>
      <w:r w:rsidRPr="5311DE25" w:rsidR="00FBC3FE">
        <w:rPr>
          <w:rFonts w:ascii="Times New Roman" w:hAnsi="Times New Roman" w:cs="Times New Roman"/>
          <w:sz w:val="18"/>
          <w:szCs w:val="18"/>
          <w:lang w:val="en-US"/>
        </w:rPr>
        <w:t>.</w:t>
      </w:r>
      <w:commentRangeStart w:id="8"/>
      <w:commentRangeEnd w:id="8"/>
      <w:r>
        <w:rPr>
          <w:rStyle w:val="CommentReference"/>
        </w:rPr>
        <w:commentReference w:id="8"/>
      </w:r>
      <w:r w:rsidRPr="5311DE25"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Además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algunos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académicos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llegaron</w:t>
      </w:r>
      <w:r w:rsidRPr="5124F912" w:rsidR="421D93D3">
        <w:rPr>
          <w:rFonts w:ascii="Times New Roman" w:hAnsi="Times New Roman" w:cs="Times New Roman"/>
          <w:sz w:val="18"/>
          <w:szCs w:val="18"/>
          <w:lang w:val="en-US"/>
        </w:rPr>
        <w:t xml:space="preserve"> a la </w:t>
      </w:r>
      <w:r w:rsidRPr="5124F912" w:rsidR="421D93D3">
        <w:rPr>
          <w:rFonts w:ascii="Times New Roman" w:hAnsi="Times New Roman" w:cs="Times New Roman"/>
          <w:sz w:val="18"/>
          <w:szCs w:val="18"/>
          <w:lang w:val="en-US"/>
        </w:rPr>
        <w:t>conclusión</w:t>
      </w:r>
      <w:r w:rsidRPr="5124F912" w:rsidR="421D93D3">
        <w:rPr>
          <w:rFonts w:ascii="Times New Roman" w:hAnsi="Times New Roman" w:cs="Times New Roman"/>
          <w:sz w:val="18"/>
          <w:szCs w:val="18"/>
          <w:lang w:val="en-US"/>
        </w:rPr>
        <w:t xml:space="preserve"> de </w:t>
      </w:r>
      <w:r w:rsidRPr="5124F912" w:rsidR="421D93D3">
        <w:rPr>
          <w:rFonts w:ascii="Times New Roman" w:hAnsi="Times New Roman" w:cs="Times New Roman"/>
          <w:sz w:val="18"/>
          <w:szCs w:val="18"/>
          <w:lang w:val="en-US"/>
        </w:rPr>
        <w:t>que</w:t>
      </w:r>
      <w:r w:rsidRPr="5124F912" w:rsidR="421D93D3">
        <w:rPr>
          <w:rFonts w:ascii="Times New Roman" w:hAnsi="Times New Roman" w:cs="Times New Roman"/>
          <w:sz w:val="18"/>
          <w:szCs w:val="18"/>
          <w:lang w:val="en-US"/>
        </w:rPr>
        <w:t xml:space="preserve"> la CRT y </w:t>
      </w:r>
      <w:r w:rsidRPr="5124F912" w:rsidR="421D93D3">
        <w:rPr>
          <w:rFonts w:ascii="Times New Roman" w:hAnsi="Times New Roman" w:cs="Times New Roman"/>
          <w:sz w:val="18"/>
          <w:szCs w:val="18"/>
          <w:lang w:val="en-US"/>
        </w:rPr>
        <w:t>los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estudios</w:t>
      </w:r>
      <w:r w:rsidRPr="5124F912" w:rsidR="421D93D3">
        <w:rPr>
          <w:rFonts w:ascii="Times New Roman" w:hAnsi="Times New Roman" w:cs="Times New Roman"/>
          <w:sz w:val="18"/>
          <w:szCs w:val="18"/>
          <w:lang w:val="en-US"/>
        </w:rPr>
        <w:t xml:space="preserve"> </w:t>
      </w:r>
      <w:r w:rsidRPr="5311DE25" w:rsidR="421D93D3">
        <w:rPr>
          <w:rFonts w:ascii="Times New Roman" w:hAnsi="Times New Roman" w:cs="Times New Roman"/>
          <w:sz w:val="18"/>
          <w:szCs w:val="18"/>
          <w:lang w:val="en-US"/>
        </w:rPr>
        <w:t>OutCrit</w:t>
      </w:r>
      <w:r w:rsidRPr="5124F912">
        <w:rPr>
          <w:rStyle w:val="FootnoteReference"/>
          <w:rFonts w:ascii="Times New Roman" w:hAnsi="Times New Roman" w:cs="Times New Roman"/>
          <w:sz w:val="18"/>
          <w:szCs w:val="18"/>
          <w:lang w:val="en-US"/>
        </w:rPr>
        <w:footnoteReference w:id="8445"/>
      </w:r>
      <w:r w:rsidRPr="5311DE25" w:rsidR="5ECAE141">
        <w:rPr>
          <w:rFonts w:ascii="Times New Roman" w:hAnsi="Times New Roman" w:cs="Times New Roman"/>
          <w:sz w:val="18"/>
          <w:szCs w:val="18"/>
          <w:lang w:val="en-US"/>
        </w:rPr>
        <w:t>,</w:t>
      </w:r>
      <w:r w:rsidRPr="5311DE25"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en</w:t>
      </w:r>
      <w:r w:rsidRPr="5124F912" w:rsidR="421D93D3">
        <w:rPr>
          <w:rFonts w:ascii="Times New Roman" w:hAnsi="Times New Roman" w:cs="Times New Roman"/>
          <w:sz w:val="18"/>
          <w:szCs w:val="18"/>
          <w:lang w:val="en-US"/>
        </w:rPr>
        <w:t xml:space="preserve"> general, </w:t>
      </w:r>
      <w:r w:rsidRPr="5311DE25" w:rsidR="35213BCB">
        <w:rPr>
          <w:rFonts w:ascii="Times New Roman" w:hAnsi="Times New Roman" w:cs="Times New Roman"/>
          <w:sz w:val="18"/>
          <w:szCs w:val="18"/>
          <w:lang w:val="en-US"/>
        </w:rPr>
        <w:t>“</w:t>
      </w:r>
      <w:r w:rsidRPr="5311DE25" w:rsidR="421D93D3">
        <w:rPr>
          <w:rFonts w:ascii="Times New Roman" w:hAnsi="Times New Roman" w:cs="Times New Roman"/>
          <w:sz w:val="18"/>
          <w:szCs w:val="18"/>
          <w:lang w:val="en-US"/>
        </w:rPr>
        <w:t xml:space="preserve">no </w:t>
      </w:r>
      <w:r w:rsidRPr="5124F912" w:rsidR="421D93D3">
        <w:rPr>
          <w:rFonts w:ascii="Times New Roman" w:hAnsi="Times New Roman" w:cs="Times New Roman"/>
          <w:sz w:val="18"/>
          <w:szCs w:val="18"/>
          <w:lang w:val="en-US"/>
        </w:rPr>
        <w:t>habían</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abordado</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adecuadamente</w:t>
      </w:r>
      <w:r w:rsidRPr="5311DE25" w:rsidR="73F98930">
        <w:rPr>
          <w:rFonts w:ascii="Times New Roman" w:hAnsi="Times New Roman" w:cs="Times New Roman"/>
          <w:sz w:val="18"/>
          <w:szCs w:val="18"/>
          <w:lang w:val="en-US"/>
        </w:rPr>
        <w:t xml:space="preserve"> </w:t>
      </w:r>
      <w:r w:rsidRPr="5311DE25" w:rsidR="421D93D3">
        <w:rPr>
          <w:rFonts w:ascii="Times New Roman" w:hAnsi="Times New Roman" w:cs="Times New Roman"/>
          <w:sz w:val="18"/>
          <w:szCs w:val="18"/>
          <w:lang w:val="en-US"/>
        </w:rPr>
        <w:t xml:space="preserve">... </w:t>
      </w:r>
      <w:r w:rsidRPr="5311DE25" w:rsidR="35213BCB">
        <w:rPr>
          <w:rFonts w:ascii="Times New Roman" w:hAnsi="Times New Roman" w:cs="Times New Roman"/>
          <w:sz w:val="18"/>
          <w:szCs w:val="18"/>
          <w:lang w:val="en-US"/>
        </w:rPr>
        <w:t xml:space="preserve">el </w:t>
      </w:r>
      <w:r w:rsidRPr="5124F912" w:rsidR="35213BCB">
        <w:rPr>
          <w:rFonts w:ascii="Times New Roman" w:hAnsi="Times New Roman" w:cs="Times New Roman"/>
          <w:sz w:val="18"/>
          <w:szCs w:val="18"/>
          <w:lang w:val="en-US"/>
        </w:rPr>
        <w:t>problema</w:t>
      </w:r>
      <w:r w:rsidRPr="5311DE25" w:rsidR="421D93D3">
        <w:rPr>
          <w:rFonts w:ascii="Times New Roman" w:hAnsi="Times New Roman" w:cs="Times New Roman"/>
          <w:sz w:val="18"/>
          <w:szCs w:val="18"/>
          <w:lang w:val="en-US"/>
        </w:rPr>
        <w:t xml:space="preserve"> de la </w:t>
      </w:r>
      <w:r w:rsidRPr="5124F912" w:rsidR="421D93D3">
        <w:rPr>
          <w:rFonts w:ascii="Times New Roman" w:hAnsi="Times New Roman" w:cs="Times New Roman"/>
          <w:sz w:val="18"/>
          <w:szCs w:val="18"/>
          <w:lang w:val="en-US"/>
        </w:rPr>
        <w:t>clase</w:t>
      </w:r>
      <w:r w:rsidRPr="5124F912" w:rsidR="421D93D3">
        <w:rPr>
          <w:rFonts w:ascii="Times New Roman" w:hAnsi="Times New Roman" w:cs="Times New Roman"/>
          <w:sz w:val="18"/>
          <w:szCs w:val="18"/>
          <w:lang w:val="en-US"/>
        </w:rPr>
        <w:t xml:space="preserve"> y </w:t>
      </w:r>
      <w:r w:rsidRPr="5124F912" w:rsidR="421D93D3">
        <w:rPr>
          <w:rFonts w:ascii="Times New Roman" w:hAnsi="Times New Roman" w:cs="Times New Roman"/>
          <w:sz w:val="18"/>
          <w:szCs w:val="18"/>
          <w:lang w:val="en-US"/>
        </w:rPr>
        <w:t>su</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relación</w:t>
      </w:r>
      <w:r w:rsidRPr="5124F912" w:rsidR="421D93D3">
        <w:rPr>
          <w:rFonts w:ascii="Times New Roman" w:hAnsi="Times New Roman" w:cs="Times New Roman"/>
          <w:sz w:val="18"/>
          <w:szCs w:val="18"/>
          <w:lang w:val="en-US"/>
        </w:rPr>
        <w:t xml:space="preserve"> con la raza y </w:t>
      </w:r>
      <w:r w:rsidRPr="5124F912" w:rsidR="421D93D3">
        <w:rPr>
          <w:rFonts w:ascii="Times New Roman" w:hAnsi="Times New Roman" w:cs="Times New Roman"/>
          <w:sz w:val="18"/>
          <w:szCs w:val="18"/>
          <w:lang w:val="en-US"/>
        </w:rPr>
        <w:t>otras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estructuras</w:t>
      </w:r>
      <w:r w:rsidRPr="5124F912" w:rsidR="421D93D3">
        <w:rPr>
          <w:rFonts w:ascii="Times New Roman" w:hAnsi="Times New Roman" w:cs="Times New Roman"/>
          <w:sz w:val="18"/>
          <w:szCs w:val="18"/>
          <w:lang w:val="en-US"/>
        </w:rPr>
        <w:t xml:space="preserve"> de</w:t>
      </w:r>
      <w:r w:rsidRPr="5311DE25" w:rsidR="52F9D908">
        <w:rPr>
          <w:rFonts w:ascii="Times New Roman" w:hAnsi="Times New Roman" w:cs="Times New Roman"/>
          <w:sz w:val="18"/>
          <w:szCs w:val="18"/>
          <w:lang w:val="en-US"/>
        </w:rPr>
        <w:t xml:space="preserve"> </w:t>
      </w:r>
      <w:r w:rsidRPr="5311DE25" w:rsidR="421D93D3">
        <w:rPr>
          <w:rFonts w:ascii="Times New Roman" w:hAnsi="Times New Roman" w:cs="Times New Roman"/>
          <w:sz w:val="18"/>
          <w:szCs w:val="18"/>
          <w:lang w:val="en-US"/>
        </w:rPr>
        <w:t>subordinación</w:t>
      </w:r>
      <w:r w:rsidRPr="5311DE25" w:rsidR="35213BCB">
        <w:rPr>
          <w:rFonts w:ascii="Times New Roman" w:hAnsi="Times New Roman" w:cs="Times New Roman"/>
          <w:sz w:val="18"/>
          <w:szCs w:val="18"/>
          <w:lang w:val="en-US"/>
        </w:rPr>
        <w:t>”</w:t>
      </w:r>
      <w:r w:rsidRPr="5124F912">
        <w:rPr>
          <w:rStyle w:val="FootnoteReference"/>
          <w:rFonts w:ascii="Times New Roman" w:hAnsi="Times New Roman" w:cs="Times New Roman"/>
          <w:sz w:val="18"/>
          <w:szCs w:val="18"/>
          <w:lang w:val="en-US"/>
        </w:rPr>
        <w:footnoteReference w:id="29790"/>
      </w:r>
      <w:r w:rsidRPr="5311DE25" w:rsidR="421D93D3">
        <w:rPr>
          <w:rFonts w:ascii="Times New Roman" w:hAnsi="Times New Roman" w:cs="Times New Roman"/>
          <w:sz w:val="18"/>
          <w:szCs w:val="18"/>
          <w:lang w:val="en-US"/>
        </w:rPr>
        <w:t xml:space="preserve">. </w:t>
      </w:r>
      <w:r w:rsidRPr="5311DE25" w:rsidR="421D93D3">
        <w:rPr>
          <w:rFonts w:ascii="Times New Roman" w:hAnsi="Times New Roman" w:cs="Times New Roman"/>
          <w:sz w:val="18"/>
          <w:szCs w:val="18"/>
          <w:lang w:val="en-US"/>
        </w:rPr>
        <w:t>LatCrit</w:t>
      </w:r>
      <w:r w:rsidRPr="5311DE25" w:rsidR="421D93D3">
        <w:rPr>
          <w:rFonts w:ascii="Times New Roman" w:hAnsi="Times New Roman" w:cs="Times New Roman"/>
          <w:sz w:val="18"/>
          <w:szCs w:val="18"/>
          <w:lang w:val="en-US"/>
        </w:rPr>
        <w:t xml:space="preserve"> se </w:t>
      </w:r>
      <w:r w:rsidRPr="5124F912" w:rsidR="421D93D3">
        <w:rPr>
          <w:rFonts w:ascii="Times New Roman" w:hAnsi="Times New Roman" w:cs="Times New Roman"/>
          <w:sz w:val="18"/>
          <w:szCs w:val="18"/>
          <w:lang w:val="en-US"/>
        </w:rPr>
        <w:t>benefició</w:t>
      </w:r>
      <w:r w:rsidRPr="5124F912" w:rsidR="421D93D3">
        <w:rPr>
          <w:rFonts w:ascii="Times New Roman" w:hAnsi="Times New Roman" w:cs="Times New Roman"/>
          <w:sz w:val="18"/>
          <w:szCs w:val="18"/>
          <w:lang w:val="en-US"/>
        </w:rPr>
        <w:t xml:space="preserve"> de </w:t>
      </w:r>
      <w:r w:rsidRPr="5124F912" w:rsidR="421D93D3">
        <w:rPr>
          <w:rFonts w:ascii="Times New Roman" w:hAnsi="Times New Roman" w:cs="Times New Roman"/>
          <w:sz w:val="18"/>
          <w:szCs w:val="18"/>
          <w:lang w:val="en-US"/>
        </w:rPr>
        <w:t>estas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críticas</w:t>
      </w:r>
      <w:r w:rsidRPr="5124F912" w:rsidR="421D93D3">
        <w:rPr>
          <w:rFonts w:ascii="Times New Roman" w:hAnsi="Times New Roman" w:cs="Times New Roman"/>
          <w:sz w:val="18"/>
          <w:szCs w:val="18"/>
          <w:lang w:val="en-US"/>
        </w:rPr>
        <w:t xml:space="preserve">, y la CRT, a </w:t>
      </w:r>
      <w:r w:rsidRPr="5124F912" w:rsidR="421D93D3">
        <w:rPr>
          <w:rFonts w:ascii="Times New Roman" w:hAnsi="Times New Roman" w:cs="Times New Roman"/>
          <w:sz w:val="18"/>
          <w:szCs w:val="18"/>
          <w:lang w:val="en-US"/>
        </w:rPr>
        <w:t>su</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vez</w:t>
      </w:r>
      <w:r w:rsidRPr="5124F912" w:rsidR="421D93D3">
        <w:rPr>
          <w:rFonts w:ascii="Times New Roman" w:hAnsi="Times New Roman" w:cs="Times New Roman"/>
          <w:sz w:val="18"/>
          <w:szCs w:val="18"/>
          <w:lang w:val="en-US"/>
        </w:rPr>
        <w:t xml:space="preserve">, también </w:t>
      </w:r>
      <w:r w:rsidRPr="5124F912" w:rsidR="421D93D3">
        <w:rPr>
          <w:rFonts w:ascii="Times New Roman" w:hAnsi="Times New Roman" w:cs="Times New Roman"/>
          <w:sz w:val="18"/>
          <w:szCs w:val="18"/>
          <w:lang w:val="en-US"/>
        </w:rPr>
        <w:t>evolucionó</w:t>
      </w:r>
      <w:r w:rsidRPr="5124F912">
        <w:rPr>
          <w:rStyle w:val="FootnoteReference"/>
          <w:rFonts w:ascii="Times New Roman" w:hAnsi="Times New Roman" w:cs="Times New Roman"/>
          <w:sz w:val="18"/>
          <w:szCs w:val="18"/>
          <w:lang w:val="en-US"/>
        </w:rPr>
        <w:footnoteReference w:id="29134"/>
      </w:r>
      <w:r w:rsidRPr="5311DE25" w:rsidR="1AC9BB93">
        <w:rPr>
          <w:rFonts w:ascii="Times New Roman" w:hAnsi="Times New Roman" w:cs="Times New Roman"/>
          <w:sz w:val="18"/>
          <w:szCs w:val="18"/>
          <w:lang w:val="en-US"/>
        </w:rPr>
        <w:t>.</w:t>
      </w:r>
      <w:r w:rsidRPr="5311DE25"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Aunque</w:t>
      </w:r>
      <w:r w:rsidRPr="5124F912" w:rsidR="421D93D3">
        <w:rPr>
          <w:rFonts w:ascii="Times New Roman" w:hAnsi="Times New Roman" w:cs="Times New Roman"/>
          <w:sz w:val="18"/>
          <w:szCs w:val="18"/>
          <w:lang w:val="en-US"/>
        </w:rPr>
        <w:t xml:space="preserve"> no </w:t>
      </w:r>
      <w:r w:rsidRPr="5124F912" w:rsidR="421D93D3">
        <w:rPr>
          <w:rFonts w:ascii="Times New Roman" w:hAnsi="Times New Roman" w:cs="Times New Roman"/>
          <w:sz w:val="18"/>
          <w:szCs w:val="18"/>
          <w:lang w:val="en-US"/>
        </w:rPr>
        <w:t>suele</w:t>
      </w:r>
      <w:r w:rsidRPr="5124F912" w:rsidR="421D93D3">
        <w:rPr>
          <w:rFonts w:ascii="Times New Roman" w:hAnsi="Times New Roman" w:cs="Times New Roman"/>
          <w:sz w:val="18"/>
          <w:szCs w:val="18"/>
          <w:lang w:val="en-US"/>
        </w:rPr>
        <w:t xml:space="preserve"> ser </w:t>
      </w:r>
      <w:r w:rsidRPr="5124F912" w:rsidR="421D93D3">
        <w:rPr>
          <w:rFonts w:ascii="Times New Roman" w:hAnsi="Times New Roman" w:cs="Times New Roman"/>
          <w:sz w:val="18"/>
          <w:szCs w:val="18"/>
          <w:lang w:val="en-US"/>
        </w:rPr>
        <w:t>cómodo</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este</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proceso</w:t>
      </w:r>
      <w:r w:rsidRPr="5124F912" w:rsidR="421D93D3">
        <w:rPr>
          <w:rFonts w:ascii="Times New Roman" w:hAnsi="Times New Roman" w:cs="Times New Roman"/>
          <w:sz w:val="18"/>
          <w:szCs w:val="18"/>
          <w:lang w:val="en-US"/>
        </w:rPr>
        <w:t xml:space="preserve"> de </w:t>
      </w:r>
      <w:r w:rsidRPr="5124F912" w:rsidR="421D93D3">
        <w:rPr>
          <w:rFonts w:ascii="Times New Roman" w:hAnsi="Times New Roman" w:cs="Times New Roman"/>
          <w:sz w:val="18"/>
          <w:szCs w:val="18"/>
          <w:lang w:val="en-US"/>
        </w:rPr>
        <w:t>aprender</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qué</w:t>
      </w:r>
      <w:r w:rsidRPr="5311DE25"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hacer</w:t>
      </w:r>
      <w:r w:rsidRPr="5124F912" w:rsidR="421D93D3">
        <w:rPr>
          <w:rFonts w:ascii="Times New Roman" w:hAnsi="Times New Roman" w:cs="Times New Roman"/>
          <w:sz w:val="18"/>
          <w:szCs w:val="18"/>
          <w:lang w:val="en-US"/>
        </w:rPr>
        <w:t xml:space="preserve"> y </w:t>
      </w:r>
      <w:r w:rsidRPr="5124F912" w:rsidR="421D93D3">
        <w:rPr>
          <w:rFonts w:ascii="Times New Roman" w:hAnsi="Times New Roman" w:cs="Times New Roman"/>
          <w:sz w:val="18"/>
          <w:szCs w:val="18"/>
          <w:lang w:val="en-US"/>
        </w:rPr>
        <w:t>cómo</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h</w:t>
      </w:r>
      <w:r w:rsidRPr="5311DE25" w:rsidR="421D93D3">
        <w:rPr>
          <w:rFonts w:ascii="Times New Roman" w:hAnsi="Times New Roman" w:cs="Times New Roman"/>
          <w:sz w:val="18"/>
          <w:szCs w:val="18"/>
          <w:lang w:val="en-US"/>
        </w:rPr>
        <w:t>a</w:t>
      </w:r>
      <w:r w:rsidRPr="5311DE25" w:rsidR="421D93D3">
        <w:rPr>
          <w:rFonts w:ascii="Times New Roman" w:hAnsi="Times New Roman" w:cs="Times New Roman"/>
          <w:sz w:val="18"/>
          <w:szCs w:val="18"/>
          <w:lang w:val="en-US"/>
        </w:rPr>
        <w:t>cerlo</w:t>
      </w:r>
      <w:r w:rsidRPr="5124F912" w:rsidR="421D93D3">
        <w:rPr>
          <w:rFonts w:ascii="Times New Roman" w:hAnsi="Times New Roman" w:cs="Times New Roman"/>
          <w:sz w:val="18"/>
          <w:szCs w:val="18"/>
          <w:lang w:val="en-US"/>
        </w:rPr>
        <w:t xml:space="preserve"> d</w:t>
      </w:r>
      <w:r w:rsidRPr="5311DE25" w:rsidR="421D93D3">
        <w:rPr>
          <w:rFonts w:ascii="Times New Roman" w:hAnsi="Times New Roman" w:cs="Times New Roman"/>
          <w:sz w:val="18"/>
          <w:szCs w:val="18"/>
          <w:lang w:val="en-US"/>
        </w:rPr>
        <w:t xml:space="preserve">e forma </w:t>
      </w:r>
      <w:r w:rsidRPr="5124F912" w:rsidR="421D93D3">
        <w:rPr>
          <w:rFonts w:ascii="Times New Roman" w:hAnsi="Times New Roman" w:cs="Times New Roman"/>
          <w:sz w:val="18"/>
          <w:szCs w:val="18"/>
          <w:lang w:val="en-US"/>
        </w:rPr>
        <w:t>diferente</w:t>
      </w:r>
      <w:r w:rsidRPr="5124F912" w:rsidR="421D93D3">
        <w:rPr>
          <w:rFonts w:ascii="Times New Roman" w:hAnsi="Times New Roman" w:cs="Times New Roman"/>
          <w:sz w:val="18"/>
          <w:szCs w:val="18"/>
          <w:lang w:val="en-US"/>
        </w:rPr>
        <w:t xml:space="preserve">, a </w:t>
      </w:r>
      <w:r w:rsidRPr="5124F912" w:rsidR="421D93D3">
        <w:rPr>
          <w:rFonts w:ascii="Times New Roman" w:hAnsi="Times New Roman" w:cs="Times New Roman"/>
          <w:sz w:val="18"/>
          <w:szCs w:val="18"/>
          <w:lang w:val="en-US"/>
        </w:rPr>
        <w:t>partir</w:t>
      </w:r>
      <w:r w:rsidRPr="5124F912" w:rsidR="421D93D3">
        <w:rPr>
          <w:rFonts w:ascii="Times New Roman" w:hAnsi="Times New Roman" w:cs="Times New Roman"/>
          <w:sz w:val="18"/>
          <w:szCs w:val="18"/>
          <w:lang w:val="en-US"/>
        </w:rPr>
        <w:t xml:space="preserve"> de la </w:t>
      </w:r>
      <w:r w:rsidRPr="5124F912" w:rsidR="421D93D3">
        <w:rPr>
          <w:rFonts w:ascii="Times New Roman" w:hAnsi="Times New Roman" w:cs="Times New Roman"/>
          <w:sz w:val="18"/>
          <w:szCs w:val="18"/>
          <w:lang w:val="en-US"/>
        </w:rPr>
        <w:t>evolución</w:t>
      </w:r>
      <w:r w:rsidRPr="5124F912" w:rsidR="421D93D3">
        <w:rPr>
          <w:rFonts w:ascii="Times New Roman" w:hAnsi="Times New Roman" w:cs="Times New Roman"/>
          <w:sz w:val="18"/>
          <w:szCs w:val="18"/>
          <w:lang w:val="en-US"/>
        </w:rPr>
        <w:t xml:space="preserve"> de la CRT </w:t>
      </w:r>
      <w:r w:rsidRPr="5124F912" w:rsidR="421D93D3">
        <w:rPr>
          <w:rFonts w:ascii="Times New Roman" w:hAnsi="Times New Roman" w:cs="Times New Roman"/>
          <w:sz w:val="18"/>
          <w:szCs w:val="18"/>
          <w:lang w:val="en-US"/>
        </w:rPr>
        <w:t>durante</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esos</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años</w:t>
      </w:r>
      <w:r w:rsidRPr="5311DE25" w:rsidR="35213BCB">
        <w:rPr>
          <w:rFonts w:ascii="Times New Roman" w:hAnsi="Times New Roman" w:cs="Times New Roman"/>
          <w:sz w:val="18"/>
          <w:szCs w:val="18"/>
          <w:lang w:val="en-US"/>
        </w:rPr>
        <w:t>,</w:t>
      </w:r>
      <w:r w:rsidRPr="5311DE25" w:rsidR="421D93D3">
        <w:rPr>
          <w:rFonts w:ascii="Times New Roman" w:hAnsi="Times New Roman" w:cs="Times New Roman"/>
          <w:sz w:val="18"/>
          <w:szCs w:val="18"/>
          <w:lang w:val="en-US"/>
        </w:rPr>
        <w:t xml:space="preserve"> </w:t>
      </w:r>
      <w:r w:rsidRPr="5311DE25" w:rsidR="35213BCB">
        <w:rPr>
          <w:rFonts w:ascii="Times New Roman" w:hAnsi="Times New Roman" w:cs="Times New Roman"/>
          <w:sz w:val="18"/>
          <w:szCs w:val="18"/>
          <w:lang w:val="en-US"/>
        </w:rPr>
        <w:t>“</w:t>
      </w:r>
      <w:r w:rsidRPr="5311DE25" w:rsidR="421D93D3">
        <w:rPr>
          <w:rFonts w:ascii="Times New Roman" w:hAnsi="Times New Roman" w:cs="Times New Roman"/>
          <w:sz w:val="18"/>
          <w:szCs w:val="18"/>
          <w:lang w:val="en-US"/>
        </w:rPr>
        <w:t xml:space="preserve">en</w:t>
      </w:r>
      <w:r w:rsidRPr="5124F912" w:rsidR="421D93D3">
        <w:rPr>
          <w:rFonts w:ascii="Times New Roman" w:hAnsi="Times New Roman" w:cs="Times New Roman"/>
          <w:sz w:val="18"/>
          <w:szCs w:val="18"/>
          <w:lang w:val="en-US"/>
        </w:rPr>
        <w:t xml:space="preserve"> </w:t>
      </w:r>
      <w:r w:rsidRPr="5124F912" w:rsidR="421D93D3">
        <w:rPr>
          <w:rFonts w:ascii="Times New Roman" w:hAnsi="Times New Roman" w:cs="Times New Roman"/>
          <w:sz w:val="18"/>
          <w:szCs w:val="18"/>
          <w:lang w:val="en-US"/>
        </w:rPr>
        <w:t>realidad</w:t>
      </w:r>
      <w:r w:rsidRPr="5124F912" w:rsidR="421D93D3">
        <w:rPr>
          <w:rFonts w:ascii="Times New Roman" w:hAnsi="Times New Roman" w:cs="Times New Roman"/>
          <w:sz w:val="18"/>
          <w:szCs w:val="18"/>
          <w:lang w:val="en-US"/>
        </w:rPr>
        <w:t xml:space="preserve"> </w:t>
      </w:r>
      <w:r w:rsidRPr="5311DE25" w:rsidR="35213BCB">
        <w:rPr>
          <w:rFonts w:ascii="Times New Roman" w:hAnsi="Times New Roman" w:cs="Times New Roman"/>
          <w:sz w:val="18"/>
          <w:szCs w:val="18"/>
          <w:lang w:val="en-US"/>
        </w:rPr>
        <w:t>fortaleci</w:t>
      </w:r>
      <w:r w:rsidRPr="5311DE25" w:rsidR="421D93D3">
        <w:rPr>
          <w:rFonts w:ascii="Times New Roman" w:hAnsi="Times New Roman" w:cs="Times New Roman"/>
          <w:sz w:val="18"/>
          <w:szCs w:val="18"/>
          <w:lang w:val="en-US"/>
        </w:rPr>
        <w:t>ó</w:t>
      </w:r>
      <w:r w:rsidRPr="5311DE25" w:rsidR="35213BCB">
        <w:rPr>
          <w:rFonts w:ascii="Times New Roman" w:hAnsi="Times New Roman" w:cs="Times New Roman"/>
          <w:sz w:val="18"/>
          <w:szCs w:val="18"/>
          <w:lang w:val="en-US"/>
        </w:rPr>
        <w:t>”</w:t>
      </w:r>
      <w:r w:rsidRPr="5311DE25" w:rsidR="421D93D3">
        <w:rPr>
          <w:rFonts w:ascii="Times New Roman" w:hAnsi="Times New Roman" w:cs="Times New Roman"/>
          <w:sz w:val="18"/>
          <w:szCs w:val="18"/>
          <w:lang w:val="en-US"/>
        </w:rPr>
        <w:t xml:space="preserve"> tanto la CRT </w:t>
      </w:r>
      <w:r w:rsidRPr="5124F912" w:rsidR="421D93D3">
        <w:rPr>
          <w:rFonts w:ascii="Times New Roman" w:hAnsi="Times New Roman" w:cs="Times New Roman"/>
          <w:sz w:val="18"/>
          <w:szCs w:val="18"/>
          <w:lang w:val="en-US"/>
        </w:rPr>
        <w:t>como</w:t>
      </w:r>
      <w:r w:rsidRPr="5124F912" w:rsidR="421D93D3">
        <w:rPr>
          <w:rFonts w:ascii="Times New Roman" w:hAnsi="Times New Roman" w:cs="Times New Roman"/>
          <w:sz w:val="18"/>
          <w:szCs w:val="18"/>
          <w:lang w:val="en-US"/>
        </w:rPr>
        <w:t xml:space="preserve"> </w:t>
      </w:r>
      <w:r w:rsidRPr="5311DE25" w:rsidR="421D93D3">
        <w:rPr>
          <w:rFonts w:ascii="Times New Roman" w:hAnsi="Times New Roman" w:cs="Times New Roman"/>
          <w:sz w:val="18"/>
          <w:szCs w:val="18"/>
          <w:lang w:val="en-US"/>
        </w:rPr>
        <w:t>LatCrit</w:t>
      </w:r>
      <w:r w:rsidRPr="5124F912">
        <w:rPr>
          <w:rStyle w:val="FootnoteReference"/>
          <w:rFonts w:ascii="Times New Roman" w:hAnsi="Times New Roman" w:cs="Times New Roman"/>
          <w:sz w:val="18"/>
          <w:szCs w:val="18"/>
          <w:lang w:val="en-US"/>
        </w:rPr>
        <w:footnoteReference w:id="16333"/>
      </w:r>
      <w:r w:rsidRPr="5311DE25" w:rsidR="5BDF8179">
        <w:rPr>
          <w:rFonts w:ascii="Times New Roman" w:hAnsi="Times New Roman" w:cs="Times New Roman"/>
          <w:sz w:val="18"/>
          <w:szCs w:val="18"/>
          <w:lang w:val="en-US"/>
        </w:rPr>
        <w:t>.</w:t>
      </w:r>
    </w:p>
    <w:p w:rsidRPr="00AD73A1" w:rsidR="00D90695" w:rsidP="004255C9" w:rsidRDefault="66A88D45" w14:paraId="4A9B05DB" w14:textId="23401D1C">
      <w:pPr>
        <w:spacing w:after="0" w:line="240" w:lineRule="auto"/>
        <w:ind w:firstLine="720"/>
        <w:rPr>
          <w:rFonts w:ascii="Times New Roman" w:hAnsi="Times New Roman" w:cs="Times New Roman"/>
          <w:sz w:val="18"/>
          <w:szCs w:val="18"/>
          <w:lang w:val="es-ES"/>
        </w:rPr>
      </w:pPr>
      <w:r w:rsidRPr="4E0F70B6" w:rsidR="7D322114">
        <w:rPr>
          <w:rFonts w:ascii="Times New Roman" w:hAnsi="Times New Roman" w:cs="Times New Roman"/>
          <w:sz w:val="18"/>
          <w:szCs w:val="18"/>
          <w:lang w:val="es-ES"/>
        </w:rPr>
        <w:t xml:space="preserve">Moldeada (en parte) por </w:t>
      </w:r>
      <w:r w:rsidRPr="4E0F70B6" w:rsidR="7D322114">
        <w:rPr>
          <w:rFonts w:ascii="Times New Roman" w:hAnsi="Times New Roman" w:cs="Times New Roman"/>
          <w:sz w:val="18"/>
          <w:szCs w:val="18"/>
          <w:lang w:val="es-ES"/>
        </w:rPr>
        <w:t>esta ev</w:t>
      </w:r>
      <w:r w:rsidRPr="4E0F70B6" w:rsidR="7D322114">
        <w:rPr>
          <w:rFonts w:ascii="Times New Roman" w:hAnsi="Times New Roman" w:cs="Times New Roman"/>
          <w:sz w:val="18"/>
          <w:szCs w:val="18"/>
          <w:lang w:val="es-ES"/>
        </w:rPr>
        <w:t xml:space="preserve">aluación crítica amistosa del </w:t>
      </w:r>
      <w:r w:rsidRPr="5311DE25" w:rsidR="7D322114">
        <w:rPr>
          <w:rFonts w:ascii="Times New Roman" w:hAnsi="Times New Roman" w:cs="Times New Roman"/>
          <w:i w:val="1"/>
          <w:iCs w:val="1"/>
          <w:sz w:val="18"/>
          <w:szCs w:val="18"/>
          <w:lang w:val="es-ES"/>
        </w:rPr>
        <w:t>status</w:t>
      </w:r>
      <w:r w:rsidRPr="5311DE25" w:rsidR="7D322114">
        <w:rPr>
          <w:rFonts w:ascii="Times New Roman" w:hAnsi="Times New Roman" w:cs="Times New Roman"/>
          <w:i w:val="1"/>
          <w:iCs w:val="1"/>
          <w:sz w:val="18"/>
          <w:szCs w:val="18"/>
          <w:lang w:val="es-ES"/>
        </w:rPr>
        <w:t xml:space="preserve"> quo</w:t>
      </w:r>
      <w:r w:rsidRPr="4E0F70B6" w:rsidR="09122893">
        <w:rPr>
          <w:rFonts w:ascii="Times New Roman" w:hAnsi="Times New Roman" w:cs="Times New Roman"/>
          <w:sz w:val="18"/>
          <w:szCs w:val="18"/>
          <w:lang w:val="es-ES"/>
        </w:rPr>
        <w:t xml:space="preserve">, </w:t>
      </w:r>
      <w:r w:rsidRPr="4E0F70B6" w:rsidR="7D322114">
        <w:rPr>
          <w:rFonts w:ascii="Times New Roman" w:hAnsi="Times New Roman" w:cs="Times New Roman"/>
          <w:sz w:val="18"/>
          <w:szCs w:val="18"/>
          <w:lang w:val="es-ES"/>
        </w:rPr>
        <w:t>dentro d</w:t>
      </w:r>
      <w:r w:rsidRPr="4E0F70B6" w:rsidR="7D322114">
        <w:rPr>
          <w:rFonts w:ascii="Times New Roman" w:hAnsi="Times New Roman" w:cs="Times New Roman"/>
          <w:sz w:val="18"/>
          <w:szCs w:val="18"/>
          <w:lang w:val="es-ES"/>
        </w:rPr>
        <w:t>e la jur</w:t>
      </w:r>
      <w:r w:rsidRPr="4E0F70B6" w:rsidR="7D322114">
        <w:rPr>
          <w:rFonts w:ascii="Times New Roman" w:hAnsi="Times New Roman" w:cs="Times New Roman"/>
          <w:sz w:val="18"/>
          <w:szCs w:val="18"/>
          <w:lang w:val="es-ES"/>
        </w:rPr>
        <w:t>i</w:t>
      </w:r>
      <w:r w:rsidRPr="4E0F70B6" w:rsidR="7D322114">
        <w:rPr>
          <w:rFonts w:ascii="Times New Roman" w:hAnsi="Times New Roman" w:cs="Times New Roman"/>
          <w:sz w:val="18"/>
          <w:szCs w:val="18"/>
          <w:lang w:val="es-ES"/>
        </w:rPr>
        <w:t>sprudenc</w:t>
      </w:r>
      <w:r w:rsidRPr="4E0F70B6" w:rsidR="7D322114">
        <w:rPr>
          <w:rFonts w:ascii="Times New Roman" w:hAnsi="Times New Roman" w:cs="Times New Roman"/>
          <w:sz w:val="18"/>
          <w:szCs w:val="18"/>
          <w:lang w:val="es-ES"/>
        </w:rPr>
        <w:t xml:space="preserve">ia crítica externa y de </w:t>
      </w:r>
      <w:r w:rsidRPr="4E0F70B6" w:rsidR="7D322114">
        <w:rPr>
          <w:rFonts w:ascii="Times New Roman" w:hAnsi="Times New Roman" w:cs="Times New Roman"/>
          <w:sz w:val="18"/>
          <w:szCs w:val="18"/>
          <w:lang w:val="es-ES"/>
        </w:rPr>
        <w:t>la acade</w:t>
      </w:r>
      <w:r w:rsidRPr="4E0F70B6" w:rsidR="7D322114">
        <w:rPr>
          <w:rFonts w:ascii="Times New Roman" w:hAnsi="Times New Roman" w:cs="Times New Roman"/>
          <w:sz w:val="18"/>
          <w:szCs w:val="18"/>
          <w:lang w:val="es-ES"/>
        </w:rPr>
        <w:t xml:space="preserve">mia en general, la teoría </w:t>
      </w:r>
      <w:r w:rsidRPr="4E0F70B6" w:rsidR="7D322114">
        <w:rPr>
          <w:rFonts w:ascii="Times New Roman" w:hAnsi="Times New Roman" w:cs="Times New Roman"/>
          <w:sz w:val="18"/>
          <w:szCs w:val="18"/>
          <w:lang w:val="es-ES"/>
        </w:rPr>
        <w:t>LatCrit</w:t>
      </w:r>
      <w:r w:rsidRPr="4E0F70B6" w:rsidR="09122893">
        <w:rPr>
          <w:rFonts w:ascii="Times New Roman" w:hAnsi="Times New Roman" w:cs="Times New Roman"/>
          <w:sz w:val="18"/>
          <w:szCs w:val="18"/>
          <w:lang w:val="es-ES"/>
        </w:rPr>
        <w:t>,</w:t>
      </w:r>
      <w:r w:rsidRPr="4E0F70B6" w:rsidR="7D322114">
        <w:rPr>
          <w:rFonts w:ascii="Times New Roman" w:hAnsi="Times New Roman" w:cs="Times New Roman"/>
          <w:sz w:val="18"/>
          <w:szCs w:val="18"/>
          <w:lang w:val="es-ES"/>
        </w:rPr>
        <w:t xml:space="preserve"> desde sus inicios</w:t>
      </w:r>
      <w:r w:rsidRPr="4E0F70B6" w:rsidR="09122893">
        <w:rPr>
          <w:rFonts w:ascii="Times New Roman" w:hAnsi="Times New Roman" w:cs="Times New Roman"/>
          <w:sz w:val="18"/>
          <w:szCs w:val="18"/>
          <w:lang w:val="es-ES"/>
        </w:rPr>
        <w:t>,</w:t>
      </w:r>
      <w:r w:rsidRPr="4E0F70B6" w:rsidR="7D322114">
        <w:rPr>
          <w:rFonts w:ascii="Times New Roman" w:hAnsi="Times New Roman" w:cs="Times New Roman"/>
          <w:sz w:val="18"/>
          <w:szCs w:val="18"/>
          <w:lang w:val="es-ES"/>
        </w:rPr>
        <w:t xml:space="preserve"> se ha dedicado conscientemente a practicar los compromisos originales y las técnicas pioneras de la </w:t>
      </w:r>
      <w:r w:rsidRPr="4E0F70B6" w:rsidR="09122893">
        <w:rPr>
          <w:rFonts w:ascii="Times New Roman" w:hAnsi="Times New Roman" w:cs="Times New Roman"/>
          <w:sz w:val="18"/>
          <w:szCs w:val="18"/>
          <w:lang w:val="es-ES"/>
        </w:rPr>
        <w:t>CRT</w:t>
      </w:r>
      <w:r w:rsidRPr="4E0F70B6" w:rsidR="7D322114">
        <w:rPr>
          <w:rFonts w:ascii="Times New Roman" w:hAnsi="Times New Roman" w:cs="Times New Roman"/>
          <w:sz w:val="18"/>
          <w:szCs w:val="18"/>
          <w:lang w:val="es-ES"/>
        </w:rPr>
        <w:t xml:space="preserve"> de una </w:t>
      </w:r>
      <w:r w:rsidRPr="4E0F70B6" w:rsidR="09122893">
        <w:rPr>
          <w:rFonts w:ascii="Times New Roman" w:hAnsi="Times New Roman" w:cs="Times New Roman"/>
          <w:sz w:val="18"/>
          <w:szCs w:val="18"/>
          <w:lang w:val="es-ES"/>
        </w:rPr>
        <w:t>forma</w:t>
      </w:r>
      <w:r w:rsidRPr="4E0F70B6" w:rsidR="7D322114">
        <w:rPr>
          <w:rFonts w:ascii="Times New Roman" w:hAnsi="Times New Roman" w:cs="Times New Roman"/>
          <w:sz w:val="18"/>
          <w:szCs w:val="18"/>
          <w:lang w:val="es-ES"/>
        </w:rPr>
        <w:t xml:space="preserve"> colectivamente autocrítica. Los teóricos </w:t>
      </w:r>
      <w:r w:rsidRPr="5311DE25" w:rsidR="7D322114">
        <w:rPr>
          <w:rFonts w:ascii="Times New Roman" w:hAnsi="Times New Roman" w:cs="Times New Roman"/>
          <w:sz w:val="18"/>
          <w:szCs w:val="18"/>
          <w:lang w:val="es-ES"/>
        </w:rPr>
        <w:t>LatCrit</w:t>
      </w:r>
      <w:r w:rsidRPr="5311DE25" w:rsidR="7D322114">
        <w:rPr>
          <w:rFonts w:ascii="Times New Roman" w:hAnsi="Times New Roman" w:cs="Times New Roman"/>
          <w:sz w:val="18"/>
          <w:szCs w:val="18"/>
          <w:lang w:val="es-ES"/>
        </w:rPr>
        <w:t xml:space="preserve"> </w:t>
      </w:r>
      <w:r w:rsidRPr="4E0F70B6" w:rsidR="09122893">
        <w:rPr>
          <w:rFonts w:ascii="Times New Roman" w:hAnsi="Times New Roman" w:cs="Times New Roman"/>
          <w:sz w:val="18"/>
          <w:szCs w:val="18"/>
          <w:lang w:val="es-ES"/>
        </w:rPr>
        <w:t>adoptaron</w:t>
      </w:r>
      <w:r w:rsidRPr="4E0F70B6" w:rsidR="7D322114">
        <w:rPr>
          <w:rFonts w:ascii="Times New Roman" w:hAnsi="Times New Roman" w:cs="Times New Roman"/>
          <w:sz w:val="18"/>
          <w:szCs w:val="18"/>
          <w:lang w:val="es-ES"/>
        </w:rPr>
        <w:t xml:space="preserve"> la visión </w:t>
      </w:r>
      <w:r w:rsidRPr="4E0F70B6" w:rsidR="09122893">
        <w:rPr>
          <w:rFonts w:ascii="Times New Roman" w:hAnsi="Times New Roman" w:cs="Times New Roman"/>
          <w:sz w:val="18"/>
          <w:szCs w:val="18"/>
          <w:lang w:val="es-ES"/>
        </w:rPr>
        <w:t xml:space="preserve">original de la CRT </w:t>
      </w:r>
      <w:r w:rsidRPr="4E0F70B6" w:rsidR="66268CCB">
        <w:rPr>
          <w:rFonts w:ascii="Times New Roman" w:hAnsi="Times New Roman" w:cs="Times New Roman"/>
          <w:sz w:val="18"/>
          <w:szCs w:val="18"/>
          <w:lang w:val="es-ES"/>
        </w:rPr>
        <w:t>anti-subordinación</w:t>
      </w:r>
      <w:r w:rsidRPr="4E0F70B6" w:rsidR="09122893">
        <w:rPr>
          <w:rFonts w:ascii="Times New Roman" w:hAnsi="Times New Roman" w:cs="Times New Roman"/>
          <w:sz w:val="18"/>
          <w:szCs w:val="18"/>
          <w:lang w:val="es-ES"/>
        </w:rPr>
        <w:t>,</w:t>
      </w:r>
      <w:r w:rsidRPr="4E0F70B6" w:rsidR="7D322114">
        <w:rPr>
          <w:rFonts w:ascii="Times New Roman" w:hAnsi="Times New Roman" w:cs="Times New Roman"/>
          <w:sz w:val="18"/>
          <w:szCs w:val="18"/>
          <w:lang w:val="es-ES"/>
        </w:rPr>
        <w:t xml:space="preserve"> como punto de partida de este movimiento. No es sorprendente, que la teoría </w:t>
      </w:r>
      <w:r w:rsidRPr="5311DE25" w:rsidR="7D322114">
        <w:rPr>
          <w:rFonts w:ascii="Times New Roman" w:hAnsi="Times New Roman" w:cs="Times New Roman"/>
          <w:sz w:val="18"/>
          <w:szCs w:val="18"/>
          <w:lang w:val="es-ES"/>
        </w:rPr>
        <w:t>LatCrit</w:t>
      </w:r>
      <w:r w:rsidRPr="5311DE25" w:rsidR="7D322114">
        <w:rPr>
          <w:rFonts w:ascii="Times New Roman" w:hAnsi="Times New Roman" w:cs="Times New Roman"/>
          <w:sz w:val="18"/>
          <w:szCs w:val="18"/>
          <w:lang w:val="es-ES"/>
        </w:rPr>
        <w:t xml:space="preserve"> haya ideado una autoconcepción consciente y crítica similar, aunque no idéntica, a la de la CRT</w:t>
      </w:r>
      <w:r w:rsidRPr="4E0F70B6">
        <w:rPr>
          <w:rStyle w:val="FootnoteReference"/>
          <w:rFonts w:ascii="Times New Roman" w:hAnsi="Times New Roman" w:cs="Times New Roman"/>
          <w:sz w:val="18"/>
          <w:szCs w:val="18"/>
          <w:lang w:val="es-ES"/>
        </w:rPr>
        <w:footnoteReference w:id="3477"/>
      </w:r>
      <w:r w:rsidRPr="4E0F70B6" w:rsidR="7D322114">
        <w:rPr>
          <w:rFonts w:ascii="Times New Roman" w:hAnsi="Times New Roman" w:cs="Times New Roman"/>
          <w:sz w:val="18"/>
          <w:szCs w:val="18"/>
          <w:lang w:val="es-ES"/>
        </w:rPr>
        <w:t xml:space="preserve">. Desde el principio, los</w:t>
      </w:r>
      <w:r w:rsidRPr="5311DE25" w:rsidR="7D322114">
        <w:rPr>
          <w:rFonts w:ascii="Times New Roman" w:hAnsi="Times New Roman" w:cs="Times New Roman"/>
          <w:sz w:val="18"/>
          <w:szCs w:val="18"/>
          <w:lang w:val="es-ES"/>
        </w:rPr>
        <w:t xml:space="preserve"> teóricos </w:t>
      </w:r>
      <w:r w:rsidRPr="5311DE25" w:rsidR="7D322114">
        <w:rPr>
          <w:rFonts w:ascii="Times New Roman" w:hAnsi="Times New Roman" w:cs="Times New Roman"/>
          <w:sz w:val="18"/>
          <w:szCs w:val="18"/>
          <w:lang w:val="es-ES"/>
        </w:rPr>
        <w:t>LatCr</w:t>
      </w:r>
      <w:r w:rsidRPr="5311DE25" w:rsidR="7D322114">
        <w:rPr>
          <w:rFonts w:ascii="Times New Roman" w:hAnsi="Times New Roman" w:cs="Times New Roman"/>
          <w:sz w:val="18"/>
          <w:szCs w:val="18"/>
          <w:lang w:val="es-ES"/>
        </w:rPr>
        <w:t>it</w:t>
      </w:r>
      <w:r w:rsidRPr="5311DE25" w:rsidR="7D322114">
        <w:rPr>
          <w:rFonts w:ascii="Times New Roman" w:hAnsi="Times New Roman" w:cs="Times New Roman"/>
          <w:sz w:val="18"/>
          <w:szCs w:val="18"/>
          <w:lang w:val="es-ES"/>
        </w:rPr>
        <w:t xml:space="preserve"> han teorizado sobre el propósito o propósitos de la teoría legal, sobre el papel de la estructura y la sustancia para la comunidad</w:t>
      </w:r>
      <w:r w:rsidRPr="5311DE25" w:rsidR="09122893">
        <w:rPr>
          <w:rFonts w:ascii="Times New Roman" w:hAnsi="Times New Roman" w:cs="Times New Roman"/>
          <w:sz w:val="18"/>
          <w:szCs w:val="18"/>
          <w:lang w:val="es-ES"/>
        </w:rPr>
        <w:t>,</w:t>
      </w:r>
      <w:r w:rsidRPr="5311DE25" w:rsidR="7D322114">
        <w:rPr>
          <w:rFonts w:ascii="Times New Roman" w:hAnsi="Times New Roman" w:cs="Times New Roman"/>
          <w:sz w:val="18"/>
          <w:szCs w:val="18"/>
          <w:lang w:val="es-ES"/>
        </w:rPr>
        <w:t xml:space="preserve"> y </w:t>
      </w:r>
      <w:r w:rsidRPr="5311DE25" w:rsidR="09122893">
        <w:rPr>
          <w:rFonts w:ascii="Times New Roman" w:hAnsi="Times New Roman" w:cs="Times New Roman"/>
          <w:sz w:val="18"/>
          <w:szCs w:val="18"/>
          <w:lang w:val="es-ES"/>
        </w:rPr>
        <w:t xml:space="preserve">sobre </w:t>
      </w:r>
      <w:r w:rsidRPr="5311DE25" w:rsidR="7D322114">
        <w:rPr>
          <w:rFonts w:ascii="Times New Roman" w:hAnsi="Times New Roman" w:cs="Times New Roman"/>
          <w:sz w:val="18"/>
          <w:szCs w:val="18"/>
          <w:lang w:val="es-ES"/>
        </w:rPr>
        <w:t>la i</w:t>
      </w:r>
      <w:r w:rsidRPr="5311DE25" w:rsidR="7D322114">
        <w:rPr>
          <w:rFonts w:ascii="Times New Roman" w:hAnsi="Times New Roman" w:cs="Times New Roman"/>
          <w:sz w:val="18"/>
          <w:szCs w:val="18"/>
          <w:lang w:val="es-ES"/>
        </w:rPr>
        <w:t>nterven</w:t>
      </w:r>
      <w:r w:rsidRPr="5311DE25" w:rsidR="7D322114">
        <w:rPr>
          <w:rFonts w:ascii="Times New Roman" w:hAnsi="Times New Roman" w:cs="Times New Roman"/>
          <w:sz w:val="18"/>
          <w:szCs w:val="18"/>
          <w:lang w:val="es-ES"/>
        </w:rPr>
        <w:t xml:space="preserve">ción de </w:t>
      </w:r>
      <w:r w:rsidRPr="5311DE25" w:rsidR="7D322114">
        <w:rPr>
          <w:rFonts w:ascii="Times New Roman" w:hAnsi="Times New Roman" w:cs="Times New Roman"/>
          <w:sz w:val="18"/>
          <w:szCs w:val="18"/>
          <w:lang w:val="es-ES"/>
        </w:rPr>
        <w:t>LatCrit</w:t>
      </w:r>
      <w:r w:rsidRPr="5311DE25" w:rsidR="09122893">
        <w:rPr>
          <w:rFonts w:ascii="Times New Roman" w:hAnsi="Times New Roman" w:cs="Times New Roman"/>
          <w:sz w:val="18"/>
          <w:szCs w:val="18"/>
          <w:lang w:val="es-ES"/>
        </w:rPr>
        <w:t>,</w:t>
      </w:r>
      <w:r w:rsidRPr="5311DE25" w:rsidR="7D322114">
        <w:rPr>
          <w:rFonts w:ascii="Times New Roman" w:hAnsi="Times New Roman" w:cs="Times New Roman"/>
          <w:sz w:val="18"/>
          <w:szCs w:val="18"/>
          <w:lang w:val="es-ES"/>
        </w:rPr>
        <w:t xml:space="preserve">  de dicho</w:t>
      </w:r>
      <w:r w:rsidRPr="5311DE25" w:rsidR="09122893">
        <w:rPr>
          <w:rFonts w:ascii="Times New Roman" w:hAnsi="Times New Roman" w:cs="Times New Roman"/>
          <w:sz w:val="18"/>
          <w:szCs w:val="18"/>
          <w:lang w:val="es-ES"/>
        </w:rPr>
        <w:t>s</w:t>
      </w:r>
      <w:r w:rsidRPr="5311DE25" w:rsidR="7D322114">
        <w:rPr>
          <w:rFonts w:ascii="Times New Roman" w:hAnsi="Times New Roman" w:cs="Times New Roman"/>
          <w:sz w:val="18"/>
          <w:szCs w:val="18"/>
          <w:lang w:val="es-ES"/>
        </w:rPr>
        <w:t xml:space="preserve"> propósitos.</w:t>
      </w:r>
    </w:p>
    <w:p w:rsidRPr="00AD73A1" w:rsidR="00D50C01" w:rsidP="004255C9" w:rsidRDefault="00D50C01" w14:paraId="160B1E82" w14:textId="7B868737">
      <w:pPr>
        <w:spacing w:after="0" w:line="240" w:lineRule="auto"/>
        <w:ind w:firstLine="720"/>
        <w:rPr>
          <w:rFonts w:ascii="Times New Roman" w:hAnsi="Times New Roman" w:cs="Times New Roman"/>
          <w:sz w:val="18"/>
          <w:szCs w:val="18"/>
          <w:lang w:val="es-ES"/>
        </w:rPr>
      </w:pPr>
      <w:r w:rsidRPr="17E54E8B" w:rsidR="00D50C01">
        <w:rPr>
          <w:rFonts w:ascii="Times New Roman" w:hAnsi="Times New Roman" w:cs="Times New Roman"/>
          <w:sz w:val="18"/>
          <w:szCs w:val="18"/>
          <w:lang w:val="es-ES"/>
        </w:rPr>
        <w:t xml:space="preserve">Tal vez lo más notable es que las conferencias </w:t>
      </w:r>
      <w:r w:rsidRPr="17E54E8B" w:rsidR="00D50C01">
        <w:rPr>
          <w:rFonts w:ascii="Times New Roman" w:hAnsi="Times New Roman" w:cs="Times New Roman"/>
          <w:sz w:val="18"/>
          <w:szCs w:val="18"/>
          <w:lang w:val="es-ES"/>
        </w:rPr>
        <w:t>LatCrit</w:t>
      </w:r>
      <w:r w:rsidRPr="17E54E8B" w:rsidR="00D50C01">
        <w:rPr>
          <w:rFonts w:ascii="Times New Roman" w:hAnsi="Times New Roman" w:cs="Times New Roman"/>
          <w:sz w:val="18"/>
          <w:szCs w:val="18"/>
          <w:lang w:val="es-ES"/>
        </w:rPr>
        <w:t xml:space="preserve"> se han utilizado conscientemente para dilucidar las diversidades intra e intergrupales, a través de múltiples ejes identitarios, incluyendo aquellos basados en la perspectiva, la región, la cultura</w:t>
      </w:r>
      <w:r w:rsidRPr="17E54E8B" w:rsidR="007A2227">
        <w:rPr>
          <w:rFonts w:ascii="Times New Roman" w:hAnsi="Times New Roman" w:cs="Times New Roman"/>
          <w:sz w:val="18"/>
          <w:szCs w:val="18"/>
          <w:lang w:val="es-ES"/>
        </w:rPr>
        <w:t>,</w:t>
      </w:r>
      <w:r w:rsidRPr="17E54E8B" w:rsidR="00D50C01">
        <w:rPr>
          <w:rFonts w:ascii="Times New Roman" w:hAnsi="Times New Roman" w:cs="Times New Roman"/>
          <w:sz w:val="18"/>
          <w:szCs w:val="18"/>
          <w:lang w:val="es-ES"/>
        </w:rPr>
        <w:t xml:space="preserve"> y la disciplina académica. Este enfoque expansivo de la articulación de la teoría </w:t>
      </w:r>
      <w:r w:rsidRPr="17E54E8B" w:rsidR="00D50C01">
        <w:rPr>
          <w:rFonts w:ascii="Times New Roman" w:hAnsi="Times New Roman" w:cs="Times New Roman"/>
          <w:sz w:val="18"/>
          <w:szCs w:val="18"/>
          <w:lang w:val="es-ES"/>
        </w:rPr>
        <w:t>LatCrit</w:t>
      </w:r>
      <w:r w:rsidRPr="17E54E8B" w:rsidR="00D50C01">
        <w:rPr>
          <w:rFonts w:ascii="Times New Roman" w:hAnsi="Times New Roman" w:cs="Times New Roman"/>
          <w:sz w:val="18"/>
          <w:szCs w:val="18"/>
          <w:lang w:val="es-ES"/>
        </w:rPr>
        <w:t xml:space="preserve"> está diseñado para asegurar que las subjetividades </w:t>
      </w:r>
      <w:r w:rsidRPr="17E54E8B" w:rsidR="1215D234">
        <w:rPr>
          <w:rFonts w:ascii="Times New Roman" w:hAnsi="Times New Roman" w:cs="Times New Roman"/>
          <w:sz w:val="18"/>
          <w:szCs w:val="18"/>
          <w:lang w:val="es-ES"/>
        </w:rPr>
        <w:t>A</w:t>
      </w:r>
      <w:r w:rsidRPr="17E54E8B" w:rsidR="00D50C01">
        <w:rPr>
          <w:rFonts w:ascii="Times New Roman" w:hAnsi="Times New Roman" w:cs="Times New Roman"/>
          <w:sz w:val="18"/>
          <w:szCs w:val="18"/>
          <w:lang w:val="es-ES"/>
        </w:rPr>
        <w:t>fro</w:t>
      </w:r>
      <w:r w:rsidRPr="17E54E8B" w:rsidR="3CB82D71">
        <w:rPr>
          <w:rFonts w:ascii="Times New Roman" w:hAnsi="Times New Roman" w:cs="Times New Roman"/>
          <w:sz w:val="18"/>
          <w:szCs w:val="18"/>
          <w:lang w:val="es-ES"/>
        </w:rPr>
        <w:t xml:space="preserve"> </w:t>
      </w:r>
      <w:r w:rsidRPr="17E54E8B" w:rsidR="6592902F">
        <w:rPr>
          <w:rFonts w:ascii="Times New Roman" w:hAnsi="Times New Roman" w:cs="Times New Roman"/>
          <w:sz w:val="18"/>
          <w:szCs w:val="18"/>
          <w:lang w:val="es-ES"/>
        </w:rPr>
        <w:t>A</w:t>
      </w:r>
      <w:r w:rsidRPr="17E54E8B" w:rsidR="00D50C01">
        <w:rPr>
          <w:rFonts w:ascii="Times New Roman" w:hAnsi="Times New Roman" w:cs="Times New Roman"/>
          <w:sz w:val="18"/>
          <w:szCs w:val="18"/>
          <w:lang w:val="es-ES"/>
        </w:rPr>
        <w:t>mericanas</w:t>
      </w:r>
      <w:r w:rsidRPr="17E54E8B" w:rsidR="00D50C01">
        <w:rPr>
          <w:rFonts w:ascii="Times New Roman" w:hAnsi="Times New Roman" w:cs="Times New Roman"/>
          <w:sz w:val="18"/>
          <w:szCs w:val="18"/>
          <w:lang w:val="es-ES"/>
        </w:rPr>
        <w:t xml:space="preserve">, </w:t>
      </w:r>
      <w:r w:rsidRPr="17E54E8B" w:rsidR="2A53179C">
        <w:rPr>
          <w:rFonts w:ascii="Times New Roman" w:hAnsi="Times New Roman" w:cs="Times New Roman"/>
          <w:sz w:val="18"/>
          <w:szCs w:val="18"/>
          <w:lang w:val="es-ES"/>
        </w:rPr>
        <w:t>A</w:t>
      </w:r>
      <w:r w:rsidRPr="17E54E8B" w:rsidR="00D50C01">
        <w:rPr>
          <w:rFonts w:ascii="Times New Roman" w:hAnsi="Times New Roman" w:cs="Times New Roman"/>
          <w:sz w:val="18"/>
          <w:szCs w:val="18"/>
          <w:lang w:val="es-ES"/>
        </w:rPr>
        <w:t>siático</w:t>
      </w:r>
      <w:r w:rsidRPr="17E54E8B" w:rsidR="4B1F0FBA">
        <w:rPr>
          <w:rFonts w:ascii="Times New Roman" w:hAnsi="Times New Roman" w:cs="Times New Roman"/>
          <w:sz w:val="18"/>
          <w:szCs w:val="18"/>
          <w:lang w:val="es-ES"/>
        </w:rPr>
        <w:t xml:space="preserve"> A</w:t>
      </w:r>
      <w:r w:rsidRPr="17E54E8B" w:rsidR="00D50C01">
        <w:rPr>
          <w:rFonts w:ascii="Times New Roman" w:hAnsi="Times New Roman" w:cs="Times New Roman"/>
          <w:sz w:val="18"/>
          <w:szCs w:val="18"/>
          <w:lang w:val="es-ES"/>
        </w:rPr>
        <w:t xml:space="preserve">mericanas, </w:t>
      </w:r>
      <w:r w:rsidRPr="17E54E8B" w:rsidR="2F714FB4">
        <w:rPr>
          <w:rFonts w:ascii="Times New Roman" w:hAnsi="Times New Roman" w:cs="Times New Roman"/>
          <w:sz w:val="18"/>
          <w:szCs w:val="18"/>
          <w:lang w:val="es-ES"/>
        </w:rPr>
        <w:t>N</w:t>
      </w:r>
      <w:r w:rsidRPr="17E54E8B" w:rsidR="00D50C01">
        <w:rPr>
          <w:rFonts w:ascii="Times New Roman" w:hAnsi="Times New Roman" w:cs="Times New Roman"/>
          <w:sz w:val="18"/>
          <w:szCs w:val="18"/>
          <w:lang w:val="es-ES"/>
        </w:rPr>
        <w:t>ativo</w:t>
      </w:r>
      <w:r w:rsidRPr="17E54E8B" w:rsidR="1DCFBDC6">
        <w:rPr>
          <w:rFonts w:ascii="Times New Roman" w:hAnsi="Times New Roman" w:cs="Times New Roman"/>
          <w:sz w:val="18"/>
          <w:szCs w:val="18"/>
          <w:lang w:val="es-ES"/>
        </w:rPr>
        <w:t xml:space="preserve"> A</w:t>
      </w:r>
      <w:r w:rsidRPr="17E54E8B" w:rsidR="00D50C01">
        <w:rPr>
          <w:rFonts w:ascii="Times New Roman" w:hAnsi="Times New Roman" w:cs="Times New Roman"/>
          <w:sz w:val="18"/>
          <w:szCs w:val="18"/>
          <w:lang w:val="es-ES"/>
        </w:rPr>
        <w:t>mericanas</w:t>
      </w:r>
      <w:r w:rsidRPr="17E54E8B" w:rsidR="00D50C01">
        <w:rPr>
          <w:rFonts w:ascii="Times New Roman" w:hAnsi="Times New Roman" w:cs="Times New Roman"/>
          <w:sz w:val="18"/>
          <w:szCs w:val="18"/>
          <w:lang w:val="es-ES"/>
        </w:rPr>
        <w:t xml:space="preserve">, feministas, </w:t>
      </w:r>
      <w:r w:rsidRPr="17E54E8B" w:rsidR="2C4CF793">
        <w:rPr>
          <w:rFonts w:ascii="Times New Roman" w:hAnsi="Times New Roman" w:cs="Times New Roman"/>
          <w:sz w:val="18"/>
          <w:szCs w:val="18"/>
          <w:lang w:val="es-ES"/>
        </w:rPr>
        <w:t>Q</w:t>
      </w:r>
      <w:r w:rsidRPr="17E54E8B" w:rsidR="00D50C01">
        <w:rPr>
          <w:rFonts w:ascii="Times New Roman" w:hAnsi="Times New Roman" w:cs="Times New Roman"/>
          <w:sz w:val="18"/>
          <w:szCs w:val="18"/>
          <w:lang w:val="es-ES"/>
        </w:rPr>
        <w:t xml:space="preserve">ueer, trans y otras subjetividades </w:t>
      </w:r>
      <w:r w:rsidRPr="17E54E8B" w:rsidR="00D50C01">
        <w:rPr>
          <w:rFonts w:ascii="Times New Roman" w:hAnsi="Times New Roman" w:cs="Times New Roman"/>
          <w:sz w:val="18"/>
          <w:szCs w:val="18"/>
          <w:lang w:val="es-ES"/>
        </w:rPr>
        <w:t>OutCrit</w:t>
      </w:r>
      <w:r w:rsidRPr="17E54E8B" w:rsidR="00D50C01">
        <w:rPr>
          <w:rFonts w:ascii="Times New Roman" w:hAnsi="Times New Roman" w:cs="Times New Roman"/>
          <w:sz w:val="18"/>
          <w:szCs w:val="18"/>
          <w:lang w:val="es-ES"/>
        </w:rPr>
        <w:t xml:space="preserve"> se relacionen con los lugares y las perspectivas de las </w:t>
      </w:r>
      <w:r w:rsidRPr="17E54E8B" w:rsidR="7C90B35D">
        <w:rPr>
          <w:rFonts w:ascii="Times New Roman" w:hAnsi="Times New Roman" w:cs="Times New Roman"/>
          <w:sz w:val="18"/>
          <w:szCs w:val="18"/>
          <w:lang w:val="es-ES"/>
        </w:rPr>
        <w:t>L</w:t>
      </w:r>
      <w:r w:rsidRPr="17E54E8B" w:rsidR="00D50C01">
        <w:rPr>
          <w:rFonts w:ascii="Times New Roman" w:hAnsi="Times New Roman" w:cs="Times New Roman"/>
          <w:sz w:val="18"/>
          <w:szCs w:val="18"/>
          <w:lang w:val="es-ES"/>
        </w:rPr>
        <w:t xml:space="preserve">atinas/os/x/es, bajo el dominio </w:t>
      </w:r>
      <w:r w:rsidRPr="17E54E8B" w:rsidR="12D18190">
        <w:rPr>
          <w:rFonts w:ascii="Times New Roman" w:hAnsi="Times New Roman" w:cs="Times New Roman"/>
          <w:sz w:val="18"/>
          <w:szCs w:val="18"/>
          <w:lang w:val="es-ES"/>
        </w:rPr>
        <w:t>A</w:t>
      </w:r>
      <w:r w:rsidRPr="17E54E8B" w:rsidR="00D50C01">
        <w:rPr>
          <w:rFonts w:ascii="Times New Roman" w:hAnsi="Times New Roman" w:cs="Times New Roman"/>
          <w:sz w:val="18"/>
          <w:szCs w:val="18"/>
          <w:lang w:val="es-ES"/>
        </w:rPr>
        <w:t>nglocéntrico</w:t>
      </w:r>
      <w:r w:rsidRPr="17E54E8B" w:rsidR="00D50C01">
        <w:rPr>
          <w:rFonts w:ascii="Times New Roman" w:hAnsi="Times New Roman" w:cs="Times New Roman"/>
          <w:sz w:val="18"/>
          <w:szCs w:val="18"/>
          <w:lang w:val="es-ES"/>
        </w:rPr>
        <w:t xml:space="preserve"> y heteropatriarcal de los Estados Unidos. Aunque obviamente no podemos dirigir nuestra atención colectiva a todas las diversidades, temas o contextos a la vez, los teóricos de </w:t>
      </w:r>
      <w:r w:rsidRPr="17E54E8B" w:rsidR="00D50C01">
        <w:rPr>
          <w:rFonts w:ascii="Times New Roman" w:hAnsi="Times New Roman" w:cs="Times New Roman"/>
          <w:sz w:val="18"/>
          <w:szCs w:val="18"/>
          <w:lang w:val="es-ES"/>
        </w:rPr>
        <w:t>LatCrit</w:t>
      </w:r>
      <w:r w:rsidRPr="17E54E8B" w:rsidR="00D50C01">
        <w:rPr>
          <w:rFonts w:ascii="Times New Roman" w:hAnsi="Times New Roman" w:cs="Times New Roman"/>
          <w:sz w:val="18"/>
          <w:szCs w:val="18"/>
          <w:lang w:val="es-ES"/>
        </w:rPr>
        <w:t xml:space="preserve"> han guiado la creación de una teoría y de proyectos holísticos, que buscan y cartografían las diversidades de las latinas/os/x/es y sus interrelaciones, para desentrañar de forma exhaustiva y crítica las complejidades de la subordinación de las latinas/os/x/es.</w:t>
      </w:r>
    </w:p>
    <w:p w:rsidRPr="00AD73A1" w:rsidR="00A13001" w:rsidP="004255C9" w:rsidRDefault="00D50C01" w14:paraId="434769DC" w14:textId="38786C04">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Incluso cuando estábamos formando LatCrit y aprendiendo de la CRT y el feminismo, también consideramos el surgimiento de la erudición Queer, más o menos al mismo tiempo que LatCrit, en la década de 1990:</w:t>
      </w:r>
    </w:p>
    <w:p w:rsidRPr="00AD73A1" w:rsidR="00D50C01" w:rsidP="004255C9" w:rsidRDefault="00D50C01" w14:paraId="78168DFC" w14:textId="178AF4E3">
      <w:pPr>
        <w:spacing w:after="0" w:line="240" w:lineRule="auto"/>
        <w:ind w:left="720"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La teoría jurídica queer y la teoría LatCrit [entraron] en la escena jurisprudencial más o menos al mismo tiempo —durante la segunda mitad de la primera década de la CRT— pero de formas notablemente diferentes.... [S]ólo la teoría LatCrit se posiciona colectiva y conscientemente como alineada con la CRT, bajo la rúbrica de la jurisprudencia de los otros marginados no blancos.</w:t>
      </w:r>
    </w:p>
    <w:p w:rsidRPr="00AD73A1" w:rsidR="00D50C01" w:rsidP="004255C9" w:rsidRDefault="00D50C01" w14:paraId="1451F988" w14:textId="77777777">
      <w:pPr>
        <w:spacing w:after="0" w:line="240" w:lineRule="auto"/>
        <w:ind w:left="720"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w:t>
      </w:r>
    </w:p>
    <w:p w:rsidRPr="00AD73A1" w:rsidR="00D50C01" w:rsidP="004255C9" w:rsidRDefault="102F2F08" w14:paraId="242B6A60" w14:textId="7E51BECF">
      <w:pPr>
        <w:spacing w:after="0" w:line="240" w:lineRule="auto"/>
        <w:ind w:left="720" w:firstLine="720"/>
        <w:rPr>
          <w:rFonts w:ascii="Times New Roman" w:hAnsi="Times New Roman" w:cs="Times New Roman"/>
          <w:sz w:val="18"/>
          <w:szCs w:val="18"/>
          <w:lang w:val="es-ES"/>
        </w:rPr>
      </w:pPr>
      <w:r w:rsidRPr="00AD73A1" w:rsidR="09122893">
        <w:rPr>
          <w:rFonts w:ascii="Times New Roman" w:hAnsi="Times New Roman" w:cs="Times New Roman"/>
          <w:sz w:val="18"/>
          <w:szCs w:val="18"/>
          <w:lang w:val="es-ES"/>
        </w:rPr>
        <w:t xml:space="preserve">En cierto modo, ... la teoría </w:t>
      </w:r>
      <w:r w:rsidRPr="5311DE25" w:rsidR="09122893">
        <w:rPr>
          <w:rFonts w:ascii="Times New Roman" w:hAnsi="Times New Roman" w:cs="Times New Roman"/>
          <w:sz w:val="18"/>
          <w:szCs w:val="18"/>
          <w:lang w:val="es-ES"/>
        </w:rPr>
        <w:t>LatCrit</w:t>
      </w:r>
      <w:r w:rsidRPr="5311DE25" w:rsidR="09122893">
        <w:rPr>
          <w:rFonts w:ascii="Times New Roman" w:hAnsi="Times New Roman" w:cs="Times New Roman"/>
          <w:sz w:val="18"/>
          <w:szCs w:val="18"/>
          <w:lang w:val="es-ES"/>
        </w:rPr>
        <w:t xml:space="preserve"> puede entenderse como un esfuerzo por poner en práctica los ideales Queer, a la vez que se emplean las ideas y las </w:t>
      </w:r>
      <w:r w:rsidRPr="00AD73A1" w:rsidR="09122893">
        <w:rPr>
          <w:rFonts w:ascii="Times New Roman" w:hAnsi="Times New Roman" w:cs="Times New Roman"/>
          <w:sz w:val="18"/>
          <w:szCs w:val="18"/>
          <w:lang w:val="es-ES"/>
        </w:rPr>
        <w:t xml:space="preserve">herramientas de la CRT. Aunque se centra en “latinas/os”, la teoría </w:t>
      </w:r>
      <w:r w:rsidRPr="5311DE25" w:rsidR="09122893">
        <w:rPr>
          <w:rFonts w:ascii="Times New Roman" w:hAnsi="Times New Roman" w:cs="Times New Roman"/>
          <w:sz w:val="18"/>
          <w:szCs w:val="18"/>
          <w:lang w:val="es-ES"/>
        </w:rPr>
        <w:t>LatCrit</w:t>
      </w:r>
      <w:r w:rsidRPr="5311DE25" w:rsidR="09122893">
        <w:rPr>
          <w:rFonts w:ascii="Times New Roman" w:hAnsi="Times New Roman" w:cs="Times New Roman"/>
          <w:sz w:val="18"/>
          <w:szCs w:val="18"/>
          <w:lang w:val="es-ES"/>
        </w:rPr>
        <w:t xml:space="preserve"> también ha adoptado el </w:t>
      </w:r>
      <w:r w:rsidRPr="00AD73A1" w:rsidR="09122893">
        <w:rPr>
          <w:rFonts w:ascii="Times New Roman" w:hAnsi="Times New Roman" w:cs="Times New Roman"/>
          <w:sz w:val="18"/>
          <w:szCs w:val="18"/>
          <w:lang w:val="es-ES"/>
        </w:rPr>
        <w:t xml:space="preserve">credo</w:t>
      </w:r>
      <w:r w:rsidRPr="00AD73A1" w:rsidR="09122893">
        <w:rPr>
          <w:rFonts w:ascii="Times New Roman" w:hAnsi="Times New Roman" w:cs="Times New Roman"/>
          <w:sz w:val="18"/>
          <w:szCs w:val="18"/>
          <w:lang w:val="es-ES"/>
        </w:rPr>
        <w:t xml:space="preserve"> Queer de la lucha interconectada, así como los métodos CRT de la comunidad </w:t>
      </w:r>
      <w:r w:rsidRPr="5311DE25" w:rsidR="09122893">
        <w:rPr>
          <w:rFonts w:ascii="Times New Roman" w:hAnsi="Times New Roman" w:cs="Times New Roman"/>
          <w:sz w:val="18"/>
          <w:szCs w:val="18"/>
          <w:lang w:val="es-ES"/>
        </w:rPr>
        <w:t>antiesencialista, el análisis</w:t>
      </w:r>
      <w:r w:rsidRPr="5311DE25">
        <w:rPr>
          <w:rStyle w:val="FootnoteReference"/>
          <w:rFonts w:ascii="Times New Roman" w:hAnsi="Times New Roman" w:cs="Times New Roman"/>
          <w:sz w:val="18"/>
          <w:szCs w:val="18"/>
          <w:lang w:val="es-ES"/>
        </w:rPr>
        <w:footnoteReference w:id="847"/>
      </w:r>
      <w:r w:rsidRPr="5311DE25" w:rsidR="09122893">
        <w:rPr>
          <w:rFonts w:ascii="Times New Roman" w:hAnsi="Times New Roman" w:cs="Times New Roman"/>
          <w:sz w:val="18"/>
          <w:szCs w:val="18"/>
          <w:lang w:val="es-ES"/>
        </w:rPr>
        <w:t xml:space="preserve"> </w:t>
      </w:r>
      <w:r w:rsidRPr="5311DE25" w:rsidR="09122893">
        <w:rPr>
          <w:rFonts w:ascii="Times New Roman" w:hAnsi="Times New Roman" w:cs="Times New Roman"/>
          <w:sz w:val="18"/>
          <w:szCs w:val="18"/>
          <w:lang w:val="es-ES"/>
        </w:rPr>
        <w:t xml:space="preserve"> y la convocatoria anual regular. Aunque algo simplificados, los proyectos y los textos de </w:t>
      </w:r>
      <w:r w:rsidRPr="5311DE25" w:rsidR="09122893">
        <w:rPr>
          <w:rFonts w:ascii="Times New Roman" w:hAnsi="Times New Roman" w:cs="Times New Roman"/>
          <w:sz w:val="18"/>
          <w:szCs w:val="18"/>
          <w:lang w:val="es-ES"/>
        </w:rPr>
        <w:t>LatCrit</w:t>
      </w:r>
      <w:r w:rsidRPr="5311DE25" w:rsidR="09122893">
        <w:rPr>
          <w:rFonts w:ascii="Times New Roman" w:hAnsi="Times New Roman" w:cs="Times New Roman"/>
          <w:sz w:val="18"/>
          <w:szCs w:val="18"/>
          <w:lang w:val="es-ES"/>
        </w:rPr>
        <w:t xml:space="preserve"> pueden verse como una fusión orientada a las latinas/os de los ideales e innovaciones Queer y CRT; una fusión que siempre se pone a prueba a través del tiempo, la experimentación y la práctica</w:t>
      </w:r>
      <w:r w:rsidRPr="5311DE25">
        <w:rPr>
          <w:rStyle w:val="FootnoteReference"/>
          <w:rFonts w:ascii="Times New Roman" w:hAnsi="Times New Roman" w:cs="Times New Roman"/>
          <w:sz w:val="18"/>
          <w:szCs w:val="18"/>
          <w:lang w:val="es-ES"/>
        </w:rPr>
        <w:footnoteReference w:id="538"/>
      </w:r>
      <w:r w:rsidRPr="5311DE25" w:rsidR="09122893">
        <w:rPr>
          <w:rFonts w:ascii="Times New Roman" w:hAnsi="Times New Roman" w:cs="Times New Roman"/>
          <w:sz w:val="18"/>
          <w:szCs w:val="18"/>
          <w:lang w:val="es-ES"/>
        </w:rPr>
        <w:t>.</w:t>
      </w:r>
    </w:p>
    <w:p w:rsidRPr="00AD73A1" w:rsidR="00F6608E" w:rsidP="004255C9" w:rsidRDefault="00F6608E" w14:paraId="70F32C80" w14:textId="77777777">
      <w:pPr>
        <w:spacing w:after="0" w:line="240" w:lineRule="auto"/>
        <w:ind w:firstLine="720"/>
        <w:rPr>
          <w:rFonts w:ascii="Times New Roman" w:hAnsi="Times New Roman" w:cs="Times New Roman"/>
          <w:sz w:val="18"/>
          <w:szCs w:val="18"/>
          <w:lang w:val="es-ES"/>
        </w:rPr>
      </w:pPr>
    </w:p>
    <w:p w:rsidRPr="00AD73A1" w:rsidR="00D50C01" w:rsidP="004255C9" w:rsidRDefault="1A669D47" w14:paraId="309CAADC" w14:textId="12C8EAF9">
      <w:pPr>
        <w:spacing w:after="0" w:line="240" w:lineRule="auto"/>
        <w:ind w:firstLine="720"/>
        <w:rPr>
          <w:rFonts w:ascii="Times New Roman" w:hAnsi="Times New Roman" w:cs="Times New Roman"/>
          <w:sz w:val="18"/>
          <w:szCs w:val="18"/>
          <w:lang w:val="es-ES"/>
        </w:rPr>
      </w:pPr>
      <w:r w:rsidRPr="00AD73A1" w:rsidR="507345A4">
        <w:rPr>
          <w:rFonts w:ascii="Times New Roman" w:hAnsi="Times New Roman" w:cs="Times New Roman"/>
          <w:sz w:val="18"/>
          <w:szCs w:val="18"/>
          <w:lang w:val="es-ES"/>
        </w:rPr>
        <w:t xml:space="preserve">Del mismo modo que </w:t>
      </w:r>
      <w:r w:rsidRPr="5311DE25" w:rsidR="507345A4">
        <w:rPr>
          <w:rFonts w:ascii="Times New Roman" w:hAnsi="Times New Roman" w:cs="Times New Roman"/>
          <w:sz w:val="18"/>
          <w:szCs w:val="18"/>
          <w:lang w:val="es-ES"/>
        </w:rPr>
        <w:t>LatCrit</w:t>
      </w:r>
      <w:r w:rsidRPr="5311DE25" w:rsidR="507345A4">
        <w:rPr>
          <w:rFonts w:ascii="Times New Roman" w:hAnsi="Times New Roman" w:cs="Times New Roman"/>
          <w:sz w:val="18"/>
          <w:szCs w:val="18"/>
          <w:lang w:val="es-ES"/>
        </w:rPr>
        <w:t xml:space="preserve"> </w:t>
      </w:r>
      <w:r w:rsidRPr="7FA784D8" w:rsidR="1BD30C84">
        <w:rPr>
          <w:rFonts w:ascii="Times New Roman" w:hAnsi="Times New Roman" w:cs="Times New Roman"/>
          <w:sz w:val="18"/>
          <w:szCs w:val="18"/>
          <w:lang w:val="es-ES"/>
        </w:rPr>
        <w:t>miro a</w:t>
      </w:r>
      <w:r w:rsidRPr="00AD73A1" w:rsidR="507345A4">
        <w:rPr>
          <w:rFonts w:ascii="Times New Roman" w:hAnsi="Times New Roman" w:cs="Times New Roman"/>
          <w:sz w:val="18"/>
          <w:szCs w:val="18"/>
          <w:lang w:val="es-ES"/>
        </w:rPr>
        <w:t xml:space="preserve"> CRT y en el feminismo jurídico</w:t>
      </w:r>
      <w:r w:rsidRPr="7FA784D8" w:rsidR="1BD30C84">
        <w:rPr>
          <w:rFonts w:ascii="Times New Roman" w:hAnsi="Times New Roman" w:cs="Times New Roman"/>
          <w:sz w:val="18"/>
          <w:szCs w:val="18"/>
          <w:lang w:val="es-ES"/>
        </w:rPr>
        <w:t xml:space="preserve"> para</w:t>
      </w:r>
      <w:r w:rsidRPr="00AD73A1" w:rsidR="507345A4">
        <w:rPr>
          <w:rFonts w:ascii="Times New Roman" w:hAnsi="Times New Roman" w:cs="Times New Roman"/>
          <w:sz w:val="18"/>
          <w:szCs w:val="18"/>
          <w:lang w:val="es-ES"/>
        </w:rPr>
        <w:t xml:space="preserve"> lecciones y reflexiones, los movimientos académicos nuevos se han fijado en </w:t>
      </w:r>
      <w:r w:rsidRPr="5311DE25" w:rsidR="507345A4">
        <w:rPr>
          <w:rFonts w:ascii="Times New Roman" w:hAnsi="Times New Roman" w:cs="Times New Roman"/>
          <w:sz w:val="18"/>
          <w:szCs w:val="18"/>
          <w:lang w:val="es-ES"/>
        </w:rPr>
        <w:t>LatCrit</w:t>
      </w:r>
      <w:r w:rsidRPr="5311DE25" w:rsidR="507345A4">
        <w:rPr>
          <w:rFonts w:ascii="Times New Roman" w:hAnsi="Times New Roman" w:cs="Times New Roman"/>
          <w:sz w:val="18"/>
          <w:szCs w:val="18"/>
          <w:lang w:val="es-ES"/>
        </w:rPr>
        <w:t xml:space="preserve"> y otras formaciones para aprovechar nuestra experiencia colectiva. Por ejemplo, según Athena Mutua, una de las organizadoras originales de </w:t>
      </w:r>
      <w:r w:rsidRPr="5311DE25" w:rsidR="507345A4">
        <w:rPr>
          <w:rFonts w:ascii="Times New Roman" w:hAnsi="Times New Roman" w:cs="Times New Roman"/>
          <w:sz w:val="18"/>
          <w:szCs w:val="18"/>
          <w:lang w:val="es-ES"/>
        </w:rPr>
        <w:t>ClassCrits</w:t>
      </w:r>
      <w:r w:rsidRPr="5311DE25" w:rsidR="507345A4">
        <w:rPr>
          <w:rFonts w:ascii="Times New Roman" w:hAnsi="Times New Roman" w:cs="Times New Roman"/>
          <w:sz w:val="18"/>
          <w:szCs w:val="18"/>
          <w:lang w:val="es-ES"/>
        </w:rPr>
        <w:t xml:space="preserve">, “los dos modelos que han tenido un impacto más directo en la estructura evolutiva de </w:t>
      </w:r>
      <w:r w:rsidRPr="5311DE25" w:rsidR="507345A4">
        <w:rPr>
          <w:rFonts w:ascii="Times New Roman" w:hAnsi="Times New Roman" w:cs="Times New Roman"/>
          <w:sz w:val="18"/>
          <w:szCs w:val="18"/>
          <w:lang w:val="es-ES"/>
        </w:rPr>
        <w:t>ClassCrits</w:t>
      </w:r>
      <w:r w:rsidRPr="5311DE25" w:rsidR="507345A4">
        <w:rPr>
          <w:rFonts w:ascii="Times New Roman" w:hAnsi="Times New Roman" w:cs="Times New Roman"/>
          <w:sz w:val="18"/>
          <w:szCs w:val="18"/>
          <w:lang w:val="es-ES"/>
        </w:rPr>
        <w:t xml:space="preserve"> han sido </w:t>
      </w:r>
      <w:r w:rsidRPr="5311DE25" w:rsidR="507345A4">
        <w:rPr>
          <w:rFonts w:ascii="Times New Roman" w:hAnsi="Times New Roman" w:cs="Times New Roman"/>
          <w:sz w:val="18"/>
          <w:szCs w:val="18"/>
          <w:lang w:val="es-ES"/>
        </w:rPr>
        <w:t>LatCrit</w:t>
      </w:r>
      <w:r w:rsidRPr="5311DE25" w:rsidR="507345A4">
        <w:rPr>
          <w:rFonts w:ascii="Times New Roman" w:hAnsi="Times New Roman" w:cs="Times New Roman"/>
          <w:sz w:val="18"/>
          <w:szCs w:val="18"/>
          <w:lang w:val="es-ES"/>
        </w:rPr>
        <w:t xml:space="preserve"> y el </w:t>
      </w:r>
      <w:r w:rsidRPr="7FA784D8" w:rsidR="1BD30C84">
        <w:rPr>
          <w:rFonts w:ascii="Times New Roman" w:hAnsi="Times New Roman" w:cs="Times New Roman"/>
          <w:sz w:val="18"/>
          <w:szCs w:val="18"/>
          <w:lang w:val="es-ES"/>
        </w:rPr>
        <w:t>“</w:t>
      </w:r>
      <w:r w:rsidRPr="00AD73A1" w:rsidR="507345A4">
        <w:rPr>
          <w:rFonts w:ascii="Times New Roman" w:hAnsi="Times New Roman" w:cs="Times New Roman"/>
          <w:sz w:val="18"/>
          <w:szCs w:val="18"/>
          <w:lang w:val="es-ES"/>
        </w:rPr>
        <w:t>Feminis</w:t>
      </w:r>
      <w:r w:rsidRPr="7FA784D8" w:rsidR="1BD30C84">
        <w:rPr>
          <w:rFonts w:ascii="Times New Roman" w:hAnsi="Times New Roman" w:cs="Times New Roman"/>
          <w:sz w:val="18"/>
          <w:szCs w:val="18"/>
          <w:lang w:val="es-ES"/>
        </w:rPr>
        <w:t>m</w:t>
      </w:r>
      <w:r w:rsidRPr="00AD73A1" w:rsidR="507345A4">
        <w:rPr>
          <w:rFonts w:ascii="Times New Roman" w:hAnsi="Times New Roman" w:cs="Times New Roman"/>
          <w:sz w:val="18"/>
          <w:szCs w:val="18"/>
          <w:lang w:val="es-ES"/>
        </w:rPr>
        <w:t xml:space="preserve"> and Legal Theory Project (FLT)</w:t>
      </w:r>
      <w:r w:rsidRPr="7FA784D8" w:rsidR="1BD30C84">
        <w:rPr>
          <w:rFonts w:ascii="Times New Roman" w:hAnsi="Times New Roman" w:cs="Times New Roman"/>
          <w:sz w:val="18"/>
          <w:szCs w:val="18"/>
          <w:lang w:val="es-ES"/>
        </w:rPr>
        <w:t>”</w:t>
      </w:r>
      <w:r w:rsidRPr="00AD73A1" w:rsidR="507345A4">
        <w:rPr>
          <w:rFonts w:ascii="Times New Roman" w:hAnsi="Times New Roman" w:cs="Times New Roman"/>
          <w:sz w:val="18"/>
          <w:szCs w:val="18"/>
          <w:lang w:val="es-ES"/>
        </w:rPr>
        <w:t xml:space="preserve"> fundado y dirigido por Martha Fineman. Los métodos, el formato organizativo y los mecanismos de publicación de </w:t>
      </w:r>
      <w:r w:rsidRPr="5311DE25" w:rsidR="507345A4">
        <w:rPr>
          <w:rFonts w:ascii="Times New Roman" w:hAnsi="Times New Roman" w:cs="Times New Roman"/>
          <w:sz w:val="18"/>
          <w:szCs w:val="18"/>
          <w:lang w:val="es-ES"/>
        </w:rPr>
        <w:t>LatCrit</w:t>
      </w:r>
      <w:r w:rsidRPr="5311DE25" w:rsidR="507345A4">
        <w:rPr>
          <w:rFonts w:ascii="Times New Roman" w:hAnsi="Times New Roman" w:cs="Times New Roman"/>
          <w:sz w:val="18"/>
          <w:szCs w:val="18"/>
          <w:lang w:val="es-ES"/>
        </w:rPr>
        <w:t xml:space="preserve"> influyeron predominantemente en la estructura de la conferencia anual de </w:t>
      </w:r>
      <w:r w:rsidRPr="5311DE25" w:rsidR="507345A4">
        <w:rPr>
          <w:rFonts w:ascii="Times New Roman" w:hAnsi="Times New Roman" w:cs="Times New Roman"/>
          <w:sz w:val="18"/>
          <w:szCs w:val="18"/>
          <w:lang w:val="es-ES"/>
        </w:rPr>
        <w:t>ClassCrits</w:t>
      </w:r>
      <w:r w:rsidRPr="5311DE25" w:rsidR="507345A4">
        <w:rPr>
          <w:rFonts w:ascii="Times New Roman" w:hAnsi="Times New Roman" w:cs="Times New Roman"/>
          <w:sz w:val="18"/>
          <w:szCs w:val="18"/>
          <w:lang w:val="es-ES"/>
        </w:rPr>
        <w:t>, que evolucionó y se hizo más democrática”</w:t>
      </w:r>
      <w:r w:rsidRPr="5311DE25">
        <w:rPr>
          <w:rStyle w:val="FootnoteReference"/>
          <w:rFonts w:ascii="Times New Roman" w:hAnsi="Times New Roman" w:cs="Times New Roman"/>
          <w:sz w:val="18"/>
          <w:szCs w:val="18"/>
          <w:lang w:val="es-ES"/>
        </w:rPr>
        <w:footnoteReference w:id="30612"/>
      </w:r>
      <w:r w:rsidRPr="5311DE25" w:rsidR="507345A4">
        <w:rPr>
          <w:rFonts w:ascii="Times New Roman" w:hAnsi="Times New Roman" w:cs="Times New Roman"/>
          <w:sz w:val="18"/>
          <w:szCs w:val="18"/>
          <w:lang w:val="es-ES"/>
        </w:rPr>
        <w:t>. Además, varias de las conferencias regionales, sobre becas para personas de color, han adoptado enfoques</w:t>
      </w:r>
      <w:r w:rsidRPr="5311DE25" w:rsidR="1BD30C84">
        <w:rPr>
          <w:rFonts w:ascii="Times New Roman" w:hAnsi="Times New Roman" w:cs="Times New Roman"/>
          <w:sz w:val="18"/>
          <w:szCs w:val="18"/>
          <w:lang w:val="es-ES"/>
        </w:rPr>
        <w:t xml:space="preserve"> de</w:t>
      </w:r>
      <w:r w:rsidRPr="5311DE25" w:rsidR="507345A4">
        <w:rPr>
          <w:rFonts w:ascii="Times New Roman" w:hAnsi="Times New Roman" w:cs="Times New Roman"/>
          <w:sz w:val="18"/>
          <w:szCs w:val="18"/>
          <w:lang w:val="es-ES"/>
        </w:rPr>
        <w:t xml:space="preserve"> </w:t>
      </w:r>
      <w:r w:rsidRPr="5311DE25" w:rsidR="507345A4">
        <w:rPr>
          <w:rFonts w:ascii="Times New Roman" w:hAnsi="Times New Roman" w:cs="Times New Roman"/>
          <w:sz w:val="18"/>
          <w:szCs w:val="18"/>
          <w:lang w:val="es-ES"/>
        </w:rPr>
        <w:t>LatCrit</w:t>
      </w:r>
      <w:r w:rsidRPr="5311DE25" w:rsidR="507345A4">
        <w:rPr>
          <w:rFonts w:ascii="Times New Roman" w:hAnsi="Times New Roman" w:cs="Times New Roman"/>
          <w:sz w:val="18"/>
          <w:szCs w:val="18"/>
          <w:lang w:val="es-ES"/>
        </w:rPr>
        <w:t xml:space="preserve"> para la producción programática </w:t>
      </w:r>
      <w:r w:rsidRPr="5311DE25" w:rsidR="507345A4">
        <w:rPr>
          <w:rFonts w:ascii="Times New Roman" w:hAnsi="Times New Roman" w:cs="Times New Roman"/>
          <w:sz w:val="18"/>
          <w:szCs w:val="18"/>
          <w:lang w:val="es-ES"/>
        </w:rPr>
        <w:t>de</w:t>
      </w:r>
      <w:r w:rsidRPr="5311DE25" w:rsidR="1BD30C84">
        <w:rPr>
          <w:rFonts w:ascii="Times New Roman" w:hAnsi="Times New Roman" w:cs="Times New Roman"/>
          <w:sz w:val="18"/>
          <w:szCs w:val="18"/>
          <w:lang w:val="es-ES"/>
        </w:rPr>
        <w:t xml:space="preserve"> el</w:t>
      </w:r>
      <w:r w:rsidRPr="5311DE25" w:rsidR="507345A4">
        <w:rPr>
          <w:rFonts w:ascii="Times New Roman" w:hAnsi="Times New Roman" w:cs="Times New Roman"/>
          <w:sz w:val="18"/>
          <w:szCs w:val="18"/>
          <w:lang w:val="es-ES"/>
        </w:rPr>
        <w:t xml:space="preserve"> conocimiento y la promoción del activismo académico. Instantáneas como éstas ilustran cómo surgen nuevos géneros y espacios de jurisprudencia crítica externa, al tiempo que se construye sobre la experiencia colectiva</w:t>
      </w:r>
      <w:r w:rsidRPr="5311DE25" w:rsidR="5F772AF0">
        <w:rPr>
          <w:rFonts w:ascii="Times New Roman" w:hAnsi="Times New Roman" w:cs="Times New Roman"/>
          <w:sz w:val="18"/>
          <w:szCs w:val="18"/>
          <w:lang w:val="es-ES"/>
        </w:rPr>
        <w:t>;</w:t>
      </w:r>
      <w:r w:rsidRPr="5311DE25" w:rsidR="507345A4">
        <w:rPr>
          <w:rFonts w:ascii="Times New Roman" w:hAnsi="Times New Roman" w:cs="Times New Roman"/>
          <w:sz w:val="18"/>
          <w:szCs w:val="18"/>
          <w:lang w:val="es-ES"/>
        </w:rPr>
        <w:t xml:space="preserve"> captan cómo las formaciones </w:t>
      </w:r>
      <w:r w:rsidRPr="5311DE25" w:rsidR="5F772AF0">
        <w:rPr>
          <w:rFonts w:ascii="Times New Roman" w:hAnsi="Times New Roman" w:cs="Times New Roman"/>
          <w:sz w:val="18"/>
          <w:szCs w:val="18"/>
          <w:lang w:val="es-ES"/>
        </w:rPr>
        <w:t>de académicos</w:t>
      </w:r>
      <w:r w:rsidRPr="5311DE25" w:rsidR="507345A4">
        <w:rPr>
          <w:rFonts w:ascii="Times New Roman" w:hAnsi="Times New Roman" w:cs="Times New Roman"/>
          <w:sz w:val="18"/>
          <w:szCs w:val="18"/>
          <w:lang w:val="es-ES"/>
        </w:rPr>
        <w:t>, estudiantes y activistas</w:t>
      </w:r>
      <w:r w:rsidRPr="5311DE25" w:rsidR="5F772AF0">
        <w:rPr>
          <w:rFonts w:ascii="Times New Roman" w:hAnsi="Times New Roman" w:cs="Times New Roman"/>
          <w:sz w:val="18"/>
          <w:szCs w:val="18"/>
          <w:lang w:val="es-ES"/>
        </w:rPr>
        <w:t xml:space="preserve"> </w:t>
      </w:r>
      <w:r w:rsidRPr="5311DE25" w:rsidR="5F772AF0">
        <w:rPr>
          <w:rFonts w:ascii="Times New Roman" w:hAnsi="Times New Roman" w:cs="Times New Roman"/>
          <w:sz w:val="18"/>
          <w:szCs w:val="18"/>
          <w:lang w:val="es-ES"/>
        </w:rPr>
        <w:t>OutCrit</w:t>
      </w:r>
      <w:r w:rsidRPr="5311DE25" w:rsidR="507345A4">
        <w:rPr>
          <w:rFonts w:ascii="Times New Roman" w:hAnsi="Times New Roman" w:cs="Times New Roman"/>
          <w:sz w:val="18"/>
          <w:szCs w:val="18"/>
          <w:lang w:val="es-ES"/>
        </w:rPr>
        <w:t>, se solapan</w:t>
      </w:r>
      <w:r w:rsidRPr="5311DE25" w:rsidR="5F772AF0">
        <w:rPr>
          <w:rFonts w:ascii="Times New Roman" w:hAnsi="Times New Roman" w:cs="Times New Roman"/>
          <w:sz w:val="18"/>
          <w:szCs w:val="18"/>
          <w:lang w:val="es-ES"/>
        </w:rPr>
        <w:t>,</w:t>
      </w:r>
      <w:r w:rsidRPr="5311DE25" w:rsidR="507345A4">
        <w:rPr>
          <w:rFonts w:ascii="Times New Roman" w:hAnsi="Times New Roman" w:cs="Times New Roman"/>
          <w:sz w:val="18"/>
          <w:szCs w:val="18"/>
          <w:lang w:val="es-ES"/>
        </w:rPr>
        <w:t xml:space="preserve"> expanden</w:t>
      </w:r>
      <w:r w:rsidRPr="5311DE25" w:rsidR="5F772AF0">
        <w:rPr>
          <w:rFonts w:ascii="Times New Roman" w:hAnsi="Times New Roman" w:cs="Times New Roman"/>
          <w:sz w:val="18"/>
          <w:szCs w:val="18"/>
          <w:lang w:val="es-ES"/>
        </w:rPr>
        <w:t xml:space="preserve"> y </w:t>
      </w:r>
      <w:r w:rsidRPr="5311DE25" w:rsidR="507345A4">
        <w:rPr>
          <w:rFonts w:ascii="Times New Roman" w:hAnsi="Times New Roman" w:cs="Times New Roman"/>
          <w:sz w:val="18"/>
          <w:szCs w:val="18"/>
          <w:lang w:val="es-ES"/>
        </w:rPr>
        <w:t>mejoran mutuamente sus vidas y su trabajo.</w:t>
      </w:r>
    </w:p>
    <w:p w:rsidRPr="00AD73A1" w:rsidR="00C00E76" w:rsidP="7FA784D8" w:rsidRDefault="00C00E76" w14:paraId="096942FC" w14:textId="78975667">
      <w:pPr>
        <w:pBdr>
          <w:bottom w:val="single" w:color="auto" w:sz="6" w:space="1"/>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b/>
      </w:r>
      <w:r w:rsidRPr="00AD73A1" w:rsidR="1D5E46AA">
        <w:rPr>
          <w:rFonts w:ascii="Times New Roman" w:hAnsi="Times New Roman" w:cs="Times New Roman"/>
          <w:sz w:val="18"/>
          <w:szCs w:val="18"/>
          <w:lang w:val="es-ES"/>
        </w:rPr>
        <w:t xml:space="preserve">Los capítulos que siguen, en su conjunto, proporcionan una visión general de los objetivos, las contribuciones y las limitaciones de LatCrit, hasta el momento, en las esferas interconectadas de la teoría, la práctica ; </w:t>
      </w:r>
      <w:r w:rsidRPr="7FA784D8" w:rsidR="161F8C9D">
        <w:rPr>
          <w:rFonts w:ascii="Times New Roman" w:hAnsi="Times New Roman" w:cs="Times New Roman"/>
          <w:sz w:val="18"/>
          <w:szCs w:val="18"/>
          <w:lang w:val="es-ES"/>
        </w:rPr>
        <w:t>todo mientras</w:t>
      </w:r>
      <w:r w:rsidRPr="00AD73A1" w:rsidR="1D5E46AA">
        <w:rPr>
          <w:rFonts w:ascii="Times New Roman" w:hAnsi="Times New Roman" w:cs="Times New Roman"/>
          <w:sz w:val="18"/>
          <w:szCs w:val="18"/>
          <w:lang w:val="es-ES"/>
        </w:rPr>
        <w:t xml:space="preserve"> que intentan construir comunidad y equipar a esa comunidad, estructural e interpersonalmente, para la lucha a largo plazo y el impacto social. Al igual que con la evaluación crítica pero admirativa de LatCrit, sobre la trayectoria sustantiva y estructural de CRT, esta ocasión presenta una oportunidad para la evaluación crítica de la propia trayectoria de LatCrit, así como una oportunidad para que los miembros de la comunidad reflexionen sobre sus propios papeles y sus contribuciones a los proyectos y objetivos compartidos de LatCrit, como comunidad. Como mostramos a lo largo de este manual, “LatCrit” es tanto una empresa personal como colectiva; su integridad, su impacto y su sustento dependen tanto de la iniciativa </w:t>
      </w:r>
      <w:r w:rsidRPr="00AD73A1" w:rsidR="1D5E46AA">
        <w:rPr>
          <w:rFonts w:ascii="Times New Roman" w:hAnsi="Times New Roman" w:cs="Times New Roman"/>
          <w:sz w:val="18"/>
          <w:szCs w:val="18"/>
          <w:lang w:val="es-ES"/>
        </w:rPr>
        <w:t>individual como de la acción programática colectiva. Este manual pretende ser un recurso para aquellos que se esfuerzan, como todos nosotros, p</w:t>
      </w:r>
      <w:r w:rsidRPr="7FA784D8" w:rsidR="161F8C9D">
        <w:rPr>
          <w:rFonts w:ascii="Times New Roman" w:hAnsi="Times New Roman" w:cs="Times New Roman"/>
          <w:sz w:val="18"/>
          <w:szCs w:val="18"/>
          <w:lang w:val="es-ES"/>
        </w:rPr>
        <w:t>ara hacer</w:t>
      </w:r>
      <w:r w:rsidRPr="00AD73A1" w:rsidR="1D5E46AA">
        <w:rPr>
          <w:rFonts w:ascii="Times New Roman" w:hAnsi="Times New Roman" w:cs="Times New Roman"/>
          <w:sz w:val="18"/>
          <w:szCs w:val="18"/>
          <w:lang w:val="es-ES"/>
        </w:rPr>
        <w:t xml:space="preserve"> mejor.</w:t>
      </w:r>
    </w:p>
    <w:p w:rsidRPr="00AD73A1" w:rsidR="00C00E76" w:rsidP="004255C9" w:rsidRDefault="004255C9" w14:paraId="2F9EE1DB" w14:textId="05387E2F">
      <w:pPr>
        <w:rPr>
          <w:rFonts w:ascii="Times New Roman" w:hAnsi="Times New Roman" w:cs="Times New Roman"/>
          <w:sz w:val="18"/>
          <w:szCs w:val="18"/>
          <w:lang w:val="es-ES"/>
        </w:rPr>
      </w:pPr>
      <w:r>
        <w:rPr>
          <w:rFonts w:ascii="Times New Roman" w:hAnsi="Times New Roman" w:cs="Times New Roman"/>
          <w:sz w:val="18"/>
          <w:szCs w:val="18"/>
          <w:lang w:val="es-ES"/>
        </w:rPr>
        <w:br w:type="page"/>
      </w:r>
    </w:p>
    <w:p w:rsidRPr="00AD73A1" w:rsidR="00C00E76" w:rsidP="004255C9" w:rsidRDefault="00C00E76" w14:paraId="1A1F927B" w14:textId="370803B5">
      <w:pPr>
        <w:spacing w:after="0" w:line="240" w:lineRule="auto"/>
        <w:rPr>
          <w:rFonts w:ascii="Times New Roman" w:hAnsi="Times New Roman" w:cs="Times New Roman"/>
          <w:b/>
          <w:bCs/>
          <w:sz w:val="18"/>
          <w:szCs w:val="18"/>
          <w:lang w:val="es-ES"/>
        </w:rPr>
      </w:pPr>
      <w:r w:rsidRPr="00AD73A1">
        <w:rPr>
          <w:rFonts w:ascii="Times New Roman" w:hAnsi="Times New Roman" w:cs="Times New Roman"/>
          <w:b/>
          <w:bCs/>
          <w:sz w:val="18"/>
          <w:szCs w:val="18"/>
          <w:lang w:val="es-ES"/>
        </w:rPr>
        <w:t>2</w:t>
      </w:r>
    </w:p>
    <w:p w:rsidRPr="00AD73A1" w:rsidR="00C00E76" w:rsidP="004255C9" w:rsidRDefault="00C00E76" w14:paraId="48432D82" w14:textId="77777777">
      <w:pPr>
        <w:spacing w:after="0" w:line="240" w:lineRule="auto"/>
        <w:rPr>
          <w:rFonts w:ascii="Times New Roman" w:hAnsi="Times New Roman" w:cs="Times New Roman"/>
          <w:b/>
          <w:bCs/>
          <w:sz w:val="18"/>
          <w:szCs w:val="18"/>
          <w:lang w:val="es-ES"/>
        </w:rPr>
      </w:pPr>
      <w:r w:rsidRPr="00AD73A1">
        <w:rPr>
          <w:rFonts w:ascii="Times New Roman" w:hAnsi="Times New Roman" w:cs="Times New Roman"/>
          <w:b/>
          <w:bCs/>
          <w:sz w:val="18"/>
          <w:szCs w:val="18"/>
          <w:lang w:val="es-ES"/>
        </w:rPr>
        <w:t>Fundamentos</w:t>
      </w:r>
    </w:p>
    <w:p w:rsidRPr="00AD73A1" w:rsidR="00C00E76" w:rsidP="004255C9" w:rsidRDefault="00C00E76" w14:paraId="4F243F1B" w14:textId="5435B03D">
      <w:pPr>
        <w:pBdr>
          <w:bottom w:val="single" w:color="auto" w:sz="6" w:space="1"/>
        </w:pBdr>
        <w:spacing w:after="0" w:line="240" w:lineRule="auto"/>
        <w:rPr>
          <w:rFonts w:ascii="Times New Roman" w:hAnsi="Times New Roman" w:cs="Times New Roman"/>
          <w:b/>
          <w:bCs/>
          <w:sz w:val="18"/>
          <w:szCs w:val="18"/>
          <w:lang w:val="es-ES"/>
        </w:rPr>
      </w:pPr>
      <w:r w:rsidRPr="00AD73A1">
        <w:rPr>
          <w:rFonts w:ascii="Times New Roman" w:hAnsi="Times New Roman" w:cs="Times New Roman"/>
          <w:b/>
          <w:bCs/>
          <w:sz w:val="18"/>
          <w:szCs w:val="18"/>
          <w:lang w:val="es-ES"/>
        </w:rPr>
        <w:t>Valores y principios guías de LatCrit</w:t>
      </w:r>
    </w:p>
    <w:p w:rsidRPr="00AD73A1" w:rsidR="00C00E76" w:rsidP="004255C9" w:rsidRDefault="00C00E76" w14:paraId="7C0C65B4" w14:textId="77777777">
      <w:pPr>
        <w:spacing w:after="0" w:line="240" w:lineRule="auto"/>
        <w:rPr>
          <w:rFonts w:ascii="Times New Roman" w:hAnsi="Times New Roman" w:cs="Times New Roman"/>
          <w:b/>
          <w:bCs/>
          <w:sz w:val="18"/>
          <w:szCs w:val="18"/>
          <w:lang w:val="es-ES"/>
        </w:rPr>
      </w:pPr>
    </w:p>
    <w:p w:rsidRPr="00AD73A1" w:rsidR="00C00E76" w:rsidP="004255C9" w:rsidRDefault="00C00E76" w14:paraId="59B09C1A" w14:textId="67ADAA60">
      <w:pPr>
        <w:spacing w:after="0" w:line="240" w:lineRule="auto"/>
        <w:rPr>
          <w:rFonts w:ascii="Times New Roman" w:hAnsi="Times New Roman" w:cs="Times New Roman"/>
          <w:b/>
          <w:bCs/>
          <w:sz w:val="18"/>
          <w:szCs w:val="18"/>
          <w:lang w:val="es-ES"/>
        </w:rPr>
      </w:pPr>
      <w:r w:rsidRPr="00AD73A1">
        <w:rPr>
          <w:rFonts w:ascii="Times New Roman" w:hAnsi="Times New Roman" w:cs="Times New Roman"/>
          <w:b/>
          <w:bCs/>
          <w:sz w:val="18"/>
          <w:szCs w:val="18"/>
          <w:lang w:val="es-ES"/>
        </w:rPr>
        <w:t>Principios guías de LatCrit: Enraizar la solidaridad</w:t>
      </w:r>
    </w:p>
    <w:p w:rsidRPr="00AD73A1" w:rsidR="007B2708" w:rsidP="004255C9" w:rsidRDefault="007B2708" w14:paraId="302BD292" w14:textId="06092D8E">
      <w:pP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Los puntos de referencia de LatCrit, articulados expresamente, han garantizado que las actividades académicas y políticas sigan siendo dinámicas, receptivas y relevantes, evitando al mismo tiempo posiciones rígidas y doctrinarias. Además, esta postura teórica y estos puntos de referencia han garantizado que la producción de conocimiento, dentro de LatCrit, sea democrática y no imperial. Las más de dos docenas de simposios LatCrit, producidos a lo largo de los años, son un testimonio elocuente de este fenómeno.</w:t>
      </w:r>
    </w:p>
    <w:p w:rsidRPr="00AD73A1" w:rsidR="007B2708" w:rsidP="004255C9" w:rsidRDefault="007B2708" w14:paraId="21560809" w14:textId="205CB0B3">
      <w:pP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-Tayyab Mahmud</w:t>
      </w:r>
    </w:p>
    <w:p w:rsidRPr="00AD73A1" w:rsidR="007B2708" w:rsidP="004255C9" w:rsidRDefault="007B2708" w14:paraId="7D60C12B" w14:textId="77777777">
      <w:pPr>
        <w:spacing w:after="0" w:line="240" w:lineRule="auto"/>
        <w:rPr>
          <w:rFonts w:ascii="Times New Roman" w:hAnsi="Times New Roman" w:cs="Times New Roman"/>
          <w:sz w:val="18"/>
          <w:szCs w:val="18"/>
          <w:lang w:val="es-ES"/>
        </w:rPr>
      </w:pPr>
    </w:p>
    <w:p w:rsidRPr="00AD73A1" w:rsidR="007B2708" w:rsidP="004255C9" w:rsidRDefault="007B2708" w14:paraId="301DD6ED" w14:textId="60DAB63C">
      <w:pPr>
        <w:spacing w:after="0" w:line="240" w:lineRule="auto"/>
        <w:ind w:firstLine="720"/>
        <w:rPr>
          <w:rFonts w:ascii="Times New Roman" w:hAnsi="Times New Roman" w:cs="Times New Roman"/>
          <w:sz w:val="18"/>
          <w:szCs w:val="18"/>
          <w:lang w:val="es-ES"/>
        </w:rPr>
      </w:pPr>
      <w:r w:rsidRPr="595FCB1A">
        <w:rPr>
          <w:rFonts w:ascii="Times New Roman" w:hAnsi="Times New Roman" w:cs="Times New Roman"/>
          <w:sz w:val="18"/>
          <w:szCs w:val="18"/>
          <w:lang w:val="es-ES"/>
        </w:rPr>
        <w:t xml:space="preserve">LatCrit es quizás uno de los proyectos más autoconscientes y teorizados del discurso jurídico contemporáneo. Un sentido grupal de autoconciencia y criticidad se manifestó en el trabajo de LatCrit, casi desde el principio. </w:t>
      </w:r>
      <w:r w:rsidRPr="595FCB1A" w:rsidR="007A2227">
        <w:rPr>
          <w:rFonts w:ascii="Times New Roman" w:hAnsi="Times New Roman" w:cs="Times New Roman"/>
          <w:sz w:val="18"/>
          <w:szCs w:val="18"/>
          <w:lang w:val="es-ES"/>
        </w:rPr>
        <w:t xml:space="preserve">Al inicio </w:t>
      </w:r>
      <w:r w:rsidRPr="595FCB1A">
        <w:rPr>
          <w:rFonts w:ascii="Times New Roman" w:hAnsi="Times New Roman" w:cs="Times New Roman"/>
          <w:sz w:val="18"/>
          <w:szCs w:val="18"/>
          <w:lang w:val="es-ES"/>
        </w:rPr>
        <w:t xml:space="preserve">de planificación de LatCrit, celebrado en mayo de 2001, en Miami, los participantes elaboraron una lista de las premisas o los propósitos que unieron </w:t>
      </w:r>
      <w:r w:rsidRPr="595FCB1A">
        <w:rPr>
          <w:rFonts w:ascii="Symbol" w:hAnsi="Symbol" w:eastAsia="Symbol" w:cs="Symbol"/>
          <w:sz w:val="18"/>
          <w:szCs w:val="18"/>
          <w:lang w:val="es-ES"/>
        </w:rPr>
        <w:t>¾</w:t>
      </w:r>
      <w:r w:rsidRPr="595FCB1A">
        <w:rPr>
          <w:rFonts w:ascii="Times New Roman" w:hAnsi="Times New Roman" w:cs="Times New Roman"/>
          <w:sz w:val="18"/>
          <w:szCs w:val="18"/>
          <w:lang w:val="es-ES"/>
        </w:rPr>
        <w:t>y desde entonces han unido</w:t>
      </w:r>
      <w:r w:rsidRPr="595FCB1A">
        <w:rPr>
          <w:rFonts w:ascii="Symbol" w:hAnsi="Symbol" w:eastAsia="Symbol" w:cs="Symbol"/>
          <w:sz w:val="18"/>
          <w:szCs w:val="18"/>
          <w:lang w:val="es-ES"/>
        </w:rPr>
        <w:t>¾</w:t>
      </w:r>
      <w:r w:rsidRPr="595FCB1A">
        <w:rPr>
          <w:rFonts w:ascii="Times New Roman" w:hAnsi="Times New Roman" w:cs="Times New Roman"/>
          <w:sz w:val="18"/>
          <w:szCs w:val="18"/>
          <w:lang w:val="es-ES"/>
        </w:rPr>
        <w:t xml:space="preserve"> a la comunidad. En esta sesión </w:t>
      </w:r>
      <w:r w:rsidRPr="595FCB1A" w:rsidR="28969A47">
        <w:rPr>
          <w:rFonts w:ascii="Times New Roman" w:hAnsi="Times New Roman" w:cs="Times New Roman"/>
          <w:sz w:val="18"/>
          <w:szCs w:val="18"/>
          <w:lang w:val="es-ES"/>
        </w:rPr>
        <w:t>sobre</w:t>
      </w:r>
      <w:r w:rsidRPr="595FCB1A">
        <w:rPr>
          <w:rFonts w:ascii="Times New Roman" w:hAnsi="Times New Roman" w:cs="Times New Roman"/>
          <w:sz w:val="18"/>
          <w:szCs w:val="18"/>
          <w:lang w:val="es-ES"/>
        </w:rPr>
        <w:t xml:space="preserve"> intercambio de ideas, se nos pidió que destiláramos las ideas y los ideales que defendíamos como comunidad diversa, fluida y dispersa de académicos activistas. El manifiesto, breve pero poderoso, que se produjo especificaba diez compromisos compartidos “no negociables”, como la base unitaria de la teoría, la comunidad y la praxis LatCrit: </w:t>
      </w:r>
      <w:r w:rsidRPr="595FCB1A">
        <w:rPr>
          <w:rFonts w:ascii="Times New Roman" w:hAnsi="Times New Roman" w:cs="Times New Roman"/>
          <w:i/>
          <w:iCs/>
          <w:sz w:val="18"/>
          <w:szCs w:val="18"/>
          <w:lang w:val="es-ES"/>
        </w:rPr>
        <w:t xml:space="preserve">justicia intergrupal, postura </w:t>
      </w:r>
      <w:r w:rsidRPr="595FCB1A" w:rsidR="00376819">
        <w:rPr>
          <w:rFonts w:ascii="Times New Roman" w:hAnsi="Times New Roman" w:cs="Times New Roman"/>
          <w:i/>
          <w:iCs/>
          <w:sz w:val="18"/>
          <w:szCs w:val="18"/>
          <w:lang w:val="es-ES"/>
        </w:rPr>
        <w:t>anti-subordinación</w:t>
      </w:r>
      <w:r w:rsidRPr="595FCB1A">
        <w:rPr>
          <w:rFonts w:ascii="Times New Roman" w:hAnsi="Times New Roman" w:cs="Times New Roman"/>
          <w:i/>
          <w:iCs/>
          <w:sz w:val="18"/>
          <w:szCs w:val="18"/>
          <w:lang w:val="es-ES"/>
        </w:rPr>
        <w:t>, antiesencialismo, multidimensionalidad, praxis/solidaridad, construcción de comunidad, crítica/autocrítica, ética, transnacional e interdisciplinaria</w:t>
      </w:r>
      <w:r w:rsidRPr="595FCB1A">
        <w:rPr>
          <w:rFonts w:ascii="Times New Roman" w:hAnsi="Times New Roman" w:cs="Times New Roman"/>
          <w:sz w:val="18"/>
          <w:szCs w:val="18"/>
          <w:lang w:val="es-ES"/>
        </w:rPr>
        <w:t>. Al reflexionar sobre esta lista, años después, no es difícil sorprenderse por la coherencia entre entonces y ahora. Del mismo modo, es bastante fácil sorprenderse por la dirección palpable del trabajo programático que ha seguido desde entonces. Estos pensamientos iniciales se tradujeron, en poco tiempo relativamente, hacia un sentido más claro de las funciones que atribuimos a nuestro trabajo; los puntos de referencia que necesitamos para ayudar a dirigir nuestras labores, en direcciones basadas en principios, y los postulados que ahora podemos derivar, de la trayectoria de varias décadas de esfuerzo LatCrit.</w:t>
      </w:r>
    </w:p>
    <w:p w:rsidRPr="00AD73A1" w:rsidR="00A97D90" w:rsidP="004255C9" w:rsidRDefault="00A97D90" w14:paraId="5AE0BEA0" w14:textId="418E0F90">
      <w:pPr>
        <w:spacing w:after="0" w:line="240" w:lineRule="auto"/>
        <w:ind w:firstLine="720"/>
        <w:rPr>
          <w:rFonts w:ascii="Times New Roman" w:hAnsi="Times New Roman" w:cs="Times New Roman"/>
          <w:sz w:val="18"/>
          <w:szCs w:val="18"/>
          <w:lang w:val="es-ES"/>
        </w:rPr>
      </w:pPr>
      <w:r w:rsidRPr="595FCB1A">
        <w:rPr>
          <w:rFonts w:ascii="Times New Roman" w:hAnsi="Times New Roman" w:cs="Times New Roman"/>
          <w:sz w:val="18"/>
          <w:szCs w:val="18"/>
          <w:lang w:val="es-ES"/>
        </w:rPr>
        <w:t xml:space="preserve">A pesar de nuestras muchas carencias, errores y limitaciones, nos hemos ceñido como grupo a estos compromisos comunes, siempre </w:t>
      </w:r>
      <w:r w:rsidRPr="595FCB1A" w:rsidR="404E1C5C">
        <w:rPr>
          <w:rFonts w:ascii="Times New Roman" w:hAnsi="Times New Roman" w:cs="Times New Roman"/>
          <w:sz w:val="18"/>
          <w:szCs w:val="18"/>
          <w:lang w:val="es-ES"/>
        </w:rPr>
        <w:t xml:space="preserve">tratando </w:t>
      </w:r>
      <w:r w:rsidRPr="595FCB1A">
        <w:rPr>
          <w:rFonts w:ascii="Times New Roman" w:hAnsi="Times New Roman" w:cs="Times New Roman"/>
          <w:sz w:val="18"/>
          <w:szCs w:val="18"/>
          <w:lang w:val="es-ES"/>
        </w:rPr>
        <w:t xml:space="preserve">de mejorar nuestras prácticas. Con este espíritu, a continuación, ampliamos las cuatro </w:t>
      </w:r>
      <w:r w:rsidRPr="595FCB1A">
        <w:rPr>
          <w:rFonts w:ascii="Times New Roman" w:hAnsi="Times New Roman" w:cs="Times New Roman"/>
          <w:i/>
          <w:iCs/>
          <w:sz w:val="18"/>
          <w:szCs w:val="18"/>
          <w:lang w:val="es-ES"/>
        </w:rPr>
        <w:t>funciones</w:t>
      </w:r>
      <w:r w:rsidRPr="595FCB1A">
        <w:rPr>
          <w:rFonts w:ascii="Times New Roman" w:hAnsi="Times New Roman" w:cs="Times New Roman"/>
          <w:sz w:val="18"/>
          <w:szCs w:val="18"/>
          <w:lang w:val="es-ES"/>
        </w:rPr>
        <w:t xml:space="preserve"> que </w:t>
      </w:r>
      <w:r w:rsidRPr="595FCB1A">
        <w:rPr>
          <w:rFonts w:ascii="Times New Roman" w:hAnsi="Times New Roman" w:cs="Times New Roman"/>
          <w:sz w:val="18"/>
          <w:szCs w:val="18"/>
          <w:lang w:val="es-ES"/>
        </w:rPr>
        <w:t xml:space="preserve">atribuimos a la teoría </w:t>
      </w:r>
      <w:r w:rsidRPr="595FCB1A" w:rsidR="00376819">
        <w:rPr>
          <w:rFonts w:ascii="Times New Roman" w:hAnsi="Times New Roman" w:cs="Times New Roman"/>
          <w:sz w:val="18"/>
          <w:szCs w:val="18"/>
          <w:lang w:val="es-ES"/>
        </w:rPr>
        <w:t>anti-subordinación</w:t>
      </w:r>
      <w:r w:rsidRPr="595FCB1A">
        <w:rPr>
          <w:rFonts w:ascii="Times New Roman" w:hAnsi="Times New Roman" w:cs="Times New Roman"/>
          <w:sz w:val="18"/>
          <w:szCs w:val="18"/>
          <w:lang w:val="es-ES"/>
        </w:rPr>
        <w:t xml:space="preserve">. Luego, describimos siete </w:t>
      </w:r>
      <w:r w:rsidRPr="595FCB1A">
        <w:rPr>
          <w:rFonts w:ascii="Times New Roman" w:hAnsi="Times New Roman" w:cs="Times New Roman"/>
          <w:i/>
          <w:iCs/>
          <w:sz w:val="18"/>
          <w:szCs w:val="18"/>
          <w:lang w:val="es-ES"/>
        </w:rPr>
        <w:t>puntos de referencia</w:t>
      </w:r>
      <w:r w:rsidRPr="595FCB1A">
        <w:rPr>
          <w:rFonts w:ascii="Times New Roman" w:hAnsi="Times New Roman" w:cs="Times New Roman"/>
          <w:sz w:val="18"/>
          <w:szCs w:val="18"/>
          <w:lang w:val="es-ES"/>
        </w:rPr>
        <w:t xml:space="preserve">, que hemos utilizado para teorizar y actuar; antes de intentar resumir los </w:t>
      </w:r>
      <w:r w:rsidRPr="595FCB1A">
        <w:rPr>
          <w:rFonts w:ascii="Times New Roman" w:hAnsi="Times New Roman" w:cs="Times New Roman"/>
          <w:i/>
          <w:iCs/>
          <w:sz w:val="18"/>
          <w:szCs w:val="18"/>
          <w:lang w:val="es-ES"/>
        </w:rPr>
        <w:t>postulados</w:t>
      </w:r>
      <w:r w:rsidRPr="595FCB1A">
        <w:rPr>
          <w:rFonts w:ascii="Times New Roman" w:hAnsi="Times New Roman" w:cs="Times New Roman"/>
          <w:sz w:val="18"/>
          <w:szCs w:val="18"/>
          <w:lang w:val="es-ES"/>
        </w:rPr>
        <w:t xml:space="preserve"> actuales. Todo ello conduce a diez </w:t>
      </w:r>
      <w:r w:rsidRPr="595FCB1A">
        <w:rPr>
          <w:rFonts w:ascii="Times New Roman" w:hAnsi="Times New Roman" w:cs="Times New Roman"/>
          <w:i/>
          <w:iCs/>
          <w:sz w:val="18"/>
          <w:szCs w:val="18"/>
          <w:lang w:val="es-ES"/>
        </w:rPr>
        <w:t>rasgos</w:t>
      </w:r>
      <w:r w:rsidRPr="595FCB1A">
        <w:rPr>
          <w:rFonts w:ascii="Times New Roman" w:hAnsi="Times New Roman" w:cs="Times New Roman"/>
          <w:sz w:val="18"/>
          <w:szCs w:val="18"/>
          <w:lang w:val="es-ES"/>
        </w:rPr>
        <w:t xml:space="preserve"> distintivos que resultan evidentes al situar los estudios sobre CRT/LatCrit/OutCrit en el marco amplio de los estudios jurídicos.</w:t>
      </w:r>
    </w:p>
    <w:p w:rsidR="595FCB1A" w:rsidP="595FCB1A" w:rsidRDefault="595FCB1A" w14:paraId="3A53FD32" w14:textId="60F36D34">
      <w:pPr>
        <w:spacing w:after="0" w:line="240" w:lineRule="auto"/>
        <w:ind w:firstLine="720"/>
        <w:rPr>
          <w:rFonts w:ascii="Times New Roman" w:hAnsi="Times New Roman" w:cs="Times New Roman"/>
          <w:sz w:val="18"/>
          <w:szCs w:val="18"/>
          <w:lang w:val="es-ES"/>
        </w:rPr>
      </w:pPr>
    </w:p>
    <w:p w:rsidRPr="00AD73A1" w:rsidR="00A97D90" w:rsidP="004255C9" w:rsidRDefault="00A97D90" w14:paraId="1C55C6E9" w14:textId="37128438">
      <w:pPr>
        <w:spacing w:after="0" w:line="240" w:lineRule="auto"/>
        <w:rPr>
          <w:rFonts w:ascii="Times New Roman" w:hAnsi="Times New Roman" w:cs="Times New Roman"/>
          <w:i/>
          <w:iCs/>
          <w:sz w:val="18"/>
          <w:szCs w:val="18"/>
          <w:lang w:val="es-ES"/>
        </w:rPr>
      </w:pPr>
      <w:r w:rsidRPr="00AD73A1">
        <w:rPr>
          <w:rFonts w:ascii="Times New Roman" w:hAnsi="Times New Roman" w:cs="Times New Roman"/>
          <w:i/>
          <w:iCs/>
          <w:sz w:val="18"/>
          <w:szCs w:val="18"/>
          <w:lang w:val="es-ES"/>
        </w:rPr>
        <w:t>Funciones</w:t>
      </w:r>
    </w:p>
    <w:p w:rsidRPr="00AD73A1" w:rsidR="00A97D90" w:rsidP="004255C9" w:rsidRDefault="6855E0CB" w14:paraId="7BE65ECC" w14:textId="71EC4F38">
      <w:pPr>
        <w:spacing w:after="0" w:line="240" w:lineRule="auto"/>
        <w:ind w:firstLine="720"/>
        <w:rPr>
          <w:rFonts w:ascii="Times New Roman" w:hAnsi="Times New Roman" w:cs="Times New Roman"/>
          <w:sz w:val="18"/>
          <w:szCs w:val="18"/>
          <w:lang w:val="es-ES"/>
        </w:rPr>
      </w:pPr>
      <w:r w:rsidRPr="00AD73A1" w:rsidR="369328D0">
        <w:rPr>
          <w:rFonts w:ascii="Times New Roman" w:hAnsi="Times New Roman" w:cs="Times New Roman"/>
          <w:sz w:val="18"/>
          <w:szCs w:val="18"/>
          <w:lang w:val="es-ES"/>
        </w:rPr>
        <w:t xml:space="preserve">Comenzamos </w:t>
      </w:r>
      <w:r w:rsidRPr="5311DE25" w:rsidR="369328D0">
        <w:rPr>
          <w:rFonts w:ascii="Times New Roman" w:hAnsi="Times New Roman" w:cs="Times New Roman"/>
          <w:sz w:val="18"/>
          <w:szCs w:val="18"/>
          <w:lang w:val="es-ES"/>
        </w:rPr>
        <w:t>LatCrit</w:t>
      </w:r>
      <w:r w:rsidRPr="5311DE25" w:rsidR="369328D0">
        <w:rPr>
          <w:rFonts w:ascii="Times New Roman" w:hAnsi="Times New Roman" w:cs="Times New Roman"/>
          <w:sz w:val="18"/>
          <w:szCs w:val="18"/>
          <w:lang w:val="es-ES"/>
        </w:rPr>
        <w:t xml:space="preserve"> destilando</w:t>
      </w:r>
      <w:r w:rsidRPr="7FA784D8" w:rsidR="6FDB3806">
        <w:rPr>
          <w:rFonts w:ascii="Times New Roman" w:hAnsi="Times New Roman" w:cs="Times New Roman"/>
          <w:sz w:val="18"/>
          <w:szCs w:val="18"/>
          <w:lang w:val="es-ES"/>
        </w:rPr>
        <w:t xml:space="preserve"> el</w:t>
      </w:r>
      <w:r w:rsidRPr="00AD73A1" w:rsidR="369328D0">
        <w:rPr>
          <w:rFonts w:ascii="Times New Roman" w:hAnsi="Times New Roman" w:cs="Times New Roman"/>
          <w:sz w:val="18"/>
          <w:szCs w:val="18"/>
          <w:lang w:val="es-ES"/>
        </w:rPr>
        <w:t xml:space="preserve"> trabajo de nuestros antepasados intelectuales, las funciones principales de la teorización jurídica crítica. Identificamos cuatro funciones de la teoría, en los primeros días de nuestro trabajo conjunto: (1) la producción de conocimiento; (2) el avance de la transformación social; (3) la expansión e interconexión de “diferentes” búsquedas</w:t>
      </w:r>
      <w:r w:rsidRPr="00AD73A1" w:rsidR="6DBD0EA8">
        <w:rPr>
          <w:rFonts w:ascii="Times New Roman" w:hAnsi="Times New Roman" w:cs="Times New Roman"/>
          <w:sz w:val="18"/>
          <w:szCs w:val="18"/>
          <w:lang w:val="es-ES"/>
        </w:rPr>
        <w:t xml:space="preserve"> </w:t>
      </w:r>
      <w:r w:rsidRPr="7FA784D8" w:rsidR="6DBD0EA8">
        <w:rPr>
          <w:rFonts w:ascii="Times New Roman" w:hAnsi="Times New Roman" w:cs="Times New Roman"/>
          <w:sz w:val="18"/>
          <w:szCs w:val="18"/>
          <w:lang w:val="es-ES"/>
        </w:rPr>
        <w:t>de</w:t>
      </w:r>
      <w:r w:rsidRPr="00AD73A1" w:rsidR="369328D0">
        <w:rPr>
          <w:rFonts w:ascii="Times New Roman" w:hAnsi="Times New Roman" w:cs="Times New Roman"/>
          <w:sz w:val="18"/>
          <w:szCs w:val="18"/>
          <w:lang w:val="es-ES"/>
        </w:rPr>
        <w:t xml:space="preserve"> </w:t>
      </w:r>
      <w:r w:rsidRPr="00AD73A1" w:rsidR="66268CCB">
        <w:rPr>
          <w:rFonts w:ascii="Times New Roman" w:hAnsi="Times New Roman" w:cs="Times New Roman"/>
          <w:sz w:val="18"/>
          <w:szCs w:val="18"/>
          <w:lang w:val="es-ES"/>
        </w:rPr>
        <w:t>anti-subordinación</w:t>
      </w:r>
      <w:r w:rsidRPr="00AD73A1" w:rsidR="369328D0">
        <w:rPr>
          <w:rFonts w:ascii="Times New Roman" w:hAnsi="Times New Roman" w:cs="Times New Roman"/>
          <w:sz w:val="18"/>
          <w:szCs w:val="18"/>
          <w:lang w:val="es-ES"/>
        </w:rPr>
        <w:t>; y (4) el cultivo de comunidades y coaliciones críticas, tanto dentro como fuera de los Estados Unidos</w:t>
      </w:r>
      <w:r w:rsidRPr="5311DE25">
        <w:rPr>
          <w:rStyle w:val="FootnoteReference"/>
          <w:rFonts w:ascii="Times New Roman" w:hAnsi="Times New Roman" w:cs="Times New Roman"/>
          <w:sz w:val="18"/>
          <w:szCs w:val="18"/>
          <w:lang w:val="es-ES"/>
        </w:rPr>
        <w:footnoteReference w:id="14193"/>
      </w:r>
      <w:r w:rsidRPr="5311DE25" w:rsidR="638AC191">
        <w:rPr>
          <w:rFonts w:ascii="Times New Roman" w:hAnsi="Times New Roman" w:cs="Times New Roman"/>
          <w:sz w:val="18"/>
          <w:szCs w:val="18"/>
          <w:lang w:val="es-ES"/>
        </w:rPr>
        <w:t>.</w:t>
      </w:r>
      <w:r w:rsidRPr="5311DE25" w:rsidR="369328D0">
        <w:rPr>
          <w:rFonts w:ascii="Times New Roman" w:hAnsi="Times New Roman" w:cs="Times New Roman"/>
          <w:sz w:val="18"/>
          <w:szCs w:val="18"/>
          <w:lang w:val="es-ES"/>
        </w:rPr>
        <w:t xml:space="preserve"> Estas cuatro funciones, </w:t>
      </w:r>
      <w:r w:rsidRPr="5311DE25" w:rsidR="369328D0">
        <w:rPr>
          <w:rFonts w:ascii="Times New Roman" w:hAnsi="Times New Roman" w:cs="Times New Roman"/>
          <w:sz w:val="18"/>
          <w:szCs w:val="18"/>
          <w:lang w:val="es-ES"/>
        </w:rPr>
        <w:t>taprendimos</w:t>
      </w:r>
      <w:r w:rsidRPr="5311DE25" w:rsidR="369328D0">
        <w:rPr>
          <w:rFonts w:ascii="Times New Roman" w:hAnsi="Times New Roman" w:cs="Times New Roman"/>
          <w:sz w:val="18"/>
          <w:szCs w:val="18"/>
          <w:lang w:val="es-ES"/>
        </w:rPr>
        <w:t>, están interrelacionadas y son interactivas e interdependientes</w:t>
      </w:r>
      <w:r w:rsidRPr="5311DE25">
        <w:rPr>
          <w:rStyle w:val="FootnoteReference"/>
          <w:rFonts w:ascii="Times New Roman" w:hAnsi="Times New Roman" w:cs="Times New Roman"/>
          <w:sz w:val="18"/>
          <w:szCs w:val="18"/>
          <w:lang w:val="es-ES"/>
        </w:rPr>
        <w:footnoteReference w:id="32563"/>
      </w:r>
      <w:r w:rsidRPr="5311DE25" w:rsidR="369328D0">
        <w:rPr>
          <w:rFonts w:ascii="Times New Roman" w:hAnsi="Times New Roman" w:cs="Times New Roman"/>
          <w:sz w:val="18"/>
          <w:szCs w:val="18"/>
          <w:lang w:val="es-ES"/>
        </w:rPr>
        <w:t>.</w:t>
      </w:r>
    </w:p>
    <w:p w:rsidRPr="00AD73A1" w:rsidR="00A97D90" w:rsidP="004255C9" w:rsidRDefault="6855E0CB" w14:paraId="143511B7" w14:textId="463C7203">
      <w:pPr>
        <w:spacing w:after="0" w:line="240" w:lineRule="auto"/>
        <w:ind w:firstLine="720"/>
        <w:rPr>
          <w:rFonts w:ascii="Times New Roman" w:hAnsi="Times New Roman" w:cs="Times New Roman"/>
          <w:sz w:val="18"/>
          <w:szCs w:val="18"/>
          <w:lang w:val="es-ES"/>
        </w:rPr>
      </w:pPr>
      <w:r w:rsidRPr="00AD73A1" w:rsidR="369328D0">
        <w:rPr>
          <w:rFonts w:ascii="Times New Roman" w:hAnsi="Times New Roman" w:cs="Times New Roman"/>
          <w:sz w:val="18"/>
          <w:szCs w:val="18"/>
          <w:lang w:val="es-ES"/>
        </w:rPr>
        <w:t xml:space="preserve">La primera de las cuatro funciones </w:t>
      </w:r>
      <w:r w:rsidRPr="00AD73A1" w:rsidR="369328D0">
        <w:rPr>
          <w:rFonts w:ascii="Symbol" w:hAnsi="Symbol" w:eastAsia="Symbol" w:cs="Symbol"/>
          <w:sz w:val="18"/>
          <w:szCs w:val="18"/>
          <w:lang w:val="es-ES"/>
        </w:rPr>
        <w:t>¾</w:t>
      </w:r>
      <w:r w:rsidRPr="5311DE25" w:rsidR="369328D0">
        <w:rPr>
          <w:rFonts w:ascii="Times New Roman" w:hAnsi="Times New Roman" w:cs="Times New Roman"/>
          <w:i w:val="1"/>
          <w:iCs w:val="1"/>
          <w:sz w:val="18"/>
          <w:szCs w:val="18"/>
          <w:lang w:val="es-ES"/>
        </w:rPr>
        <w:t>la producción de conocimiento</w:t>
      </w:r>
      <w:r w:rsidRPr="00AD73A1" w:rsidR="369328D0">
        <w:rPr>
          <w:rFonts w:ascii="Symbol" w:hAnsi="Symbol" w:eastAsia="Symbol" w:cs="Symbol"/>
          <w:sz w:val="18"/>
          <w:szCs w:val="18"/>
          <w:lang w:val="es-ES"/>
        </w:rPr>
        <w:t>¾</w:t>
      </w:r>
      <w:r w:rsidRPr="00AD73A1" w:rsidR="369328D0">
        <w:rPr>
          <w:rFonts w:ascii="Times New Roman" w:hAnsi="Times New Roman" w:cs="Times New Roman"/>
          <w:sz w:val="18"/>
          <w:szCs w:val="18"/>
          <w:lang w:val="es-ES"/>
        </w:rPr>
        <w:t xml:space="preserve"> es una convicción que confirma nuestro compromiso con la producción no sólo de “</w:t>
      </w:r>
      <w:r w:rsidRPr="7FA784D8" w:rsidR="760CB095">
        <w:rPr>
          <w:rFonts w:ascii="Times New Roman" w:hAnsi="Times New Roman" w:cs="Times New Roman"/>
          <w:sz w:val="18"/>
          <w:szCs w:val="18"/>
          <w:lang w:val="es-ES"/>
        </w:rPr>
        <w:t xml:space="preserve">trabajos </w:t>
      </w:r>
      <w:r w:rsidRPr="5311DE25" w:rsidR="760CB095">
        <w:rPr>
          <w:rFonts w:ascii="Times New Roman" w:hAnsi="Times New Roman" w:cs="Times New Roman"/>
          <w:sz w:val="18"/>
          <w:szCs w:val="18"/>
          <w:lang w:val="es-ES"/>
        </w:rPr>
        <w:t>acdemicos</w:t>
      </w:r>
      <w:r w:rsidRPr="00AD73A1" w:rsidR="369328D0">
        <w:rPr>
          <w:rFonts w:ascii="Times New Roman" w:hAnsi="Times New Roman" w:cs="Times New Roman"/>
          <w:sz w:val="18"/>
          <w:szCs w:val="18"/>
          <w:lang w:val="es-ES"/>
        </w:rPr>
        <w:t xml:space="preserve">” como tal, sino, de forma más profunda y significativa, del conocimiento crítico necesario para </w:t>
      </w:r>
      <w:r w:rsidRPr="00AD73A1" w:rsidR="7DBECBC8">
        <w:rPr>
          <w:rFonts w:ascii="Times New Roman" w:hAnsi="Times New Roman" w:cs="Times New Roman"/>
          <w:sz w:val="18"/>
          <w:szCs w:val="18"/>
          <w:lang w:val="es-ES"/>
        </w:rPr>
        <w:t>fomentar</w:t>
      </w:r>
      <w:r w:rsidRPr="00AD73A1" w:rsidR="369328D0">
        <w:rPr>
          <w:rFonts w:ascii="Times New Roman" w:hAnsi="Times New Roman" w:cs="Times New Roman"/>
          <w:sz w:val="18"/>
          <w:szCs w:val="18"/>
          <w:lang w:val="es-ES"/>
        </w:rPr>
        <w:t xml:space="preserve"> la relevancia social de la teoría y la elaboración </w:t>
      </w:r>
      <w:r w:rsidRPr="00AD73A1" w:rsidR="7DBECBC8">
        <w:rPr>
          <w:rFonts w:ascii="Times New Roman" w:hAnsi="Times New Roman" w:cs="Times New Roman"/>
          <w:sz w:val="18"/>
          <w:szCs w:val="18"/>
          <w:lang w:val="es-ES"/>
        </w:rPr>
        <w:t>de esta</w:t>
      </w:r>
      <w:r w:rsidRPr="5311DE25">
        <w:rPr>
          <w:rStyle w:val="FootnoteReference"/>
          <w:rFonts w:ascii="Times New Roman" w:hAnsi="Times New Roman" w:cs="Times New Roman"/>
          <w:sz w:val="18"/>
          <w:szCs w:val="18"/>
          <w:lang w:val="es-ES"/>
        </w:rPr>
        <w:footnoteReference w:id="17020"/>
      </w:r>
      <w:r w:rsidRPr="5311DE25" w:rsidR="40915868">
        <w:rPr>
          <w:rFonts w:ascii="Times New Roman" w:hAnsi="Times New Roman" w:cs="Times New Roman"/>
          <w:sz w:val="18"/>
          <w:szCs w:val="18"/>
          <w:lang w:val="es-ES"/>
        </w:rPr>
        <w:t>.</w:t>
      </w:r>
      <w:r w:rsidRPr="5311DE25" w:rsidR="369328D0">
        <w:rPr>
          <w:rFonts w:ascii="Times New Roman" w:hAnsi="Times New Roman" w:cs="Times New Roman"/>
          <w:sz w:val="18"/>
          <w:szCs w:val="18"/>
          <w:lang w:val="es-ES"/>
        </w:rPr>
        <w:t xml:space="preserve"> Dado que la producción de conocimiento es, por</w:t>
      </w:r>
      <w:r w:rsidRPr="5311DE25" w:rsidR="7DBECBC8">
        <w:rPr>
          <w:rFonts w:ascii="Times New Roman" w:hAnsi="Times New Roman" w:cs="Times New Roman"/>
          <w:sz w:val="18"/>
          <w:szCs w:val="18"/>
          <w:lang w:val="es-ES"/>
        </w:rPr>
        <w:t xml:space="preserve"> lo</w:t>
      </w:r>
      <w:r w:rsidRPr="5311DE25" w:rsidR="369328D0">
        <w:rPr>
          <w:rFonts w:ascii="Times New Roman" w:hAnsi="Times New Roman" w:cs="Times New Roman"/>
          <w:sz w:val="18"/>
          <w:szCs w:val="18"/>
          <w:lang w:val="es-ES"/>
        </w:rPr>
        <w:t xml:space="preserve"> tanto, un medio para alcanzar un fin, la segunda función que identificamos para ayudarnos a anclar nuestro trabajo es </w:t>
      </w:r>
      <w:r w:rsidRPr="5311DE25" w:rsidR="369328D0">
        <w:rPr>
          <w:rFonts w:ascii="Times New Roman" w:hAnsi="Times New Roman" w:cs="Times New Roman"/>
          <w:i w:val="1"/>
          <w:iCs w:val="1"/>
          <w:sz w:val="18"/>
          <w:szCs w:val="18"/>
          <w:lang w:val="es-ES"/>
        </w:rPr>
        <w:t>el compromiso</w:t>
      </w:r>
      <w:r w:rsidRPr="5311DE25" w:rsidR="7DBECBC8">
        <w:rPr>
          <w:rFonts w:ascii="Times New Roman" w:hAnsi="Times New Roman" w:cs="Times New Roman"/>
          <w:i w:val="1"/>
          <w:iCs w:val="1"/>
          <w:sz w:val="18"/>
          <w:szCs w:val="18"/>
          <w:lang w:val="es-ES"/>
        </w:rPr>
        <w:t>,</w:t>
      </w:r>
      <w:r w:rsidRPr="5311DE25" w:rsidR="369328D0">
        <w:rPr>
          <w:rFonts w:ascii="Times New Roman" w:hAnsi="Times New Roman" w:cs="Times New Roman"/>
          <w:i w:val="1"/>
          <w:iCs w:val="1"/>
          <w:sz w:val="18"/>
          <w:szCs w:val="18"/>
          <w:lang w:val="es-ES"/>
        </w:rPr>
        <w:t xml:space="preserve"> no sólo con la relevancia social, sino también con </w:t>
      </w:r>
      <w:r w:rsidRPr="5311DE25" w:rsidR="7DBECBC8">
        <w:rPr>
          <w:rFonts w:ascii="Times New Roman" w:hAnsi="Times New Roman" w:cs="Times New Roman"/>
          <w:i w:val="1"/>
          <w:iCs w:val="1"/>
          <w:sz w:val="18"/>
          <w:szCs w:val="18"/>
          <w:lang w:val="es-ES"/>
        </w:rPr>
        <w:t xml:space="preserve">un golpe </w:t>
      </w:r>
      <w:r w:rsidRPr="5311DE25" w:rsidR="66268CCB">
        <w:rPr>
          <w:rFonts w:ascii="Times New Roman" w:hAnsi="Times New Roman" w:cs="Times New Roman"/>
          <w:i w:val="1"/>
          <w:iCs w:val="1"/>
          <w:sz w:val="18"/>
          <w:szCs w:val="18"/>
          <w:lang w:val="es-ES"/>
        </w:rPr>
        <w:t>anti-subordinación</w:t>
      </w:r>
      <w:r w:rsidRPr="5311DE25">
        <w:rPr>
          <w:rStyle w:val="FootnoteReference"/>
          <w:rFonts w:ascii="Times New Roman" w:hAnsi="Times New Roman" w:cs="Times New Roman"/>
          <w:i w:val="1"/>
          <w:iCs w:val="1"/>
          <w:sz w:val="18"/>
          <w:szCs w:val="18"/>
          <w:lang w:val="es-ES"/>
        </w:rPr>
        <w:footnoteReference w:id="5070"/>
      </w:r>
      <w:r w:rsidRPr="5311DE25" w:rsidR="7DBECBC8">
        <w:rPr>
          <w:rFonts w:ascii="Times New Roman" w:hAnsi="Times New Roman" w:cs="Times New Roman"/>
          <w:sz w:val="18"/>
          <w:szCs w:val="18"/>
          <w:lang w:val="es-ES"/>
        </w:rPr>
        <w:t>. En la práctica, e</w:t>
      </w:r>
      <w:r w:rsidRPr="5311DE25" w:rsidR="369328D0">
        <w:rPr>
          <w:rFonts w:ascii="Times New Roman" w:hAnsi="Times New Roman" w:cs="Times New Roman"/>
          <w:sz w:val="18"/>
          <w:szCs w:val="18"/>
          <w:lang w:val="es-ES"/>
        </w:rPr>
        <w:t>ste enfoque tiene como objetivo producir un resultado social sustantivo</w:t>
      </w:r>
      <w:r w:rsidRPr="5311DE25" w:rsidR="7DBECBC8">
        <w:rPr>
          <w:rFonts w:ascii="Times New Roman" w:hAnsi="Times New Roman" w:cs="Times New Roman"/>
          <w:sz w:val="18"/>
          <w:szCs w:val="18"/>
          <w:lang w:val="es-ES"/>
        </w:rPr>
        <w:t xml:space="preserve"> </w:t>
      </w:r>
      <w:r w:rsidRPr="5311DE25" w:rsidR="7DBECBC8">
        <w:rPr>
          <w:rFonts w:ascii="Symbol" w:hAnsi="Symbol" w:eastAsia="Symbol" w:cs="Symbol"/>
          <w:sz w:val="18"/>
          <w:szCs w:val="18"/>
          <w:lang w:val="es-ES"/>
        </w:rPr>
        <w:t>¾</w:t>
      </w:r>
      <w:r w:rsidRPr="5311DE25" w:rsidR="369328D0">
        <w:rPr>
          <w:rFonts w:ascii="Times New Roman" w:hAnsi="Times New Roman" w:cs="Times New Roman"/>
          <w:sz w:val="18"/>
          <w:szCs w:val="18"/>
          <w:lang w:val="es-ES"/>
        </w:rPr>
        <w:t>el avance de la transformación material y estructural para interrumpir y desmantelar los patrones históricos de subyugación en función de la identidad.</w:t>
      </w:r>
    </w:p>
    <w:p w:rsidRPr="00AD73A1" w:rsidR="008A708B" w:rsidP="004255C9" w:rsidRDefault="6855E0CB" w14:paraId="1E3F80EC" w14:textId="079FD58F">
      <w:pPr>
        <w:spacing w:after="0" w:line="240" w:lineRule="auto"/>
        <w:ind w:firstLine="720"/>
        <w:rPr>
          <w:rFonts w:ascii="Times New Roman" w:hAnsi="Times New Roman" w:cs="Times New Roman"/>
          <w:sz w:val="18"/>
          <w:szCs w:val="18"/>
          <w:lang w:val="es-ES"/>
        </w:rPr>
      </w:pPr>
      <w:r w:rsidRPr="00AD73A1" w:rsidR="369328D0">
        <w:rPr>
          <w:rFonts w:ascii="Times New Roman" w:hAnsi="Times New Roman" w:cs="Times New Roman"/>
          <w:sz w:val="18"/>
          <w:szCs w:val="18"/>
          <w:lang w:val="es-ES"/>
        </w:rPr>
        <w:t xml:space="preserve">Para </w:t>
      </w:r>
      <w:r w:rsidRPr="00AD73A1" w:rsidR="7DBECBC8">
        <w:rPr>
          <w:rFonts w:ascii="Times New Roman" w:hAnsi="Times New Roman" w:cs="Times New Roman"/>
          <w:sz w:val="18"/>
          <w:szCs w:val="18"/>
          <w:lang w:val="es-ES"/>
        </w:rPr>
        <w:t>lograr</w:t>
      </w:r>
      <w:r w:rsidRPr="00AD73A1" w:rsidR="369328D0">
        <w:rPr>
          <w:rFonts w:ascii="Times New Roman" w:hAnsi="Times New Roman" w:cs="Times New Roman"/>
          <w:sz w:val="18"/>
          <w:szCs w:val="18"/>
          <w:lang w:val="es-ES"/>
        </w:rPr>
        <w:t xml:space="preserve"> </w:t>
      </w:r>
      <w:r w:rsidRPr="00AD73A1" w:rsidR="7DBECBC8">
        <w:rPr>
          <w:rFonts w:ascii="Times New Roman" w:hAnsi="Times New Roman" w:cs="Times New Roman"/>
          <w:sz w:val="18"/>
          <w:szCs w:val="18"/>
          <w:lang w:val="es-ES"/>
        </w:rPr>
        <w:t>que el</w:t>
      </w:r>
      <w:r w:rsidRPr="00AD73A1" w:rsidR="369328D0">
        <w:rPr>
          <w:rFonts w:ascii="Times New Roman" w:hAnsi="Times New Roman" w:cs="Times New Roman"/>
          <w:sz w:val="18"/>
          <w:szCs w:val="18"/>
          <w:lang w:val="es-ES"/>
        </w:rPr>
        <w:t xml:space="preserve"> compromiso con la transformación social</w:t>
      </w:r>
      <w:r w:rsidRPr="00AD73A1" w:rsidR="7DBECBC8">
        <w:rPr>
          <w:rFonts w:ascii="Times New Roman" w:hAnsi="Times New Roman" w:cs="Times New Roman"/>
          <w:sz w:val="18"/>
          <w:szCs w:val="18"/>
          <w:lang w:val="es-ES"/>
        </w:rPr>
        <w:t>,</w:t>
      </w:r>
      <w:r w:rsidRPr="00AD73A1" w:rsidR="369328D0">
        <w:rPr>
          <w:rFonts w:ascii="Times New Roman" w:hAnsi="Times New Roman" w:cs="Times New Roman"/>
          <w:sz w:val="18"/>
          <w:szCs w:val="18"/>
          <w:lang w:val="es-ES"/>
        </w:rPr>
        <w:t xml:space="preserve"> a través de la producción de </w:t>
      </w:r>
      <w:r w:rsidRPr="5311DE25" w:rsidR="369328D0">
        <w:rPr>
          <w:rFonts w:ascii="Times New Roman" w:hAnsi="Times New Roman" w:cs="Times New Roman"/>
          <w:sz w:val="18"/>
          <w:szCs w:val="18"/>
          <w:lang w:val="es-ES"/>
        </w:rPr>
        <w:t>conocimiento</w:t>
      </w:r>
      <w:r w:rsidRPr="00AD73A1" w:rsidR="7DBECBC8">
        <w:rPr>
          <w:rFonts w:ascii="Times New Roman" w:hAnsi="Times New Roman" w:cs="Times New Roman"/>
          <w:sz w:val="18"/>
          <w:szCs w:val="18"/>
          <w:lang w:val="es-ES"/>
        </w:rPr>
        <w:t xml:space="preserve">“real</w:t>
      </w:r>
      <w:r w:rsidRPr="5311DE25" w:rsidR="7DBECBC8">
        <w:rPr>
          <w:rFonts w:ascii="Times New Roman" w:hAnsi="Times New Roman" w:cs="Times New Roman"/>
          <w:sz w:val="18"/>
          <w:szCs w:val="18"/>
          <w:lang w:val="es-ES"/>
        </w:rPr>
        <w:t xml:space="preserve">”, </w:t>
      </w:r>
      <w:r w:rsidRPr="00AD73A1" w:rsidR="369328D0">
        <w:rPr>
          <w:rFonts w:ascii="Times New Roman" w:hAnsi="Times New Roman" w:cs="Times New Roman"/>
          <w:sz w:val="18"/>
          <w:szCs w:val="18"/>
          <w:lang w:val="es-ES"/>
        </w:rPr>
        <w:t xml:space="preserve">identificamos como tercera función de nuestro trabajo </w:t>
      </w:r>
      <w:r w:rsidRPr="5124F912" w:rsidR="369328D0">
        <w:rPr>
          <w:rFonts w:ascii="Times New Roman" w:hAnsi="Times New Roman" w:cs="Times New Roman"/>
          <w:i w:val="1"/>
          <w:iCs w:val="1"/>
          <w:sz w:val="18"/>
          <w:szCs w:val="18"/>
          <w:lang w:val="es-ES"/>
        </w:rPr>
        <w:t xml:space="preserve">el compromiso con la expansión y la conexión de las luchas </w:t>
      </w:r>
      <w:r w:rsidRPr="5124F912" w:rsidR="66268CCB">
        <w:rPr>
          <w:rFonts w:ascii="Times New Roman" w:hAnsi="Times New Roman" w:cs="Times New Roman"/>
          <w:i w:val="1"/>
          <w:iCs w:val="1"/>
          <w:sz w:val="18"/>
          <w:szCs w:val="18"/>
          <w:lang w:val="es-ES"/>
        </w:rPr>
        <w:t>anti-subordinación</w:t>
      </w:r>
      <w:r w:rsidRPr="00AD73A1" w:rsidR="7DBECBC8">
        <w:rPr>
          <w:rFonts w:ascii="Times New Roman" w:hAnsi="Times New Roman" w:cs="Times New Roman"/>
          <w:sz w:val="18"/>
          <w:szCs w:val="18"/>
          <w:lang w:val="es-ES"/>
        </w:rPr>
        <w:t xml:space="preserve"> </w:t>
      </w:r>
      <w:r w:rsidRPr="00AD73A1" w:rsidR="7DBECBC8">
        <w:rPr>
          <w:rFonts w:ascii="Symbol" w:hAnsi="Symbol" w:eastAsia="Symbol" w:cs="Symbol"/>
          <w:sz w:val="18"/>
          <w:szCs w:val="18"/>
          <w:lang w:val="es-ES"/>
        </w:rPr>
        <w:t>¾</w:t>
      </w:r>
      <w:r w:rsidRPr="00AD73A1" w:rsidR="369328D0">
        <w:rPr>
          <w:rFonts w:ascii="Times New Roman" w:hAnsi="Times New Roman" w:cs="Times New Roman"/>
          <w:sz w:val="18"/>
          <w:szCs w:val="18"/>
          <w:lang w:val="es-ES"/>
        </w:rPr>
        <w:t>en otras palabras, un compromiso con la teoría y la praxis interseccional</w:t>
      </w:r>
      <w:r w:rsidRPr="00AD73A1" w:rsidR="7DBECBC8">
        <w:rPr>
          <w:rFonts w:ascii="Times New Roman" w:hAnsi="Times New Roman" w:cs="Times New Roman"/>
          <w:sz w:val="18"/>
          <w:szCs w:val="18"/>
          <w:lang w:val="es-ES"/>
        </w:rPr>
        <w:t>,</w:t>
      </w:r>
      <w:r w:rsidRPr="00AD73A1" w:rsidR="369328D0">
        <w:rPr>
          <w:rFonts w:ascii="Times New Roman" w:hAnsi="Times New Roman" w:cs="Times New Roman"/>
          <w:sz w:val="18"/>
          <w:szCs w:val="18"/>
          <w:lang w:val="es-ES"/>
        </w:rPr>
        <w:t xml:space="preserve"> tanto dentro como fuera de Estados Unidos. Nuestro trabajo colectivo siempre ha estado comprometido </w:t>
      </w:r>
      <w:r w:rsidRPr="00AD73A1" w:rsidR="7DBECBC8">
        <w:rPr>
          <w:rFonts w:ascii="Times New Roman" w:hAnsi="Times New Roman" w:cs="Times New Roman"/>
          <w:sz w:val="18"/>
          <w:szCs w:val="18"/>
          <w:lang w:val="es-ES"/>
        </w:rPr>
        <w:t>“</w:t>
      </w:r>
      <w:r w:rsidRPr="00AD73A1" w:rsidR="369328D0">
        <w:rPr>
          <w:rFonts w:ascii="Times New Roman" w:hAnsi="Times New Roman" w:cs="Times New Roman"/>
          <w:sz w:val="18"/>
          <w:szCs w:val="18"/>
          <w:lang w:val="es-ES"/>
        </w:rPr>
        <w:t xml:space="preserve">con la noción de que nuestra teorización, como forma de lucha social práctica y transformadora, debe estar referenciada a otras teorías y luchas </w:t>
      </w:r>
      <w:r w:rsidRPr="00AD73A1" w:rsidR="66268CCB">
        <w:rPr>
          <w:rFonts w:ascii="Times New Roman" w:hAnsi="Times New Roman" w:cs="Times New Roman"/>
          <w:sz w:val="18"/>
          <w:szCs w:val="18"/>
          <w:lang w:val="es-ES"/>
        </w:rPr>
        <w:t>anti-subordinación</w:t>
      </w:r>
      <w:r w:rsidRPr="00AD73A1" w:rsidR="7DBECBC8">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5629"/>
      </w:r>
      <w:r w:rsidRPr="5311DE25" w:rsidR="7DBECBC8">
        <w:rPr>
          <w:rFonts w:ascii="Times New Roman" w:hAnsi="Times New Roman" w:cs="Times New Roman"/>
          <w:sz w:val="18"/>
          <w:szCs w:val="18"/>
          <w:lang w:val="es-ES"/>
        </w:rPr>
        <w:t>.</w:t>
      </w:r>
      <w:r w:rsidRPr="5311DE25" w:rsidR="369328D0">
        <w:rPr>
          <w:rFonts w:ascii="Times New Roman" w:hAnsi="Times New Roman" w:cs="Times New Roman"/>
          <w:sz w:val="18"/>
          <w:szCs w:val="18"/>
          <w:lang w:val="es-ES"/>
        </w:rPr>
        <w:t xml:space="preserve"> Por lo tanto, nuestro propósito no se limita a la </w:t>
      </w:r>
      <w:r w:rsidRPr="5311DE25" w:rsidR="369328D0">
        <w:rPr>
          <w:rFonts w:ascii="Times New Roman" w:hAnsi="Times New Roman" w:cs="Times New Roman"/>
          <w:sz w:val="18"/>
          <w:szCs w:val="18"/>
          <w:lang w:val="es-ES"/>
        </w:rPr>
        <w:t>auto</w:t>
      </w:r>
      <w:r w:rsidRPr="5311DE25" w:rsidR="7DBECBC8">
        <w:rPr>
          <w:rFonts w:ascii="Times New Roman" w:hAnsi="Times New Roman" w:cs="Times New Roman"/>
          <w:sz w:val="18"/>
          <w:szCs w:val="18"/>
          <w:lang w:val="es-ES"/>
        </w:rPr>
        <w:t>-</w:t>
      </w:r>
      <w:r w:rsidRPr="5311DE25" w:rsidR="369328D0">
        <w:rPr>
          <w:rFonts w:ascii="Times New Roman" w:hAnsi="Times New Roman" w:cs="Times New Roman"/>
          <w:sz w:val="18"/>
          <w:szCs w:val="18"/>
          <w:lang w:val="es-ES"/>
        </w:rPr>
        <w:t>descolonización</w:t>
      </w:r>
      <w:r w:rsidRPr="5311DE25" w:rsidR="369328D0">
        <w:rPr>
          <w:rFonts w:ascii="Times New Roman" w:hAnsi="Times New Roman" w:cs="Times New Roman"/>
          <w:sz w:val="18"/>
          <w:szCs w:val="18"/>
          <w:lang w:val="es-ES"/>
        </w:rPr>
        <w:t xml:space="preserve"> para trascender las restricciones legales y sociales impuestas a los individuos</w:t>
      </w:r>
      <w:r w:rsidRPr="5311DE25" w:rsidR="7DBECBC8">
        <w:rPr>
          <w:rFonts w:ascii="Times New Roman" w:hAnsi="Times New Roman" w:cs="Times New Roman"/>
          <w:sz w:val="18"/>
          <w:szCs w:val="18"/>
          <w:lang w:val="es-ES"/>
        </w:rPr>
        <w:t>,</w:t>
      </w:r>
      <w:r w:rsidRPr="5311DE25" w:rsidR="369328D0">
        <w:rPr>
          <w:rFonts w:ascii="Times New Roman" w:hAnsi="Times New Roman" w:cs="Times New Roman"/>
          <w:sz w:val="18"/>
          <w:szCs w:val="18"/>
          <w:lang w:val="es-ES"/>
        </w:rPr>
        <w:t xml:space="preserve"> a través del colonialismo y el imperialismo, y mantenidas desde entonces, sino que también está </w:t>
      </w:r>
      <w:r w:rsidRPr="5311DE25" w:rsidR="369328D0">
        <w:rPr>
          <w:rFonts w:ascii="Times New Roman" w:hAnsi="Times New Roman" w:cs="Times New Roman"/>
          <w:sz w:val="18"/>
          <w:szCs w:val="18"/>
          <w:lang w:val="es-ES"/>
        </w:rPr>
        <w:t xml:space="preserve">orientado colectivamente </w:t>
      </w:r>
      <w:r w:rsidRPr="5311DE25" w:rsidR="7DBECBC8">
        <w:rPr>
          <w:rFonts w:ascii="Times New Roman" w:hAnsi="Times New Roman" w:cs="Times New Roman"/>
          <w:sz w:val="18"/>
          <w:szCs w:val="18"/>
          <w:lang w:val="es-ES"/>
        </w:rPr>
        <w:t>“</w:t>
      </w:r>
      <w:r w:rsidRPr="5311DE25" w:rsidR="369328D0">
        <w:rPr>
          <w:rFonts w:ascii="Times New Roman" w:hAnsi="Times New Roman" w:cs="Times New Roman"/>
          <w:sz w:val="18"/>
          <w:szCs w:val="18"/>
          <w:lang w:val="es-ES"/>
        </w:rPr>
        <w:t>hacia una transformación material [de las sociedades] que fomente la justicia social para todos</w:t>
      </w:r>
      <w:r w:rsidRPr="5311DE25" w:rsidR="7DBECBC8">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3151"/>
      </w:r>
      <w:r w:rsidRPr="5311DE25" w:rsidR="7DBECBC8">
        <w:rPr>
          <w:rFonts w:ascii="Times New Roman" w:hAnsi="Times New Roman" w:cs="Times New Roman"/>
          <w:sz w:val="18"/>
          <w:szCs w:val="18"/>
          <w:lang w:val="es-ES"/>
        </w:rPr>
        <w:t xml:space="preserve">. </w:t>
      </w:r>
    </w:p>
    <w:p w:rsidRPr="00AD73A1" w:rsidR="00491217" w:rsidP="004255C9" w:rsidRDefault="48EF7113" w14:paraId="0671BADB" w14:textId="710D6AF9">
      <w:pPr>
        <w:spacing w:after="0" w:line="240" w:lineRule="auto"/>
        <w:ind w:firstLine="720"/>
        <w:rPr>
          <w:rFonts w:ascii="Times New Roman" w:hAnsi="Times New Roman" w:cs="Times New Roman"/>
          <w:sz w:val="18"/>
          <w:szCs w:val="18"/>
          <w:lang w:val="es-ES"/>
        </w:rPr>
      </w:pPr>
      <w:r w:rsidRPr="00AD73A1" w:rsidR="316AE6C6">
        <w:rPr>
          <w:rFonts w:ascii="Times New Roman" w:hAnsi="Times New Roman" w:cs="Times New Roman"/>
          <w:sz w:val="18"/>
          <w:szCs w:val="18"/>
          <w:lang w:val="es-ES"/>
        </w:rPr>
        <w:t xml:space="preserve">La cuarta función </w:t>
      </w:r>
      <w:r w:rsidRPr="00AD73A1" w:rsidR="316AE6C6">
        <w:rPr>
          <w:rFonts w:ascii="Symbol" w:hAnsi="Symbol" w:eastAsia="Symbol" w:cs="Symbol"/>
          <w:sz w:val="18"/>
          <w:szCs w:val="18"/>
          <w:lang w:val="es-ES"/>
        </w:rPr>
        <w:t>¾</w:t>
      </w:r>
      <w:r w:rsidRPr="5311DE25" w:rsidR="316AE6C6">
        <w:rPr>
          <w:rFonts w:ascii="Times New Roman" w:hAnsi="Times New Roman" w:cs="Times New Roman"/>
          <w:i w:val="1"/>
          <w:iCs w:val="1"/>
          <w:sz w:val="18"/>
          <w:szCs w:val="18"/>
          <w:lang w:val="es-ES"/>
        </w:rPr>
        <w:t>el cultivo de la comunidad y la coalición</w:t>
      </w:r>
      <w:r w:rsidRPr="00AD73A1" w:rsidR="316AE6C6">
        <w:rPr>
          <w:rFonts w:ascii="Symbol" w:hAnsi="Symbol" w:eastAsia="Symbol" w:cs="Symbol"/>
          <w:sz w:val="18"/>
          <w:szCs w:val="18"/>
          <w:lang w:val="es-ES"/>
        </w:rPr>
        <w:t>¾</w:t>
      </w:r>
      <w:r w:rsidRPr="00AD73A1" w:rsidR="316AE6C6">
        <w:rPr>
          <w:rFonts w:ascii="Times New Roman" w:hAnsi="Times New Roman" w:cs="Times New Roman"/>
          <w:sz w:val="18"/>
          <w:szCs w:val="18"/>
          <w:lang w:val="es-ES"/>
        </w:rPr>
        <w:t xml:space="preserve"> también sigue a las anteriores y se basa en ellas. Esta función subraya que la jurisprudencia crítica externa debe ser “algo más que conocimiento, discurso, política y transformación”</w:t>
      </w:r>
      <w:r w:rsidRPr="5311DE25">
        <w:rPr>
          <w:rStyle w:val="FootnoteReference"/>
          <w:rFonts w:ascii="Times New Roman" w:hAnsi="Times New Roman" w:cs="Times New Roman"/>
          <w:sz w:val="18"/>
          <w:szCs w:val="18"/>
          <w:lang w:val="es-ES"/>
        </w:rPr>
        <w:footnoteReference w:id="26460"/>
      </w:r>
      <w:r w:rsidRPr="5311DE25" w:rsidR="316AE6C6">
        <w:rPr>
          <w:rFonts w:ascii="Times New Roman" w:hAnsi="Times New Roman" w:cs="Times New Roman"/>
          <w:sz w:val="18"/>
          <w:szCs w:val="18"/>
          <w:lang w:val="es-ES"/>
        </w:rPr>
        <w:t xml:space="preserve">. Subraya que nuestro trabajo debe incluir un compromiso proactivo para nutrir comunidades </w:t>
      </w:r>
      <w:r w:rsidRPr="5311DE25" w:rsidR="66268CCB">
        <w:rPr>
          <w:rFonts w:ascii="Times New Roman" w:hAnsi="Times New Roman" w:cs="Times New Roman"/>
          <w:sz w:val="18"/>
          <w:szCs w:val="18"/>
          <w:lang w:val="es-ES"/>
        </w:rPr>
        <w:t>anti-subordinación</w:t>
      </w:r>
      <w:r w:rsidRPr="5311DE25" w:rsidR="316AE6C6">
        <w:rPr>
          <w:rFonts w:ascii="Times New Roman" w:hAnsi="Times New Roman" w:cs="Times New Roman"/>
          <w:sz w:val="18"/>
          <w:szCs w:val="18"/>
          <w:lang w:val="es-ES"/>
        </w:rPr>
        <w:t xml:space="preserve">, tanto dentro como fuera de la academia, y dentro y fuera de los Estados Unidos. </w:t>
      </w:r>
      <w:r w:rsidRPr="5311DE25" w:rsidR="316AE6C6">
        <w:rPr>
          <w:rFonts w:ascii="Times New Roman" w:hAnsi="Times New Roman" w:cs="Times New Roman"/>
          <w:sz w:val="18"/>
          <w:szCs w:val="18"/>
          <w:lang w:val="es-ES"/>
        </w:rPr>
        <w:t xml:space="preserve">Esta cuarta función subraya dos puntos </w:t>
      </w:r>
      <w:r w:rsidRPr="5311DE25" w:rsidR="47A342E5">
        <w:rPr>
          <w:rFonts w:ascii="Times New Roman" w:hAnsi="Times New Roman" w:cs="Times New Roman"/>
          <w:sz w:val="18"/>
          <w:szCs w:val="18"/>
          <w:lang w:val="es-ES"/>
        </w:rPr>
        <w:t>importantes</w:t>
      </w:r>
      <w:r w:rsidRPr="5311DE25" w:rsidR="316AE6C6">
        <w:rPr>
          <w:rFonts w:ascii="Times New Roman" w:hAnsi="Times New Roman" w:cs="Times New Roman"/>
          <w:sz w:val="18"/>
          <w:szCs w:val="18"/>
          <w:lang w:val="es-ES"/>
        </w:rPr>
        <w:t>: la lucha social es un esfuerzo cooperativo necesario, que no puede limitarse al compromiso intelectual; por lo tanto, normalmente, se necesita una comunidad organizada y activa, para lograr un progreso duradero y significativo, tanto en la producción de conocimiento como tal, como en las otras tres funciones relacionadas esbozadas anteriormente.</w:t>
      </w:r>
    </w:p>
    <w:p w:rsidRPr="00AD73A1" w:rsidR="00BC33DC" w:rsidP="004255C9" w:rsidRDefault="48EF7113" w14:paraId="27A8D2D9" w14:textId="0B904C69">
      <w:pPr>
        <w:spacing w:after="0" w:line="240" w:lineRule="auto"/>
        <w:ind w:firstLine="720"/>
        <w:rPr>
          <w:rFonts w:ascii="Times New Roman" w:hAnsi="Times New Roman" w:cs="Times New Roman"/>
          <w:sz w:val="18"/>
          <w:szCs w:val="18"/>
          <w:lang w:val="es-ES"/>
        </w:rPr>
      </w:pPr>
      <w:r w:rsidRPr="00AD73A1" w:rsidR="316AE6C6">
        <w:rPr>
          <w:rFonts w:ascii="Times New Roman" w:hAnsi="Times New Roman" w:cs="Times New Roman"/>
          <w:sz w:val="18"/>
          <w:szCs w:val="18"/>
          <w:lang w:val="es-ES"/>
        </w:rPr>
        <w:t xml:space="preserve">Como deja claro esta sinopsis, estas cuatro funciones se solapan e, idealmente, se refuerzan mutuamente. Estos objetivos siempre han estado interconectados, de modo que </w:t>
      </w:r>
      <w:r w:rsidRPr="5311DE25" w:rsidR="316AE6C6">
        <w:rPr>
          <w:rFonts w:ascii="Times New Roman" w:hAnsi="Times New Roman" w:cs="Times New Roman"/>
          <w:sz w:val="18"/>
          <w:szCs w:val="18"/>
          <w:lang w:val="es-ES"/>
        </w:rPr>
        <w:t>LatCrit</w:t>
      </w:r>
      <w:r w:rsidRPr="5311DE25" w:rsidR="316AE6C6">
        <w:rPr>
          <w:rFonts w:ascii="Times New Roman" w:hAnsi="Times New Roman" w:cs="Times New Roman"/>
          <w:sz w:val="18"/>
          <w:szCs w:val="18"/>
          <w:lang w:val="es-ES"/>
        </w:rPr>
        <w:t xml:space="preserve"> nunca debe ser juzgado por su éxito o fracaso en el cumplimiento de un objetivo como algo distinto o desconectado de los demás</w:t>
      </w:r>
      <w:r w:rsidRPr="5311DE25">
        <w:rPr>
          <w:rStyle w:val="FootnoteReference"/>
          <w:rFonts w:ascii="Times New Roman" w:hAnsi="Times New Roman" w:cs="Times New Roman"/>
          <w:sz w:val="18"/>
          <w:szCs w:val="18"/>
          <w:lang w:val="es-ES"/>
        </w:rPr>
        <w:footnoteReference w:id="21157"/>
      </w:r>
      <w:r w:rsidRPr="5311DE25" w:rsidR="316AE6C6">
        <w:rPr>
          <w:rFonts w:ascii="Times New Roman" w:hAnsi="Times New Roman" w:cs="Times New Roman"/>
          <w:sz w:val="18"/>
          <w:szCs w:val="18"/>
          <w:lang w:val="es-ES"/>
        </w:rPr>
        <w:t xml:space="preserve">. </w:t>
      </w:r>
      <w:r w:rsidRPr="5311DE25" w:rsidR="7A0070D1">
        <w:rPr>
          <w:rFonts w:ascii="Times New Roman" w:hAnsi="Times New Roman" w:cs="Times New Roman"/>
          <w:sz w:val="18"/>
          <w:szCs w:val="18"/>
          <w:lang w:val="es-ES"/>
        </w:rPr>
        <w:t xml:space="preserve">Porque </w:t>
      </w:r>
      <w:r w:rsidRPr="5311DE25" w:rsidR="12E0176E">
        <w:rPr>
          <w:rFonts w:ascii="Times New Roman" w:hAnsi="Times New Roman" w:cs="Times New Roman"/>
          <w:sz w:val="18"/>
          <w:szCs w:val="18"/>
          <w:lang w:val="es-ES"/>
        </w:rPr>
        <w:t>trabajan mejor</w:t>
      </w:r>
      <w:r w:rsidRPr="5311DE25" w:rsidR="316AE6C6">
        <w:rPr>
          <w:rFonts w:ascii="Times New Roman" w:hAnsi="Times New Roman" w:cs="Times New Roman"/>
          <w:sz w:val="18"/>
          <w:szCs w:val="18"/>
          <w:lang w:val="es-ES"/>
        </w:rPr>
        <w:t xml:space="preserve"> en tándem, nuestro objetivo en todo momento es mantener la vista en cada uno de ellos como</w:t>
      </w:r>
      <w:r w:rsidRPr="5311DE25" w:rsidR="6F0D591A">
        <w:rPr>
          <w:rFonts w:ascii="Times New Roman" w:hAnsi="Times New Roman" w:cs="Times New Roman"/>
          <w:sz w:val="18"/>
          <w:szCs w:val="18"/>
          <w:lang w:val="es-ES"/>
        </w:rPr>
        <w:t xml:space="preserve"> una</w:t>
      </w:r>
      <w:r w:rsidRPr="5311DE25" w:rsidR="316AE6C6">
        <w:rPr>
          <w:rFonts w:ascii="Times New Roman" w:hAnsi="Times New Roman" w:cs="Times New Roman"/>
          <w:sz w:val="18"/>
          <w:szCs w:val="18"/>
          <w:lang w:val="es-ES"/>
        </w:rPr>
        <w:t xml:space="preserve"> parte de</w:t>
      </w:r>
      <w:r w:rsidRPr="5311DE25" w:rsidR="05D81AB5">
        <w:rPr>
          <w:rFonts w:ascii="Times New Roman" w:hAnsi="Times New Roman" w:cs="Times New Roman"/>
          <w:sz w:val="18"/>
          <w:szCs w:val="18"/>
          <w:lang w:val="es-ES"/>
        </w:rPr>
        <w:t xml:space="preserve"> lo </w:t>
      </w:r>
      <w:r w:rsidRPr="5311DE25" w:rsidR="4826CEE8">
        <w:rPr>
          <w:rFonts w:ascii="Times New Roman" w:hAnsi="Times New Roman" w:cs="Times New Roman"/>
          <w:sz w:val="18"/>
          <w:szCs w:val="18"/>
          <w:lang w:val="es-ES"/>
        </w:rPr>
        <w:t>entero y</w:t>
      </w:r>
      <w:r w:rsidRPr="5311DE25" w:rsidR="316AE6C6">
        <w:rPr>
          <w:rFonts w:ascii="Times New Roman" w:hAnsi="Times New Roman" w:cs="Times New Roman"/>
          <w:sz w:val="18"/>
          <w:szCs w:val="18"/>
          <w:lang w:val="es-ES"/>
        </w:rPr>
        <w:t xml:space="preserve"> equilibrar la escasez de tiempo, energía y otros recursos, para ayudar a garantizar el filo más agudo posible, a todo lo que emprendemos.</w:t>
      </w:r>
    </w:p>
    <w:p w:rsidR="595FCB1A" w:rsidP="595FCB1A" w:rsidRDefault="595FCB1A" w14:paraId="6663D4B5" w14:textId="42FB5CB6">
      <w:pPr>
        <w:spacing w:after="0" w:line="240" w:lineRule="auto"/>
        <w:ind w:firstLine="720"/>
        <w:rPr>
          <w:rFonts w:ascii="Times New Roman" w:hAnsi="Times New Roman" w:cs="Times New Roman"/>
          <w:sz w:val="18"/>
          <w:szCs w:val="18"/>
          <w:lang w:val="es-ES"/>
        </w:rPr>
      </w:pPr>
    </w:p>
    <w:p w:rsidRPr="00AD73A1" w:rsidR="00BC33DC" w:rsidP="004255C9" w:rsidRDefault="00BC33DC" w14:paraId="142CEAF4" w14:textId="50B5A75E">
      <w:pPr>
        <w:spacing w:after="0" w:line="240" w:lineRule="auto"/>
        <w:rPr>
          <w:rFonts w:ascii="Times New Roman" w:hAnsi="Times New Roman" w:cs="Times New Roman"/>
          <w:i/>
          <w:iCs/>
          <w:sz w:val="18"/>
          <w:szCs w:val="18"/>
          <w:lang w:val="es-ES"/>
        </w:rPr>
      </w:pPr>
      <w:r w:rsidRPr="00AD73A1">
        <w:rPr>
          <w:rFonts w:ascii="Times New Roman" w:hAnsi="Times New Roman" w:cs="Times New Roman"/>
          <w:i/>
          <w:iCs/>
          <w:sz w:val="18"/>
          <w:szCs w:val="18"/>
          <w:lang w:val="es-ES"/>
        </w:rPr>
        <w:t>Puntos de referencia</w:t>
      </w:r>
    </w:p>
    <w:p w:rsidRPr="00AD73A1" w:rsidR="00BC33DC" w:rsidP="004255C9" w:rsidRDefault="48EF7113" w14:paraId="07252E46" w14:textId="68B9C3B1">
      <w:pPr>
        <w:spacing w:after="0" w:line="240" w:lineRule="auto"/>
        <w:ind w:firstLine="720"/>
        <w:rPr>
          <w:rFonts w:ascii="Times New Roman" w:hAnsi="Times New Roman" w:cs="Times New Roman"/>
          <w:sz w:val="18"/>
          <w:szCs w:val="18"/>
          <w:lang w:val="es-ES"/>
        </w:rPr>
      </w:pPr>
      <w:r w:rsidRPr="00AD73A1" w:rsidR="316AE6C6">
        <w:rPr>
          <w:rFonts w:ascii="Times New Roman" w:hAnsi="Times New Roman" w:cs="Times New Roman"/>
          <w:sz w:val="18"/>
          <w:szCs w:val="18"/>
          <w:lang w:val="es-ES"/>
        </w:rPr>
        <w:t xml:space="preserve">Para ayudarnos a </w:t>
      </w:r>
      <w:r w:rsidRPr="00AD73A1" w:rsidR="1BBBB365">
        <w:rPr>
          <w:rFonts w:ascii="Times New Roman" w:hAnsi="Times New Roman" w:cs="Times New Roman"/>
          <w:sz w:val="18"/>
          <w:szCs w:val="18"/>
          <w:lang w:val="es-ES"/>
        </w:rPr>
        <w:t>no perder nuestro objetivo</w:t>
      </w:r>
      <w:r w:rsidRPr="00AD73A1" w:rsidR="316AE6C6">
        <w:rPr>
          <w:rFonts w:ascii="Times New Roman" w:hAnsi="Times New Roman" w:cs="Times New Roman"/>
          <w:sz w:val="18"/>
          <w:szCs w:val="18"/>
          <w:lang w:val="es-ES"/>
        </w:rPr>
        <w:t>, hemos destilado un conjunto de siete puntos de referencia</w:t>
      </w:r>
      <w:r w:rsidRPr="00AD73A1" w:rsidR="1BBBB365">
        <w:rPr>
          <w:rFonts w:ascii="Times New Roman" w:hAnsi="Times New Roman" w:cs="Times New Roman"/>
          <w:sz w:val="18"/>
          <w:szCs w:val="18"/>
          <w:lang w:val="es-ES"/>
        </w:rPr>
        <w:t>,</w:t>
      </w:r>
      <w:r w:rsidRPr="00AD73A1" w:rsidR="316AE6C6">
        <w:rPr>
          <w:rFonts w:ascii="Times New Roman" w:hAnsi="Times New Roman" w:cs="Times New Roman"/>
          <w:sz w:val="18"/>
          <w:szCs w:val="18"/>
          <w:lang w:val="es-ES"/>
        </w:rPr>
        <w:t xml:space="preserve"> </w:t>
      </w:r>
      <w:r w:rsidRPr="7FA784D8" w:rsidR="6EF8EEBE">
        <w:rPr>
          <w:rFonts w:ascii="Times New Roman" w:hAnsi="Times New Roman" w:cs="Times New Roman"/>
          <w:sz w:val="18"/>
          <w:szCs w:val="18"/>
          <w:lang w:val="es-ES"/>
        </w:rPr>
        <w:t xml:space="preserve">de </w:t>
      </w:r>
      <w:r w:rsidRPr="5311DE25" w:rsidR="6EF8EEBE">
        <w:rPr>
          <w:rFonts w:ascii="Times New Roman" w:hAnsi="Times New Roman" w:cs="Times New Roman"/>
          <w:sz w:val="18"/>
          <w:szCs w:val="18"/>
          <w:lang w:val="es-ES"/>
        </w:rPr>
        <w:t xml:space="preserve">las </w:t>
      </w:r>
      <w:r w:rsidRPr="00AD73A1" w:rsidR="316AE6C6">
        <w:rPr>
          <w:rFonts w:ascii="Times New Roman" w:hAnsi="Times New Roman" w:cs="Times New Roman"/>
          <w:sz w:val="18"/>
          <w:szCs w:val="18"/>
          <w:lang w:val="es-ES"/>
        </w:rPr>
        <w:t xml:space="preserve"> cuatro</w:t>
      </w:r>
      <w:r w:rsidRPr="5311DE25" w:rsidR="316AE6C6">
        <w:rPr>
          <w:rFonts w:ascii="Times New Roman" w:hAnsi="Times New Roman" w:cs="Times New Roman"/>
          <w:sz w:val="18"/>
          <w:szCs w:val="18"/>
          <w:lang w:val="es-ES"/>
        </w:rPr>
        <w:t xml:space="preserve"> funciones</w:t>
      </w:r>
      <w:r w:rsidRPr="00AD73A1" w:rsidR="1BBBB365">
        <w:rPr>
          <w:rFonts w:ascii="Times New Roman" w:hAnsi="Times New Roman" w:cs="Times New Roman"/>
          <w:sz w:val="18"/>
          <w:szCs w:val="18"/>
          <w:lang w:val="es-ES"/>
        </w:rPr>
        <w:t>,</w:t>
      </w:r>
      <w:r w:rsidRPr="00AD73A1" w:rsidR="316AE6C6">
        <w:rPr>
          <w:rFonts w:ascii="Times New Roman" w:hAnsi="Times New Roman" w:cs="Times New Roman"/>
          <w:sz w:val="18"/>
          <w:szCs w:val="18"/>
          <w:lang w:val="es-ES"/>
        </w:rPr>
        <w:t xml:space="preserve"> que proporcionan </w:t>
      </w:r>
      <w:r w:rsidRPr="00AD73A1" w:rsidR="1BBBB365">
        <w:rPr>
          <w:rFonts w:ascii="Times New Roman" w:hAnsi="Times New Roman" w:cs="Times New Roman"/>
          <w:sz w:val="18"/>
          <w:szCs w:val="18"/>
          <w:lang w:val="es-ES"/>
        </w:rPr>
        <w:t>indicadores</w:t>
      </w:r>
      <w:r w:rsidRPr="00AD73A1" w:rsidR="316AE6C6">
        <w:rPr>
          <w:rFonts w:ascii="Times New Roman" w:hAnsi="Times New Roman" w:cs="Times New Roman"/>
          <w:sz w:val="18"/>
          <w:szCs w:val="18"/>
          <w:lang w:val="es-ES"/>
        </w:rPr>
        <w:t xml:space="preserve"> concretos para el trabajo colectivo y continuo de LatCrit</w:t>
      </w:r>
      <w:r w:rsidRPr="5311DE25">
        <w:rPr>
          <w:rStyle w:val="FootnoteReference"/>
          <w:rFonts w:ascii="Times New Roman" w:hAnsi="Times New Roman" w:cs="Times New Roman"/>
          <w:sz w:val="18"/>
          <w:szCs w:val="18"/>
          <w:lang w:val="es-ES"/>
        </w:rPr>
        <w:footnoteReference w:id="15241"/>
      </w:r>
      <w:r w:rsidRPr="5311DE25" w:rsidR="316AE6C6">
        <w:rPr>
          <w:rFonts w:ascii="Times New Roman" w:hAnsi="Times New Roman" w:cs="Times New Roman"/>
          <w:sz w:val="18"/>
          <w:szCs w:val="18"/>
          <w:lang w:val="es-ES"/>
        </w:rPr>
        <w:t>. Estos puntos de referencia, al igual que las funciones, surgen orgánicamente de la suma total de nuestros esfuerzos colectivos</w:t>
      </w:r>
      <w:r w:rsidRPr="5311DE25" w:rsidR="1BBBB365">
        <w:rPr>
          <w:rFonts w:ascii="Times New Roman" w:hAnsi="Times New Roman" w:cs="Times New Roman"/>
          <w:sz w:val="18"/>
          <w:szCs w:val="18"/>
          <w:lang w:val="es-ES"/>
        </w:rPr>
        <w:t>,</w:t>
      </w:r>
      <w:r w:rsidRPr="5311DE25" w:rsidR="316AE6C6">
        <w:rPr>
          <w:rFonts w:ascii="Times New Roman" w:hAnsi="Times New Roman" w:cs="Times New Roman"/>
          <w:sz w:val="18"/>
          <w:szCs w:val="18"/>
          <w:lang w:val="es-ES"/>
        </w:rPr>
        <w:t xml:space="preserve"> para articular esta posición temática y propósito. Al igual que las cuatro funciones anteriores, los siete puntos de referencia que figuran a continuación son un reflejo y una proyección de la teoría, la comunidad y la praxis </w:t>
      </w:r>
      <w:r w:rsidRPr="5311DE25" w:rsidR="316AE6C6">
        <w:rPr>
          <w:rFonts w:ascii="Times New Roman" w:hAnsi="Times New Roman" w:cs="Times New Roman"/>
          <w:sz w:val="18"/>
          <w:szCs w:val="18"/>
          <w:lang w:val="es-ES"/>
        </w:rPr>
        <w:t>LatCrit</w:t>
      </w:r>
      <w:r w:rsidRPr="5311DE25" w:rsidR="316AE6C6">
        <w:rPr>
          <w:rFonts w:ascii="Times New Roman" w:hAnsi="Times New Roman" w:cs="Times New Roman"/>
          <w:sz w:val="18"/>
          <w:szCs w:val="18"/>
          <w:lang w:val="es-ES"/>
        </w:rPr>
        <w:t>.</w:t>
      </w:r>
    </w:p>
    <w:p w:rsidRPr="00AD73A1" w:rsidR="008A708B" w:rsidP="004255C9" w:rsidRDefault="5764872A" w14:paraId="40E52559" w14:textId="3BC727B8">
      <w:pPr>
        <w:spacing w:after="0" w:line="240" w:lineRule="auto"/>
        <w:ind w:firstLine="720"/>
        <w:rPr>
          <w:rFonts w:ascii="Times New Roman" w:hAnsi="Times New Roman" w:cs="Times New Roman"/>
          <w:sz w:val="18"/>
          <w:szCs w:val="18"/>
          <w:lang w:val="es-ES"/>
        </w:rPr>
      </w:pPr>
      <w:r w:rsidRPr="7FA784D8" w:rsidR="6E504C76">
        <w:rPr>
          <w:rFonts w:ascii="Times New Roman" w:hAnsi="Times New Roman" w:cs="Times New Roman"/>
          <w:sz w:val="18"/>
          <w:szCs w:val="18"/>
          <w:lang w:val="es-ES"/>
        </w:rPr>
        <w:t>Base</w:t>
      </w:r>
      <w:r w:rsidRPr="00AD73A1" w:rsidR="316AE6C6">
        <w:rPr>
          <w:rFonts w:ascii="Times New Roman" w:hAnsi="Times New Roman" w:cs="Times New Roman"/>
          <w:sz w:val="18"/>
          <w:szCs w:val="18"/>
          <w:lang w:val="es-ES"/>
        </w:rPr>
        <w:t xml:space="preserve"> en nuestro legado jurisprudencial, estos puntos de referencia surgieron de las premisas teóricas básicas</w:t>
      </w:r>
      <w:r w:rsidRPr="00AD73A1" w:rsidR="1BBBB365">
        <w:rPr>
          <w:rFonts w:ascii="Times New Roman" w:hAnsi="Times New Roman" w:cs="Times New Roman"/>
          <w:sz w:val="18"/>
          <w:szCs w:val="18"/>
          <w:lang w:val="es-ES"/>
        </w:rPr>
        <w:t>,</w:t>
      </w:r>
      <w:r w:rsidRPr="00AD73A1" w:rsidR="316AE6C6">
        <w:rPr>
          <w:rFonts w:ascii="Times New Roman" w:hAnsi="Times New Roman" w:cs="Times New Roman"/>
          <w:sz w:val="18"/>
          <w:szCs w:val="18"/>
          <w:lang w:val="es-ES"/>
        </w:rPr>
        <w:t xml:space="preserve"> firmemente establecidas por el trabajo anterior de los realistas jurídicos y los pioneros críticos. Por ejemplo, aceptamos la premisa de que las normas y </w:t>
      </w:r>
      <w:r w:rsidRPr="00AD73A1" w:rsidR="1BBBB365">
        <w:rPr>
          <w:rFonts w:ascii="Times New Roman" w:hAnsi="Times New Roman" w:cs="Times New Roman"/>
          <w:sz w:val="18"/>
          <w:szCs w:val="18"/>
          <w:lang w:val="es-ES"/>
        </w:rPr>
        <w:t xml:space="preserve">las </w:t>
      </w:r>
      <w:r w:rsidRPr="00AD73A1" w:rsidR="316AE6C6">
        <w:rPr>
          <w:rFonts w:ascii="Times New Roman" w:hAnsi="Times New Roman" w:cs="Times New Roman"/>
          <w:sz w:val="18"/>
          <w:szCs w:val="18"/>
          <w:lang w:val="es-ES"/>
        </w:rPr>
        <w:t>acciones jurídicas son tanto manipulables como manipuladas</w:t>
      </w:r>
      <w:r w:rsidRPr="00AD73A1" w:rsidR="1BBBB365">
        <w:rPr>
          <w:rFonts w:ascii="Times New Roman" w:hAnsi="Times New Roman" w:cs="Times New Roman"/>
          <w:sz w:val="18"/>
          <w:szCs w:val="18"/>
          <w:lang w:val="es-ES"/>
        </w:rPr>
        <w:t>,</w:t>
      </w:r>
      <w:r w:rsidRPr="00AD73A1" w:rsidR="316AE6C6">
        <w:rPr>
          <w:rFonts w:ascii="Times New Roman" w:hAnsi="Times New Roman" w:cs="Times New Roman"/>
          <w:sz w:val="18"/>
          <w:szCs w:val="18"/>
          <w:lang w:val="es-ES"/>
        </w:rPr>
        <w:t xml:space="preserve"> a la luz de su indeterminación básic</w:t>
      </w:r>
      <w:r w:rsidRPr="00AD73A1" w:rsidR="1BBBB365">
        <w:rPr>
          <w:rFonts w:ascii="Times New Roman" w:hAnsi="Times New Roman" w:cs="Times New Roman"/>
          <w:sz w:val="18"/>
          <w:szCs w:val="18"/>
          <w:lang w:val="es-ES"/>
        </w:rPr>
        <w:t>a</w:t>
      </w:r>
      <w:r w:rsidRPr="5311DE25">
        <w:rPr>
          <w:rStyle w:val="FootnoteReference"/>
          <w:rFonts w:ascii="Times New Roman" w:hAnsi="Times New Roman" w:cs="Times New Roman"/>
          <w:sz w:val="18"/>
          <w:szCs w:val="18"/>
          <w:lang w:val="es-ES"/>
        </w:rPr>
        <w:footnoteReference w:id="15968"/>
      </w:r>
      <w:r w:rsidRPr="5311DE25" w:rsidR="1BBBB365">
        <w:rPr>
          <w:rFonts w:ascii="Times New Roman" w:hAnsi="Times New Roman" w:cs="Times New Roman"/>
          <w:sz w:val="18"/>
          <w:szCs w:val="18"/>
          <w:lang w:val="es-ES"/>
        </w:rPr>
        <w:t>.</w:t>
      </w:r>
      <w:r w:rsidRPr="5311DE25" w:rsidR="316AE6C6">
        <w:rPr>
          <w:rFonts w:ascii="Times New Roman" w:hAnsi="Times New Roman" w:cs="Times New Roman"/>
          <w:sz w:val="18"/>
          <w:szCs w:val="18"/>
          <w:lang w:val="es-ES"/>
        </w:rPr>
        <w:t xml:space="preserve"> Del mismo modo, aceptamos que la identidad a menudo desempeña un papel oculto en la resolución de la indeterminación jurídica</w:t>
      </w:r>
      <w:r w:rsidRPr="5311DE25">
        <w:rPr>
          <w:rStyle w:val="FootnoteReference"/>
          <w:rFonts w:ascii="Times New Roman" w:hAnsi="Times New Roman" w:cs="Times New Roman"/>
          <w:sz w:val="18"/>
          <w:szCs w:val="18"/>
          <w:lang w:val="es-ES"/>
        </w:rPr>
        <w:footnoteReference w:id="13416"/>
      </w:r>
      <w:r w:rsidRPr="5311DE25" w:rsidR="1BBBB365">
        <w:rPr>
          <w:rFonts w:ascii="Times New Roman" w:hAnsi="Times New Roman" w:cs="Times New Roman"/>
          <w:sz w:val="18"/>
          <w:szCs w:val="18"/>
          <w:lang w:val="es-ES"/>
        </w:rPr>
        <w:t>.</w:t>
      </w:r>
      <w:r w:rsidRPr="5311DE25" w:rsidR="316AE6C6">
        <w:rPr>
          <w:rFonts w:ascii="Times New Roman" w:hAnsi="Times New Roman" w:cs="Times New Roman"/>
          <w:sz w:val="18"/>
          <w:szCs w:val="18"/>
          <w:lang w:val="es-ES"/>
        </w:rPr>
        <w:t xml:space="preserve"> Asimismo, partimos de la premisa de que las innovaciones </w:t>
      </w:r>
      <w:r w:rsidRPr="5311DE25" w:rsidR="316AE6C6">
        <w:rPr>
          <w:rFonts w:ascii="Times New Roman" w:hAnsi="Times New Roman" w:cs="Times New Roman"/>
          <w:sz w:val="18"/>
          <w:szCs w:val="18"/>
          <w:lang w:val="es-ES"/>
        </w:rPr>
        <w:t>contra</w:t>
      </w:r>
      <w:r w:rsidRPr="5311DE25" w:rsidR="1BBBB365">
        <w:rPr>
          <w:rFonts w:ascii="Times New Roman" w:hAnsi="Times New Roman" w:cs="Times New Roman"/>
          <w:sz w:val="18"/>
          <w:szCs w:val="18"/>
          <w:lang w:val="es-ES"/>
        </w:rPr>
        <w:t>-</w:t>
      </w:r>
      <w:r w:rsidRPr="5311DE25" w:rsidR="316AE6C6">
        <w:rPr>
          <w:rFonts w:ascii="Times New Roman" w:hAnsi="Times New Roman" w:cs="Times New Roman"/>
          <w:sz w:val="18"/>
          <w:szCs w:val="18"/>
          <w:lang w:val="es-ES"/>
        </w:rPr>
        <w:t>disciplinarias</w:t>
      </w:r>
      <w:r w:rsidRPr="5311DE25" w:rsidR="316AE6C6">
        <w:rPr>
          <w:rFonts w:ascii="Times New Roman" w:hAnsi="Times New Roman" w:cs="Times New Roman"/>
          <w:sz w:val="18"/>
          <w:szCs w:val="18"/>
          <w:lang w:val="es-ES"/>
        </w:rPr>
        <w:t xml:space="preserve"> son necesarias para exponer y comprobar la manipulación del </w:t>
      </w:r>
      <w:r w:rsidRPr="5311DE25" w:rsidR="316AE6C6">
        <w:rPr>
          <w:rFonts w:ascii="Times New Roman" w:hAnsi="Times New Roman" w:cs="Times New Roman"/>
          <w:sz w:val="18"/>
          <w:szCs w:val="18"/>
          <w:lang w:val="es-ES"/>
        </w:rPr>
        <w:t>derecho</w:t>
      </w:r>
      <w:r w:rsidRPr="5311DE25" w:rsidR="1BBBB365">
        <w:rPr>
          <w:rFonts w:ascii="Times New Roman" w:hAnsi="Times New Roman" w:cs="Times New Roman"/>
          <w:sz w:val="18"/>
          <w:szCs w:val="18"/>
          <w:lang w:val="es-ES"/>
        </w:rPr>
        <w:t>,</w:t>
      </w:r>
      <w:r w:rsidRPr="5311DE25" w:rsidR="316AE6C6">
        <w:rPr>
          <w:rFonts w:ascii="Times New Roman" w:hAnsi="Times New Roman" w:cs="Times New Roman"/>
          <w:sz w:val="18"/>
          <w:szCs w:val="18"/>
          <w:lang w:val="es-ES"/>
        </w:rPr>
        <w:t xml:space="preserve"> para privilegiar sistemáticamente algunas identidades y subordinar otras</w:t>
      </w:r>
      <w:r w:rsidRPr="5311DE25">
        <w:rPr>
          <w:rStyle w:val="FootnoteReference"/>
          <w:rFonts w:ascii="Times New Roman" w:hAnsi="Times New Roman" w:cs="Times New Roman"/>
          <w:sz w:val="18"/>
          <w:szCs w:val="18"/>
          <w:lang w:val="es-ES"/>
        </w:rPr>
        <w:footnoteReference w:id="3276"/>
      </w:r>
      <w:r w:rsidRPr="5311DE25" w:rsidR="1BBBB365">
        <w:rPr>
          <w:rFonts w:ascii="Times New Roman" w:hAnsi="Times New Roman" w:cs="Times New Roman"/>
          <w:sz w:val="18"/>
          <w:szCs w:val="18"/>
          <w:lang w:val="es-ES"/>
        </w:rPr>
        <w:t>.</w:t>
      </w:r>
      <w:r w:rsidRPr="5311DE25" w:rsidR="316AE6C6">
        <w:rPr>
          <w:rFonts w:ascii="Times New Roman" w:hAnsi="Times New Roman" w:cs="Times New Roman"/>
          <w:sz w:val="18"/>
          <w:szCs w:val="18"/>
          <w:lang w:val="es-ES"/>
        </w:rPr>
        <w:t xml:space="preserve"> </w:t>
      </w:r>
      <w:r w:rsidRPr="5311DE25" w:rsidR="1BBBB365">
        <w:rPr>
          <w:rFonts w:ascii="Times New Roman" w:hAnsi="Times New Roman" w:cs="Times New Roman"/>
          <w:sz w:val="18"/>
          <w:szCs w:val="18"/>
          <w:lang w:val="es-ES"/>
        </w:rPr>
        <w:t>Al igual que con cada una de las cuatro funciones anteriores, ponemos en práctica estos siete puntos de referencia superpuestos en la medida de nuestras capacidades personales y programáticas.</w:t>
      </w:r>
    </w:p>
    <w:p w:rsidRPr="00AD73A1" w:rsidR="0002146B" w:rsidP="004255C9" w:rsidRDefault="0002146B" w14:paraId="742FEA31" w14:textId="65A28592">
      <w:pP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b/>
      </w:r>
      <w:r w:rsidRPr="7FA784D8" w:rsidR="60C671C0">
        <w:rPr>
          <w:rFonts w:ascii="Times New Roman" w:hAnsi="Times New Roman" w:cs="Times New Roman"/>
          <w:sz w:val="18"/>
          <w:szCs w:val="18"/>
          <w:lang w:val="es-ES"/>
        </w:rPr>
        <w:t>Apreciamos</w:t>
      </w:r>
      <w:r w:rsidRPr="00AD73A1" w:rsidR="2CB3E173">
        <w:rPr>
          <w:rFonts w:ascii="Times New Roman" w:hAnsi="Times New Roman" w:cs="Times New Roman"/>
          <w:sz w:val="18"/>
          <w:szCs w:val="18"/>
          <w:lang w:val="es-ES"/>
        </w:rPr>
        <w:t xml:space="preserve">de</w:t>
      </w:r>
      <w:r w:rsidRPr="5311DE25" w:rsidR="2CB3E173">
        <w:rPr>
          <w:rFonts w:ascii="Times New Roman" w:hAnsi="Times New Roman" w:cs="Times New Roman"/>
          <w:sz w:val="18"/>
          <w:szCs w:val="18"/>
          <w:lang w:val="es-ES"/>
        </w:rPr>
        <w:t xml:space="preserve"> que la mayoría de los miembros de la comunidad </w:t>
      </w:r>
      <w:r w:rsidRPr="5311DE25" w:rsidR="2CB3E173">
        <w:rPr>
          <w:rFonts w:ascii="Times New Roman" w:hAnsi="Times New Roman" w:cs="Times New Roman"/>
          <w:sz w:val="18"/>
          <w:szCs w:val="18"/>
          <w:lang w:val="es-ES"/>
        </w:rPr>
        <w:t>LatCrit</w:t>
      </w:r>
      <w:r w:rsidRPr="5311DE25" w:rsidR="2CB3E173">
        <w:rPr>
          <w:rFonts w:ascii="Times New Roman" w:hAnsi="Times New Roman" w:cs="Times New Roman"/>
          <w:sz w:val="18"/>
          <w:szCs w:val="18"/>
          <w:lang w:val="es-ES"/>
        </w:rPr>
        <w:t xml:space="preserve"> se encuentran en el país quizás más legalista del planeta. Por lo tanto, el primer punto de referencia </w:t>
      </w:r>
      <w:r w:rsidRPr="5311DE25" w:rsidR="2CB3E173">
        <w:rPr>
          <w:rFonts w:ascii="Times New Roman" w:hAnsi="Times New Roman" w:cs="Times New Roman"/>
          <w:sz w:val="18"/>
          <w:szCs w:val="18"/>
          <w:lang w:val="es-ES"/>
        </w:rPr>
        <w:t>LatCrit</w:t>
      </w:r>
      <w:r w:rsidRPr="5311DE25" w:rsidR="2CB3E173">
        <w:rPr>
          <w:rFonts w:ascii="Times New Roman" w:hAnsi="Times New Roman" w:cs="Times New Roman"/>
          <w:sz w:val="18"/>
          <w:szCs w:val="18"/>
          <w:lang w:val="es-ES"/>
        </w:rPr>
        <w:t xml:space="preserve"> nos </w:t>
      </w:r>
      <w:r w:rsidRPr="7FA784D8" w:rsidR="079E6A83">
        <w:rPr>
          <w:rFonts w:ascii="Times New Roman" w:hAnsi="Times New Roman" w:cs="Times New Roman"/>
          <w:sz w:val="18"/>
          <w:szCs w:val="18"/>
          <w:lang w:val="es-ES"/>
        </w:rPr>
        <w:t xml:space="preserve">llama para </w:t>
      </w:r>
      <w:r w:rsidRPr="00AD73A1" w:rsidR="2CB3E173">
        <w:rPr>
          <w:rFonts w:ascii="Times New Roman" w:hAnsi="Times New Roman" w:cs="Times New Roman"/>
          <w:sz w:val="18"/>
          <w:szCs w:val="18"/>
          <w:lang w:val="es-ES"/>
        </w:rPr>
        <w:t xml:space="preserve">  </w:t>
      </w:r>
      <w:r w:rsidRPr="5311DE25" w:rsidR="2CB3E173">
        <w:rPr>
          <w:rFonts w:ascii="Times New Roman" w:hAnsi="Times New Roman" w:cs="Times New Roman"/>
          <w:i w:val="1"/>
          <w:iCs w:val="1"/>
          <w:sz w:val="18"/>
          <w:szCs w:val="18"/>
          <w:lang w:val="es-ES"/>
        </w:rPr>
        <w:t>reconocer y aceptar la naturaleza política inevitable y específica de los estudios jurídicos en este país</w:t>
      </w:r>
      <w:r w:rsidRPr="5311DE25">
        <w:rPr>
          <w:rStyle w:val="FootnoteReference"/>
          <w:rFonts w:ascii="Times New Roman" w:hAnsi="Times New Roman" w:cs="Times New Roman"/>
          <w:i w:val="1"/>
          <w:iCs w:val="1"/>
          <w:sz w:val="18"/>
          <w:szCs w:val="18"/>
          <w:lang w:val="es-ES"/>
        </w:rPr>
        <w:footnoteReference w:id="1769"/>
      </w:r>
      <w:r w:rsidRPr="5311DE25" w:rsidR="41E46317">
        <w:rPr>
          <w:rFonts w:ascii="Times New Roman" w:hAnsi="Times New Roman" w:cs="Times New Roman"/>
          <w:sz w:val="18"/>
          <w:szCs w:val="18"/>
          <w:lang w:val="es-ES"/>
        </w:rPr>
        <w:t>.</w:t>
      </w:r>
      <w:r w:rsidRPr="5311DE25" w:rsidR="2CB3E173">
        <w:rPr>
          <w:rFonts w:ascii="Times New Roman" w:hAnsi="Times New Roman" w:cs="Times New Roman"/>
          <w:sz w:val="18"/>
          <w:szCs w:val="18"/>
          <w:lang w:val="es-ES"/>
        </w:rPr>
        <w:t xml:space="preserve"> Este punto de referencia reconoce que el derecho es siempre “político” y generalmente ideológico. Los estudios jurídicos reflejan la política del derecho. La autoconciencia honesta de las dimensiones y las ramificaciones políticas de la ciencia jurídica, en este país, sólo puede agudizar nuestra capacidad de emplear la teoría crítica, como motor del progreso de la justicia social</w:t>
      </w:r>
      <w:r w:rsidRPr="5311DE25">
        <w:rPr>
          <w:rStyle w:val="FootnoteReference"/>
          <w:rFonts w:ascii="Times New Roman" w:hAnsi="Times New Roman" w:cs="Times New Roman"/>
          <w:sz w:val="18"/>
          <w:szCs w:val="18"/>
          <w:lang w:val="es-ES"/>
        </w:rPr>
        <w:footnoteReference w:id="22913"/>
      </w:r>
      <w:r w:rsidRPr="5311DE25" w:rsidR="2CB3E173">
        <w:rPr>
          <w:rFonts w:ascii="Times New Roman" w:hAnsi="Times New Roman" w:cs="Times New Roman"/>
          <w:sz w:val="18"/>
          <w:szCs w:val="18"/>
          <w:lang w:val="es-ES"/>
        </w:rPr>
        <w:t>.</w:t>
      </w:r>
    </w:p>
    <w:p w:rsidRPr="00AD73A1" w:rsidR="0002146B" w:rsidP="004255C9" w:rsidRDefault="7EEFFD8B" w14:paraId="51D5A5E6" w14:textId="41F60C67">
      <w:pPr>
        <w:spacing w:after="0" w:line="240" w:lineRule="auto"/>
        <w:ind w:firstLine="720"/>
        <w:rPr>
          <w:rFonts w:ascii="Times New Roman" w:hAnsi="Times New Roman" w:cs="Times New Roman"/>
          <w:sz w:val="18"/>
          <w:szCs w:val="18"/>
          <w:lang w:val="es-ES"/>
        </w:rPr>
      </w:pPr>
      <w:r w:rsidRPr="00AD73A1" w:rsidR="2CB3E173">
        <w:rPr>
          <w:rFonts w:ascii="Times New Roman" w:hAnsi="Times New Roman" w:cs="Times New Roman"/>
          <w:sz w:val="18"/>
          <w:szCs w:val="18"/>
          <w:lang w:val="es-ES"/>
        </w:rPr>
        <w:t xml:space="preserve">Reconocer y aceptar la naturaleza política, de la erudición jurídica en los Estados Unidos, nos lleva al segundo punto de referencia: </w:t>
      </w:r>
      <w:r w:rsidRPr="5311DE25" w:rsidR="2CB3E173">
        <w:rPr>
          <w:rFonts w:ascii="Times New Roman" w:hAnsi="Times New Roman" w:cs="Times New Roman"/>
          <w:i w:val="1"/>
          <w:iCs w:val="1"/>
          <w:sz w:val="18"/>
          <w:szCs w:val="18"/>
          <w:lang w:val="es-ES"/>
        </w:rPr>
        <w:t>reconocer que los académicos críticos externos deben convertirse en activistas académicos tanto dentro como fuera de nuestras instituciones, profesiones o situaciones locales</w:t>
      </w:r>
      <w:r w:rsidRPr="5311DE25">
        <w:rPr>
          <w:rStyle w:val="FootnoteReference"/>
          <w:rFonts w:ascii="Times New Roman" w:hAnsi="Times New Roman" w:cs="Times New Roman"/>
          <w:i w:val="1"/>
          <w:iCs w:val="1"/>
          <w:sz w:val="18"/>
          <w:szCs w:val="18"/>
          <w:lang w:val="es-ES"/>
        </w:rPr>
        <w:footnoteReference w:id="2192"/>
      </w:r>
      <w:r w:rsidRPr="5311DE25" w:rsidR="2CB3E173">
        <w:rPr>
          <w:rFonts w:ascii="Times New Roman" w:hAnsi="Times New Roman" w:cs="Times New Roman"/>
          <w:sz w:val="18"/>
          <w:szCs w:val="18"/>
          <w:lang w:val="es-ES"/>
        </w:rPr>
        <w:t xml:space="preserve">. Este punto de referencia establece la praxis </w:t>
      </w:r>
      <w:r w:rsidRPr="5311DE25" w:rsidR="66268CCB">
        <w:rPr>
          <w:rFonts w:ascii="Times New Roman" w:hAnsi="Times New Roman" w:cs="Times New Roman"/>
          <w:sz w:val="18"/>
          <w:szCs w:val="18"/>
          <w:lang w:val="es-ES"/>
        </w:rPr>
        <w:t>anti-subordinación</w:t>
      </w:r>
      <w:r w:rsidRPr="5311DE25" w:rsidR="2CB3E173">
        <w:rPr>
          <w:rFonts w:ascii="Times New Roman" w:hAnsi="Times New Roman" w:cs="Times New Roman"/>
          <w:sz w:val="18"/>
          <w:szCs w:val="18"/>
          <w:lang w:val="es-ES"/>
        </w:rPr>
        <w:t xml:space="preserve"> como marco, para la conexión de la teoría con la acción y para la interconexión de nuestro trabajo como profesores, académicos y agentes sociales. Este punto de referencia hace hincapié en la relación de nuestra producción de conocimientos con la acción social y con la justicia social, en términos personales y colectivos.</w:t>
      </w:r>
    </w:p>
    <w:p w:rsidRPr="00AD73A1" w:rsidR="0002146B" w:rsidP="004255C9" w:rsidRDefault="7EEFFD8B" w14:paraId="7583FAD5" w14:textId="40F3BB03">
      <w:pPr>
        <w:spacing w:after="0" w:line="240" w:lineRule="auto"/>
        <w:ind w:firstLine="720"/>
        <w:rPr>
          <w:rFonts w:ascii="Times New Roman" w:hAnsi="Times New Roman" w:cs="Times New Roman"/>
          <w:sz w:val="18"/>
          <w:szCs w:val="18"/>
          <w:lang w:val="es-ES"/>
        </w:rPr>
      </w:pPr>
      <w:r w:rsidRPr="00AD73A1" w:rsidR="2CB3E173">
        <w:rPr>
          <w:rFonts w:ascii="Times New Roman" w:hAnsi="Times New Roman" w:cs="Times New Roman"/>
          <w:sz w:val="18"/>
          <w:szCs w:val="18"/>
          <w:lang w:val="es-ES"/>
        </w:rPr>
        <w:t xml:space="preserve">La relación de la teoría con la praxis, y de ambas con la política, inclina nuestro trabajo hacia la creación de comunidades y coaliciones, en varios niveles y a través de fronteras múltiples. El tercer punto de referencia </w:t>
      </w:r>
      <w:r w:rsidRPr="00AD73A1" w:rsidR="2CB3E173">
        <w:rPr>
          <w:rFonts w:ascii="Symbol" w:hAnsi="Symbol" w:eastAsia="Symbol" w:cs="Symbol"/>
          <w:sz w:val="18"/>
          <w:szCs w:val="18"/>
          <w:lang w:val="es-ES"/>
        </w:rPr>
        <w:t>¾</w:t>
      </w:r>
      <w:r w:rsidRPr="00AD73A1" w:rsidR="2CB3E173">
        <w:rPr>
          <w:rFonts w:ascii="Times New Roman" w:hAnsi="Times New Roman" w:cs="Times New Roman"/>
          <w:sz w:val="18"/>
          <w:szCs w:val="18"/>
          <w:lang w:val="es-ES"/>
        </w:rPr>
        <w:t xml:space="preserve">un compromiso proactivo con </w:t>
      </w:r>
      <w:r w:rsidRPr="5311DE25" w:rsidR="2CB3E173">
        <w:rPr>
          <w:rFonts w:ascii="Times New Roman" w:hAnsi="Times New Roman" w:cs="Times New Roman"/>
          <w:i w:val="1"/>
          <w:iCs w:val="1"/>
          <w:sz w:val="18"/>
          <w:szCs w:val="18"/>
          <w:lang w:val="es-ES"/>
        </w:rPr>
        <w:t xml:space="preserve">la construcción de comunidades </w:t>
      </w:r>
      <w:r w:rsidRPr="5311DE25" w:rsidR="2CB3E173">
        <w:rPr>
          <w:rFonts w:ascii="Times New Roman" w:hAnsi="Times New Roman" w:cs="Times New Roman"/>
          <w:i w:val="1"/>
          <w:iCs w:val="1"/>
          <w:sz w:val="18"/>
          <w:szCs w:val="18"/>
          <w:lang w:val="es-ES"/>
        </w:rPr>
        <w:t>intra-latinas</w:t>
      </w:r>
      <w:r w:rsidRPr="5311DE25" w:rsidR="2CB3E173">
        <w:rPr>
          <w:rFonts w:ascii="Times New Roman" w:hAnsi="Times New Roman" w:cs="Times New Roman"/>
          <w:i w:val="1"/>
          <w:iCs w:val="1"/>
          <w:sz w:val="18"/>
          <w:szCs w:val="18"/>
          <w:lang w:val="es-ES"/>
        </w:rPr>
        <w:t>/o</w:t>
      </w:r>
      <w:r w:rsidRPr="5311DE25" w:rsidR="201F33AC">
        <w:rPr>
          <w:rFonts w:ascii="Times New Roman" w:hAnsi="Times New Roman" w:cs="Times New Roman"/>
          <w:i w:val="1"/>
          <w:iCs w:val="1"/>
          <w:sz w:val="18"/>
          <w:szCs w:val="18"/>
          <w:lang w:val="es-ES"/>
        </w:rPr>
        <w:t>s</w:t>
      </w:r>
      <w:r w:rsidRPr="5311DE25" w:rsidR="2CB3E173">
        <w:rPr>
          <w:rFonts w:ascii="Times New Roman" w:hAnsi="Times New Roman" w:cs="Times New Roman"/>
          <w:i w:val="1"/>
          <w:iCs w:val="1"/>
          <w:sz w:val="18"/>
          <w:szCs w:val="18"/>
          <w:lang w:val="es-ES"/>
        </w:rPr>
        <w:t>/</w:t>
      </w:r>
      <w:r w:rsidRPr="5311DE25" w:rsidR="2CB3E173">
        <w:rPr>
          <w:rFonts w:ascii="Times New Roman" w:hAnsi="Times New Roman" w:cs="Times New Roman"/>
          <w:i w:val="1"/>
          <w:iCs w:val="1"/>
          <w:sz w:val="18"/>
          <w:szCs w:val="18"/>
          <w:lang w:val="es-ES"/>
        </w:rPr>
        <w:t>x</w:t>
      </w:r>
      <w:r w:rsidRPr="5311DE25" w:rsidR="201F33AC">
        <w:rPr>
          <w:rFonts w:ascii="Times New Roman" w:hAnsi="Times New Roman" w:cs="Times New Roman"/>
          <w:i w:val="1"/>
          <w:iCs w:val="1"/>
          <w:sz w:val="18"/>
          <w:szCs w:val="18"/>
          <w:lang w:val="es-ES"/>
        </w:rPr>
        <w:t>s</w:t>
      </w:r>
      <w:r w:rsidRPr="5311DE25" w:rsidR="2CB3E173">
        <w:rPr>
          <w:rFonts w:ascii="Times New Roman" w:hAnsi="Times New Roman" w:cs="Times New Roman"/>
          <w:i w:val="1"/>
          <w:iCs w:val="1"/>
          <w:sz w:val="18"/>
          <w:szCs w:val="18"/>
          <w:lang w:val="es-ES"/>
        </w:rPr>
        <w:t>/e</w:t>
      </w:r>
      <w:r w:rsidRPr="5311DE25" w:rsidR="201F33AC">
        <w:rPr>
          <w:rFonts w:ascii="Times New Roman" w:hAnsi="Times New Roman" w:cs="Times New Roman"/>
          <w:i w:val="1"/>
          <w:iCs w:val="1"/>
          <w:sz w:val="18"/>
          <w:szCs w:val="18"/>
          <w:lang w:val="es-ES"/>
        </w:rPr>
        <w:t>s</w:t>
      </w:r>
      <w:r w:rsidRPr="5311DE25" w:rsidR="2CB3E173">
        <w:rPr>
          <w:rFonts w:ascii="Times New Roman" w:hAnsi="Times New Roman" w:cs="Times New Roman"/>
          <w:i w:val="1"/>
          <w:iCs w:val="1"/>
          <w:sz w:val="18"/>
          <w:szCs w:val="18"/>
          <w:lang w:val="es-ES"/>
        </w:rPr>
        <w:t xml:space="preserve"> y coaliciones intergrupales</w:t>
      </w:r>
      <w:r w:rsidRPr="00AD73A1" w:rsidR="2CB3E173">
        <w:rPr>
          <w:rFonts w:ascii="Symbol" w:hAnsi="Symbol" w:eastAsia="Symbol" w:cs="Symbol"/>
          <w:sz w:val="18"/>
          <w:szCs w:val="18"/>
          <w:lang w:val="es-ES"/>
        </w:rPr>
        <w:t>¾</w:t>
      </w:r>
      <w:r w:rsidRPr="00AD73A1" w:rsidR="2CB3E173">
        <w:rPr>
          <w:rFonts w:ascii="Times New Roman" w:hAnsi="Times New Roman" w:cs="Times New Roman"/>
          <w:sz w:val="18"/>
          <w:szCs w:val="18"/>
          <w:lang w:val="es-ES"/>
        </w:rPr>
        <w:t xml:space="preserve"> encauza nuestro trabajo hacia la adaptación mutua, la colaboración y la transformación; inclina eficazmente nuestros programas y prácticas hacia la colaboración, la apertura, la democracia y la igualdad</w:t>
      </w:r>
      <w:r w:rsidRPr="5311DE25">
        <w:rPr>
          <w:rStyle w:val="FootnoteReference"/>
          <w:rFonts w:ascii="Times New Roman" w:hAnsi="Times New Roman" w:cs="Times New Roman"/>
          <w:sz w:val="18"/>
          <w:szCs w:val="18"/>
          <w:lang w:val="es-ES"/>
        </w:rPr>
        <w:footnoteReference w:id="14644"/>
      </w:r>
      <w:r w:rsidRPr="5311DE25" w:rsidR="201F33AC">
        <w:rPr>
          <w:rFonts w:ascii="Times New Roman" w:hAnsi="Times New Roman" w:cs="Times New Roman"/>
          <w:sz w:val="18"/>
          <w:szCs w:val="18"/>
          <w:lang w:val="es-ES"/>
        </w:rPr>
        <w:t>.</w:t>
      </w:r>
      <w:r w:rsidRPr="5311DE25" w:rsidR="2CB3E173">
        <w:rPr>
          <w:rFonts w:ascii="Times New Roman" w:hAnsi="Times New Roman" w:cs="Times New Roman"/>
          <w:sz w:val="18"/>
          <w:szCs w:val="18"/>
          <w:lang w:val="es-ES"/>
        </w:rPr>
        <w:t xml:space="preserve"> Este punto de referencia subraya específicamente la importancia de las prácticas cooperativas, además de las acciones individuales, para </w:t>
      </w:r>
      <w:r w:rsidRPr="5311DE25" w:rsidR="201F33AC">
        <w:rPr>
          <w:rFonts w:ascii="Times New Roman" w:hAnsi="Times New Roman" w:cs="Times New Roman"/>
          <w:sz w:val="18"/>
          <w:szCs w:val="18"/>
          <w:lang w:val="es-ES"/>
        </w:rPr>
        <w:t>progresar</w:t>
      </w:r>
      <w:r w:rsidRPr="5311DE25" w:rsidR="2CB3E173">
        <w:rPr>
          <w:rFonts w:ascii="Times New Roman" w:hAnsi="Times New Roman" w:cs="Times New Roman"/>
          <w:sz w:val="18"/>
          <w:szCs w:val="18"/>
          <w:lang w:val="es-ES"/>
        </w:rPr>
        <w:t xml:space="preserve"> en la justicia igualitaria.</w:t>
      </w:r>
    </w:p>
    <w:p w:rsidRPr="00AD73A1" w:rsidR="0002146B" w:rsidP="004255C9" w:rsidRDefault="7EEFFD8B" w14:paraId="12779018" w14:textId="12B0AEDE">
      <w:pPr>
        <w:spacing w:after="0" w:line="240" w:lineRule="auto"/>
        <w:ind w:firstLine="720"/>
        <w:rPr>
          <w:rFonts w:ascii="Times New Roman" w:hAnsi="Times New Roman" w:cs="Times New Roman"/>
          <w:sz w:val="18"/>
          <w:szCs w:val="18"/>
          <w:lang w:val="es-ES"/>
        </w:rPr>
      </w:pPr>
      <w:r w:rsidRPr="00AD73A1" w:rsidR="2CB3E173">
        <w:rPr>
          <w:rFonts w:ascii="Times New Roman" w:hAnsi="Times New Roman" w:cs="Times New Roman"/>
          <w:sz w:val="18"/>
          <w:szCs w:val="18"/>
          <w:lang w:val="es-ES"/>
        </w:rPr>
        <w:t xml:space="preserve">Para llevar a cabo esta ardua labor de creación de comunidades y coaliciones diversificadas, debemos poner los medios para comprometernos tanto con la </w:t>
      </w:r>
      <w:r w:rsidRPr="00AD73A1" w:rsidR="201F33AC">
        <w:rPr>
          <w:rFonts w:ascii="Times New Roman" w:hAnsi="Times New Roman" w:cs="Times New Roman"/>
          <w:sz w:val="18"/>
          <w:szCs w:val="18"/>
          <w:lang w:val="es-ES"/>
        </w:rPr>
        <w:t>“</w:t>
      </w:r>
      <w:r w:rsidRPr="00AD73A1" w:rsidR="2CB3E173">
        <w:rPr>
          <w:rFonts w:ascii="Times New Roman" w:hAnsi="Times New Roman" w:cs="Times New Roman"/>
          <w:sz w:val="18"/>
          <w:szCs w:val="18"/>
          <w:lang w:val="es-ES"/>
        </w:rPr>
        <w:t>igualdad</w:t>
      </w:r>
      <w:r w:rsidRPr="00AD73A1" w:rsidR="201F33AC">
        <w:rPr>
          <w:rFonts w:ascii="Times New Roman" w:hAnsi="Times New Roman" w:cs="Times New Roman"/>
          <w:sz w:val="18"/>
          <w:szCs w:val="18"/>
          <w:lang w:val="es-ES"/>
        </w:rPr>
        <w:t>”</w:t>
      </w:r>
      <w:r w:rsidRPr="00AD73A1" w:rsidR="2CB3E173">
        <w:rPr>
          <w:rFonts w:ascii="Times New Roman" w:hAnsi="Times New Roman" w:cs="Times New Roman"/>
          <w:sz w:val="18"/>
          <w:szCs w:val="18"/>
          <w:lang w:val="es-ES"/>
        </w:rPr>
        <w:t xml:space="preserve"> como con la </w:t>
      </w:r>
      <w:r w:rsidRPr="00AD73A1" w:rsidR="201F33AC">
        <w:rPr>
          <w:rFonts w:ascii="Times New Roman" w:hAnsi="Times New Roman" w:cs="Times New Roman"/>
          <w:sz w:val="18"/>
          <w:szCs w:val="18"/>
          <w:lang w:val="es-ES"/>
        </w:rPr>
        <w:t>“</w:t>
      </w:r>
      <w:r w:rsidRPr="00AD73A1" w:rsidR="2CB3E173">
        <w:rPr>
          <w:rFonts w:ascii="Times New Roman" w:hAnsi="Times New Roman" w:cs="Times New Roman"/>
          <w:sz w:val="18"/>
          <w:szCs w:val="18"/>
          <w:lang w:val="es-ES"/>
        </w:rPr>
        <w:t>diferencia</w:t>
      </w:r>
      <w:r w:rsidRPr="00AD73A1" w:rsidR="201F33AC">
        <w:rPr>
          <w:rFonts w:ascii="Times New Roman" w:hAnsi="Times New Roman" w:cs="Times New Roman"/>
          <w:sz w:val="18"/>
          <w:szCs w:val="18"/>
          <w:lang w:val="es-ES"/>
        </w:rPr>
        <w:t>”</w:t>
      </w:r>
      <w:r w:rsidRPr="00AD73A1" w:rsidR="2CB3E173">
        <w:rPr>
          <w:rFonts w:ascii="Times New Roman" w:hAnsi="Times New Roman" w:cs="Times New Roman"/>
          <w:sz w:val="18"/>
          <w:szCs w:val="18"/>
          <w:lang w:val="es-ES"/>
        </w:rPr>
        <w:t xml:space="preserve"> en todo lo que hacemos.</w:t>
      </w:r>
      <w:r w:rsidRPr="5311DE25" w:rsidR="2CB3E173">
        <w:rPr>
          <w:rFonts w:ascii="Times New Roman" w:hAnsi="Times New Roman" w:cs="Times New Roman"/>
          <w:sz w:val="18"/>
          <w:szCs w:val="18"/>
          <w:lang w:val="es-ES"/>
        </w:rPr>
        <w:t xml:space="preserve"> Por lo tanto, nuestro cuarto punto de referencia se convirtió en un compromiso común para </w:t>
      </w:r>
      <w:r w:rsidRPr="5311DE25" w:rsidR="2CB3E173">
        <w:rPr>
          <w:rFonts w:ascii="Times New Roman" w:hAnsi="Times New Roman" w:cs="Times New Roman"/>
          <w:i w:val="1"/>
          <w:iCs w:val="1"/>
          <w:sz w:val="18"/>
          <w:szCs w:val="18"/>
          <w:lang w:val="es-ES"/>
        </w:rPr>
        <w:t>encontrar puntos en común respetando las diferencias</w:t>
      </w:r>
      <w:r w:rsidRPr="5311DE25">
        <w:rPr>
          <w:rStyle w:val="FootnoteReference"/>
          <w:rFonts w:ascii="Times New Roman" w:hAnsi="Times New Roman" w:cs="Times New Roman"/>
          <w:i w:val="1"/>
          <w:iCs w:val="1"/>
          <w:sz w:val="18"/>
          <w:szCs w:val="18"/>
          <w:lang w:val="es-ES"/>
        </w:rPr>
        <w:footnoteReference w:id="12672"/>
      </w:r>
      <w:r w:rsidRPr="5311DE25" w:rsidR="201F33AC">
        <w:rPr>
          <w:rFonts w:ascii="Times New Roman" w:hAnsi="Times New Roman" w:cs="Times New Roman"/>
          <w:sz w:val="18"/>
          <w:szCs w:val="18"/>
          <w:lang w:val="es-ES"/>
        </w:rPr>
        <w:t>.</w:t>
      </w:r>
      <w:r w:rsidRPr="5311DE25" w:rsidR="2CB3E173">
        <w:rPr>
          <w:rFonts w:ascii="Times New Roman" w:hAnsi="Times New Roman" w:cs="Times New Roman"/>
          <w:sz w:val="18"/>
          <w:szCs w:val="18"/>
          <w:lang w:val="es-ES"/>
        </w:rPr>
        <w:t xml:space="preserve"> Este esfuerzo continuo y autocrítico</w:t>
      </w:r>
      <w:r w:rsidRPr="5311DE25" w:rsidR="201F33AC">
        <w:rPr>
          <w:rFonts w:ascii="Times New Roman" w:hAnsi="Times New Roman" w:cs="Times New Roman"/>
          <w:sz w:val="18"/>
          <w:szCs w:val="18"/>
          <w:lang w:val="es-ES"/>
        </w:rPr>
        <w:t>,</w:t>
      </w:r>
      <w:r w:rsidRPr="5311DE25" w:rsidR="2CB3E173">
        <w:rPr>
          <w:rFonts w:ascii="Times New Roman" w:hAnsi="Times New Roman" w:cs="Times New Roman"/>
          <w:sz w:val="18"/>
          <w:szCs w:val="18"/>
          <w:lang w:val="es-ES"/>
        </w:rPr>
        <w:t xml:space="preserve"> p</w:t>
      </w:r>
      <w:r w:rsidRPr="5311DE25" w:rsidR="201F33AC">
        <w:rPr>
          <w:rFonts w:ascii="Times New Roman" w:hAnsi="Times New Roman" w:cs="Times New Roman"/>
          <w:sz w:val="18"/>
          <w:szCs w:val="18"/>
          <w:lang w:val="es-ES"/>
        </w:rPr>
        <w:t>or</w:t>
      </w:r>
      <w:r w:rsidRPr="5311DE25" w:rsidR="2CB3E173">
        <w:rPr>
          <w:rFonts w:ascii="Times New Roman" w:hAnsi="Times New Roman" w:cs="Times New Roman"/>
          <w:sz w:val="18"/>
          <w:szCs w:val="18"/>
          <w:lang w:val="es-ES"/>
        </w:rPr>
        <w:t xml:space="preserve"> equilibrar ambos objetivos en </w:t>
      </w:r>
      <w:r w:rsidRPr="5311DE25" w:rsidR="2CB3E173">
        <w:rPr>
          <w:rFonts w:ascii="Times New Roman" w:hAnsi="Times New Roman" w:cs="Times New Roman"/>
          <w:sz w:val="18"/>
          <w:szCs w:val="18"/>
          <w:lang w:val="es-ES"/>
        </w:rPr>
        <w:t>todo lo que hacemos, por supuesto, no evita la controversia</w:t>
      </w:r>
      <w:r w:rsidRPr="5311DE25" w:rsidR="201F33AC">
        <w:rPr>
          <w:rFonts w:ascii="Times New Roman" w:hAnsi="Times New Roman" w:cs="Times New Roman"/>
          <w:sz w:val="18"/>
          <w:szCs w:val="18"/>
          <w:lang w:val="es-ES"/>
        </w:rPr>
        <w:t>.</w:t>
      </w:r>
      <w:r w:rsidRPr="5311DE25" w:rsidR="2652879F">
        <w:rPr>
          <w:rFonts w:ascii="Times New Roman" w:hAnsi="Times New Roman" w:cs="Times New Roman"/>
          <w:sz w:val="18"/>
          <w:szCs w:val="18"/>
          <w:lang w:val="es-ES"/>
        </w:rPr>
        <w:t xml:space="preserve"> Pero </w:t>
      </w:r>
      <w:r w:rsidRPr="5311DE25" w:rsidR="0BB0DE89">
        <w:rPr>
          <w:rFonts w:ascii="Times New Roman" w:hAnsi="Times New Roman" w:cs="Times New Roman"/>
          <w:sz w:val="18"/>
          <w:szCs w:val="18"/>
          <w:lang w:val="es-ES"/>
        </w:rPr>
        <w:t>si proporciona</w:t>
      </w:r>
      <w:r w:rsidRPr="5311DE25" w:rsidR="2CB3E173">
        <w:rPr>
          <w:rFonts w:ascii="Times New Roman" w:hAnsi="Times New Roman" w:cs="Times New Roman"/>
          <w:sz w:val="18"/>
          <w:szCs w:val="18"/>
          <w:lang w:val="es-ES"/>
        </w:rPr>
        <w:t xml:space="preserve"> un compromiso normativo </w:t>
      </w:r>
      <w:r w:rsidRPr="5311DE25" w:rsidR="201F33AC">
        <w:rPr>
          <w:rFonts w:ascii="Times New Roman" w:hAnsi="Times New Roman" w:cs="Times New Roman"/>
          <w:sz w:val="18"/>
          <w:szCs w:val="18"/>
          <w:lang w:val="es-ES"/>
        </w:rPr>
        <w:t>fundamental,</w:t>
      </w:r>
      <w:r w:rsidRPr="5311DE25" w:rsidR="2CB3E173">
        <w:rPr>
          <w:rFonts w:ascii="Times New Roman" w:hAnsi="Times New Roman" w:cs="Times New Roman"/>
          <w:sz w:val="18"/>
          <w:szCs w:val="18"/>
          <w:lang w:val="es-ES"/>
        </w:rPr>
        <w:t xml:space="preserve"> para la colaboración y la resolución de controversias </w:t>
      </w:r>
      <w:r w:rsidRPr="5311DE25" w:rsidR="201F33AC">
        <w:rPr>
          <w:rFonts w:ascii="Times New Roman" w:hAnsi="Times New Roman" w:cs="Times New Roman"/>
          <w:sz w:val="18"/>
          <w:szCs w:val="18"/>
          <w:lang w:val="es-ES"/>
        </w:rPr>
        <w:t>en la búsqueda sustantiva y genuina de las funciones que atribuimos a nuestros esfuerzos colectivos.</w:t>
      </w:r>
    </w:p>
    <w:p w:rsidRPr="00AD73A1" w:rsidR="0083583D" w:rsidP="004255C9" w:rsidRDefault="5DCC54D7" w14:paraId="3CF99ED6" w14:textId="0B9F426A">
      <w:pPr>
        <w:spacing w:after="0" w:line="240" w:lineRule="auto"/>
        <w:ind w:firstLine="720"/>
        <w:rPr>
          <w:rFonts w:ascii="Times New Roman" w:hAnsi="Times New Roman" w:cs="Times New Roman"/>
          <w:sz w:val="18"/>
          <w:szCs w:val="18"/>
          <w:lang w:val="es-ES"/>
        </w:rPr>
      </w:pPr>
      <w:r w:rsidRPr="00AD73A1" w:rsidR="201F33AC">
        <w:rPr>
          <w:rFonts w:ascii="Times New Roman" w:hAnsi="Times New Roman" w:cs="Times New Roman"/>
          <w:sz w:val="18"/>
          <w:szCs w:val="18"/>
          <w:lang w:val="es-ES"/>
        </w:rPr>
        <w:t>Para llevar a cabo esta labor, es decir, para iluminar y superar las divisiones entre igualdad y diferencia, debemos enfrentarnos, en términos programáticos y colectivos, a las construcciones sociales desplegadas para impedir que llegue el día del ajuste de cuentas en materia de justicia social. Para hacer este trabajo, tenemos que empezar necesariamente con los avances y logros de las generaciones anteriores de académicos</w:t>
      </w:r>
      <w:r w:rsidRPr="7FA784D8" w:rsidR="42248370">
        <w:rPr>
          <w:rFonts w:ascii="Times New Roman" w:hAnsi="Times New Roman" w:cs="Times New Roman"/>
          <w:sz w:val="18"/>
          <w:szCs w:val="18"/>
          <w:lang w:val="es-ES"/>
        </w:rPr>
        <w:t xml:space="preserve"> </w:t>
      </w:r>
      <w:r w:rsidRPr="5311DE25" w:rsidR="42248370">
        <w:rPr>
          <w:rFonts w:ascii="Times New Roman" w:hAnsi="Times New Roman" w:cs="Times New Roman"/>
          <w:sz w:val="18"/>
          <w:szCs w:val="18"/>
          <w:lang w:val="es-ES"/>
        </w:rPr>
        <w:t>criticos</w:t>
      </w:r>
      <w:r w:rsidRPr="5311DE25" w:rsidR="42248370">
        <w:rPr>
          <w:rFonts w:ascii="Times New Roman" w:hAnsi="Times New Roman" w:cs="Times New Roman"/>
          <w:sz w:val="18"/>
          <w:szCs w:val="18"/>
          <w:lang w:val="es-ES"/>
        </w:rPr>
        <w:t xml:space="preserve"> externos</w:t>
      </w:r>
      <w:r w:rsidRPr="00AD73A1" w:rsidR="201F33AC">
        <w:rPr>
          <w:rFonts w:ascii="Times New Roman" w:hAnsi="Times New Roman" w:cs="Times New Roman"/>
          <w:sz w:val="18"/>
          <w:szCs w:val="18"/>
          <w:lang w:val="es-ES"/>
        </w:rPr>
        <w:t xml:space="preserve"> y </w:t>
      </w:r>
      <w:r w:rsidRPr="5311DE25" w:rsidR="201F33AC">
        <w:rPr>
          <w:rFonts w:ascii="Times New Roman" w:hAnsi="Times New Roman" w:cs="Times New Roman"/>
          <w:sz w:val="18"/>
          <w:szCs w:val="18"/>
          <w:lang w:val="es-ES"/>
        </w:rPr>
        <w:t>aliados .</w:t>
      </w:r>
      <w:r w:rsidRPr="5311DE25" w:rsidR="201F33AC">
        <w:rPr>
          <w:rFonts w:ascii="Times New Roman" w:hAnsi="Times New Roman" w:cs="Times New Roman"/>
          <w:sz w:val="18"/>
          <w:szCs w:val="18"/>
          <w:lang w:val="es-ES"/>
        </w:rPr>
        <w:t xml:space="preserve"> Por lo tanto, </w:t>
      </w:r>
      <w:r w:rsidRPr="5311DE25" w:rsidR="201F33AC">
        <w:rPr>
          <w:rFonts w:ascii="Times New Roman" w:hAnsi="Times New Roman" w:cs="Times New Roman"/>
          <w:i w:val="1"/>
          <w:iCs w:val="1"/>
          <w:sz w:val="18"/>
          <w:szCs w:val="18"/>
          <w:lang w:val="es-ES"/>
        </w:rPr>
        <w:t>apreciar, incorporar y aplicar el pasado jurisprudencial a todo lo que emprendemos</w:t>
      </w:r>
      <w:r w:rsidRPr="00AD73A1" w:rsidR="201F33AC">
        <w:rPr>
          <w:rFonts w:ascii="Times New Roman" w:hAnsi="Times New Roman" w:cs="Times New Roman"/>
          <w:sz w:val="18"/>
          <w:szCs w:val="18"/>
          <w:lang w:val="es-ES"/>
        </w:rPr>
        <w:t xml:space="preserve"> se convirtió en el quinto punto de referencia, para ayudar a dirigir nuestro trabajo a largo plazo</w:t>
      </w:r>
      <w:r w:rsidRPr="5311DE25">
        <w:rPr>
          <w:rStyle w:val="FootnoteReference"/>
          <w:rFonts w:ascii="Times New Roman" w:hAnsi="Times New Roman" w:cs="Times New Roman"/>
          <w:sz w:val="18"/>
          <w:szCs w:val="18"/>
          <w:lang w:val="es-ES"/>
        </w:rPr>
        <w:footnoteReference w:id="6461"/>
      </w:r>
      <w:r w:rsidRPr="5311DE25" w:rsidR="201F33AC">
        <w:rPr>
          <w:rFonts w:ascii="Times New Roman" w:hAnsi="Times New Roman" w:cs="Times New Roman"/>
          <w:sz w:val="18"/>
          <w:szCs w:val="18"/>
          <w:lang w:val="es-ES"/>
        </w:rPr>
        <w:t>.</w:t>
      </w:r>
    </w:p>
    <w:p w:rsidRPr="00AD73A1" w:rsidR="0083583D" w:rsidP="004255C9" w:rsidRDefault="5DCC54D7" w14:paraId="4F4F3C00" w14:textId="4BC9EAB3">
      <w:pPr>
        <w:spacing w:after="0" w:line="240" w:lineRule="auto"/>
        <w:ind w:firstLine="720"/>
        <w:rPr>
          <w:rFonts w:ascii="Times New Roman" w:hAnsi="Times New Roman" w:cs="Times New Roman"/>
          <w:sz w:val="18"/>
          <w:szCs w:val="18"/>
          <w:lang w:val="es-ES"/>
        </w:rPr>
      </w:pPr>
      <w:r w:rsidRPr="00AD73A1" w:rsidR="201F33AC">
        <w:rPr>
          <w:rFonts w:ascii="Times New Roman" w:hAnsi="Times New Roman" w:cs="Times New Roman"/>
          <w:sz w:val="18"/>
          <w:szCs w:val="18"/>
          <w:lang w:val="es-ES"/>
        </w:rPr>
        <w:t xml:space="preserve">Para garantizar esta base a largo plazo, reconocimos además un sexto punto de referencia: </w:t>
      </w:r>
      <w:r w:rsidRPr="5311DE25" w:rsidR="201F33AC">
        <w:rPr>
          <w:rFonts w:ascii="Times New Roman" w:hAnsi="Times New Roman" w:cs="Times New Roman"/>
          <w:i w:val="1"/>
          <w:iCs w:val="1"/>
          <w:sz w:val="18"/>
          <w:szCs w:val="18"/>
          <w:lang w:val="es-ES"/>
        </w:rPr>
        <w:t xml:space="preserve">el compromiso con </w:t>
      </w:r>
      <w:r w:rsidRPr="5311DE25" w:rsidR="177D49E8">
        <w:rPr>
          <w:rFonts w:ascii="Times New Roman" w:hAnsi="Times New Roman" w:cs="Times New Roman"/>
          <w:i w:val="1"/>
          <w:iCs w:val="1"/>
          <w:sz w:val="18"/>
          <w:szCs w:val="18"/>
          <w:lang w:val="es-ES"/>
        </w:rPr>
        <w:t xml:space="preserve">el </w:t>
      </w:r>
      <w:r w:rsidRPr="5311DE25" w:rsidR="177D49E8">
        <w:rPr>
          <w:rFonts w:ascii="Times New Roman" w:hAnsi="Times New Roman" w:cs="Times New Roman"/>
          <w:i w:val="1"/>
          <w:iCs w:val="1"/>
          <w:sz w:val="18"/>
          <w:szCs w:val="18"/>
          <w:lang w:val="es-ES"/>
        </w:rPr>
        <w:t>continuamento</w:t>
      </w:r>
      <w:r w:rsidRPr="5311DE25" w:rsidR="177D49E8">
        <w:rPr>
          <w:rFonts w:ascii="Times New Roman" w:hAnsi="Times New Roman" w:cs="Times New Roman"/>
          <w:i w:val="1"/>
          <w:iCs w:val="1"/>
          <w:sz w:val="18"/>
          <w:szCs w:val="18"/>
          <w:lang w:val="es-ES"/>
        </w:rPr>
        <w:t xml:space="preserve">. De </w:t>
      </w:r>
      <w:r w:rsidRPr="5311DE25" w:rsidR="201F33AC">
        <w:rPr>
          <w:rFonts w:ascii="Times New Roman" w:hAnsi="Times New Roman" w:cs="Times New Roman"/>
          <w:i w:val="1"/>
          <w:iCs w:val="1"/>
          <w:sz w:val="18"/>
          <w:szCs w:val="18"/>
          <w:lang w:val="es-ES"/>
        </w:rPr>
        <w:t xml:space="preserve">la </w:t>
      </w:r>
      <w:r w:rsidRPr="5311DE25" w:rsidR="201F33AC">
        <w:rPr>
          <w:rFonts w:ascii="Times New Roman" w:hAnsi="Times New Roman" w:cs="Times New Roman"/>
          <w:i w:val="1"/>
          <w:iCs w:val="1"/>
          <w:sz w:val="18"/>
          <w:szCs w:val="18"/>
          <w:lang w:val="es-ES"/>
        </w:rPr>
        <w:t>autocrítica ,</w:t>
      </w:r>
      <w:r w:rsidRPr="5311DE25" w:rsidR="201F33AC">
        <w:rPr>
          <w:rFonts w:ascii="Times New Roman" w:hAnsi="Times New Roman" w:cs="Times New Roman"/>
          <w:i w:val="1"/>
          <w:iCs w:val="1"/>
          <w:sz w:val="18"/>
          <w:szCs w:val="18"/>
          <w:lang w:val="es-ES"/>
        </w:rPr>
        <w:t xml:space="preserve"> tanto individual como colectiva, tanto en términos programáticos como de otro tipo</w:t>
      </w:r>
      <w:r w:rsidRPr="5311DE25">
        <w:rPr>
          <w:rStyle w:val="FootnoteReference"/>
          <w:rFonts w:ascii="Times New Roman" w:hAnsi="Times New Roman" w:cs="Times New Roman"/>
          <w:i w:val="1"/>
          <w:iCs w:val="1"/>
          <w:sz w:val="18"/>
          <w:szCs w:val="18"/>
          <w:lang w:val="es-ES"/>
        </w:rPr>
        <w:footnoteReference w:id="21254"/>
      </w:r>
      <w:r w:rsidRPr="5311DE25" w:rsidR="201F33AC">
        <w:rPr>
          <w:rFonts w:ascii="Times New Roman" w:hAnsi="Times New Roman" w:cs="Times New Roman"/>
          <w:sz w:val="18"/>
          <w:szCs w:val="18"/>
          <w:lang w:val="es-ES"/>
        </w:rPr>
        <w:t xml:space="preserve">. Este compromiso con la autocrítica y la autocorrección ayuda a garantizar que nuestros esfuerzos por “interpretar la teoría”, a través del trabajo que realizamos </w:t>
      </w:r>
      <w:r w:rsidRPr="5311DE25" w:rsidR="201F33AC">
        <w:rPr>
          <w:rFonts w:ascii="Times New Roman" w:hAnsi="Times New Roman" w:cs="Times New Roman"/>
          <w:sz w:val="18"/>
          <w:szCs w:val="18"/>
          <w:lang w:val="es-ES"/>
        </w:rPr>
        <w:t>colectivamentesean</w:t>
      </w:r>
      <w:r w:rsidRPr="5311DE25" w:rsidR="201F33AC">
        <w:rPr>
          <w:rFonts w:ascii="Times New Roman" w:hAnsi="Times New Roman" w:cs="Times New Roman"/>
          <w:sz w:val="18"/>
          <w:szCs w:val="18"/>
          <w:lang w:val="es-ES"/>
        </w:rPr>
        <w:t xml:space="preserve"> éticos, basados en principios y sustantivamente eficaces. Esta directriz deja claro que los principios y los valores </w:t>
      </w:r>
      <w:r w:rsidRPr="5311DE25" w:rsidR="66268CCB">
        <w:rPr>
          <w:rFonts w:ascii="Times New Roman" w:hAnsi="Times New Roman" w:cs="Times New Roman"/>
          <w:sz w:val="18"/>
          <w:szCs w:val="18"/>
          <w:lang w:val="es-ES"/>
        </w:rPr>
        <w:t>anti-subordinación</w:t>
      </w:r>
      <w:r w:rsidRPr="5311DE25" w:rsidR="201F33AC">
        <w:rPr>
          <w:rFonts w:ascii="Times New Roman" w:hAnsi="Times New Roman" w:cs="Times New Roman"/>
          <w:sz w:val="18"/>
          <w:szCs w:val="18"/>
          <w:lang w:val="es-ES"/>
        </w:rPr>
        <w:t>, que profesamos y promovemos, son plenamente aplicables a nuestro propio trabajo y decisiones. También, pretende garantizar que nuestro trabajo sea descolonizador, tanto de nosotros mismos como de la sociedad en general</w:t>
      </w:r>
      <w:r w:rsidRPr="5311DE25">
        <w:rPr>
          <w:rStyle w:val="FootnoteReference"/>
          <w:rFonts w:ascii="Times New Roman" w:hAnsi="Times New Roman" w:cs="Times New Roman"/>
          <w:sz w:val="18"/>
          <w:szCs w:val="18"/>
          <w:lang w:val="es-ES"/>
        </w:rPr>
        <w:footnoteReference w:id="25235"/>
      </w:r>
      <w:r w:rsidRPr="5311DE25" w:rsidR="201F33AC">
        <w:rPr>
          <w:rFonts w:ascii="Times New Roman" w:hAnsi="Times New Roman" w:cs="Times New Roman"/>
          <w:sz w:val="18"/>
          <w:szCs w:val="18"/>
          <w:lang w:val="es-ES"/>
        </w:rPr>
        <w:t>.</w:t>
      </w:r>
    </w:p>
    <w:p w:rsidRPr="00AD73A1" w:rsidR="0083583D" w:rsidP="004255C9" w:rsidRDefault="5DCC54D7" w14:paraId="73352384" w14:textId="02339F3A">
      <w:pPr>
        <w:spacing w:after="0" w:line="240" w:lineRule="auto"/>
        <w:ind w:firstLine="720"/>
        <w:rPr>
          <w:rFonts w:ascii="Times New Roman" w:hAnsi="Times New Roman" w:cs="Times New Roman"/>
          <w:sz w:val="18"/>
          <w:szCs w:val="18"/>
          <w:lang w:val="es-ES"/>
        </w:rPr>
      </w:pPr>
      <w:r w:rsidRPr="00AD73A1" w:rsidR="201F33AC">
        <w:rPr>
          <w:rFonts w:ascii="Times New Roman" w:hAnsi="Times New Roman" w:cs="Times New Roman"/>
          <w:sz w:val="18"/>
          <w:szCs w:val="18"/>
          <w:lang w:val="es-ES"/>
        </w:rPr>
        <w:t xml:space="preserve">Finalmente, nuestra séptima directriz nos llama a </w:t>
      </w:r>
      <w:r w:rsidRPr="5311DE25" w:rsidR="201F33AC">
        <w:rPr>
          <w:rFonts w:ascii="Times New Roman" w:hAnsi="Times New Roman" w:cs="Times New Roman"/>
          <w:i w:val="1"/>
          <w:iCs w:val="1"/>
          <w:sz w:val="18"/>
          <w:szCs w:val="18"/>
          <w:lang w:val="es-ES"/>
        </w:rPr>
        <w:t xml:space="preserve">reconocer tanto la especificidad como la diversidad </w:t>
      </w:r>
      <w:r w:rsidRPr="00AD73A1" w:rsidR="201F33AC">
        <w:rPr>
          <w:rFonts w:ascii="Times New Roman" w:hAnsi="Times New Roman" w:cs="Times New Roman"/>
          <w:sz w:val="18"/>
          <w:szCs w:val="18"/>
          <w:lang w:val="es-ES"/>
        </w:rPr>
        <w:t>en la construcción sustantiva de la teoría, la comunidad y la praxis LatCrit</w:t>
      </w:r>
      <w:r w:rsidRPr="5311DE25">
        <w:rPr>
          <w:rStyle w:val="FootnoteReference"/>
          <w:rFonts w:ascii="Times New Roman" w:hAnsi="Times New Roman" w:cs="Times New Roman"/>
          <w:sz w:val="18"/>
          <w:szCs w:val="18"/>
          <w:lang w:val="es-ES"/>
        </w:rPr>
        <w:footnoteReference w:id="16872"/>
      </w:r>
      <w:r w:rsidRPr="5311DE25" w:rsidR="201F33AC">
        <w:rPr>
          <w:rFonts w:ascii="Times New Roman" w:hAnsi="Times New Roman" w:cs="Times New Roman"/>
          <w:sz w:val="18"/>
          <w:szCs w:val="18"/>
          <w:lang w:val="es-ES"/>
        </w:rPr>
        <w:t xml:space="preserve">. La aceptación, o mezcla, de la diversidad y la especificidad guía nuestros esfuerzos hacia un trabajo inclusivo y democrático; nos ayuda a protegernos </w:t>
      </w:r>
      <w:r w:rsidRPr="5311DE25" w:rsidR="66268CCB">
        <w:rPr>
          <w:rFonts w:ascii="Times New Roman" w:hAnsi="Times New Roman" w:cs="Times New Roman"/>
          <w:sz w:val="18"/>
          <w:szCs w:val="18"/>
          <w:lang w:val="es-ES"/>
        </w:rPr>
        <w:t>contra la</w:t>
      </w:r>
      <w:r w:rsidRPr="5311DE25" w:rsidR="201F33AC">
        <w:rPr>
          <w:rFonts w:ascii="Times New Roman" w:hAnsi="Times New Roman" w:cs="Times New Roman"/>
          <w:sz w:val="18"/>
          <w:szCs w:val="18"/>
          <w:lang w:val="es-ES"/>
        </w:rPr>
        <w:t xml:space="preserve"> indulgencia inadvertida de falsos esencialismos, dentro o más allá de las poblaciones latinas/o/x/e</w:t>
      </w:r>
      <w:r w:rsidRPr="5311DE25">
        <w:rPr>
          <w:rStyle w:val="FootnoteReference"/>
          <w:rFonts w:ascii="Times New Roman" w:hAnsi="Times New Roman" w:cs="Times New Roman"/>
          <w:sz w:val="18"/>
          <w:szCs w:val="18"/>
          <w:lang w:val="es-ES"/>
        </w:rPr>
        <w:footnoteReference w:id="30836"/>
      </w:r>
      <w:r w:rsidRPr="5311DE25" w:rsidR="201F33AC">
        <w:rPr>
          <w:rFonts w:ascii="Times New Roman" w:hAnsi="Times New Roman" w:cs="Times New Roman"/>
          <w:sz w:val="18"/>
          <w:szCs w:val="18"/>
          <w:lang w:val="es-ES"/>
        </w:rPr>
        <w:t xml:space="preserve">. Esta última directriz complementa las seis anteriores, con un énfasis explícito en la necesidad de mantener todos los aspectos de nuestro trabajo autocríticos, así como orientados hacia el futuro, tanto en sustancia como en estructura. Este séptimo y último punto de referencia nos recuerda continuamente que debemos exponer y resistir tanto la injusticia particularizada como los patrones sistémicos de </w:t>
      </w:r>
      <w:r w:rsidRPr="5311DE25" w:rsidR="65D5AB2F">
        <w:rPr>
          <w:rFonts w:ascii="Times New Roman" w:hAnsi="Times New Roman" w:cs="Times New Roman"/>
          <w:sz w:val="18"/>
          <w:szCs w:val="18"/>
          <w:lang w:val="es-ES"/>
        </w:rPr>
        <w:t>injusticia, que</w:t>
      </w:r>
      <w:r w:rsidRPr="5311DE25" w:rsidR="201F33AC">
        <w:rPr>
          <w:rFonts w:ascii="Times New Roman" w:hAnsi="Times New Roman" w:cs="Times New Roman"/>
          <w:sz w:val="18"/>
          <w:szCs w:val="18"/>
          <w:lang w:val="es-ES"/>
        </w:rPr>
        <w:t xml:space="preserve"> se transforman con el tiempo.</w:t>
      </w:r>
    </w:p>
    <w:p w:rsidR="595FCB1A" w:rsidP="595FCB1A" w:rsidRDefault="595FCB1A" w14:paraId="499DC3BF" w14:textId="55E0C8D6">
      <w:pPr>
        <w:spacing w:after="0" w:line="240" w:lineRule="auto"/>
        <w:ind w:firstLine="720"/>
        <w:rPr>
          <w:rFonts w:ascii="Times New Roman" w:hAnsi="Times New Roman" w:cs="Times New Roman"/>
          <w:sz w:val="18"/>
          <w:szCs w:val="18"/>
          <w:lang w:val="es-ES"/>
        </w:rPr>
      </w:pPr>
    </w:p>
    <w:p w:rsidRPr="00AD73A1" w:rsidR="00A95F30" w:rsidP="004255C9" w:rsidRDefault="00A95F30" w14:paraId="2EA9A56F" w14:textId="554CC8F4">
      <w:pPr>
        <w:spacing w:after="0" w:line="240" w:lineRule="auto"/>
        <w:rPr>
          <w:rFonts w:ascii="Times New Roman" w:hAnsi="Times New Roman" w:cs="Times New Roman"/>
          <w:i/>
          <w:iCs/>
          <w:sz w:val="18"/>
          <w:szCs w:val="18"/>
          <w:lang w:val="es-ES"/>
        </w:rPr>
      </w:pPr>
      <w:r w:rsidRPr="00AD73A1">
        <w:rPr>
          <w:rFonts w:ascii="Times New Roman" w:hAnsi="Times New Roman" w:cs="Times New Roman"/>
          <w:i/>
          <w:iCs/>
          <w:sz w:val="18"/>
          <w:szCs w:val="18"/>
          <w:lang w:val="es-ES"/>
        </w:rPr>
        <w:t>Postulados</w:t>
      </w:r>
    </w:p>
    <w:p w:rsidRPr="00AD73A1" w:rsidR="00A95F30" w:rsidP="004255C9" w:rsidRDefault="6B34BC82" w14:paraId="342CD9EF" w14:textId="4033FDF1">
      <w:pPr>
        <w:spacing w:after="0" w:line="240" w:lineRule="auto"/>
        <w:ind w:firstLine="720"/>
        <w:rPr>
          <w:rFonts w:ascii="Times New Roman" w:hAnsi="Times New Roman" w:cs="Times New Roman"/>
          <w:sz w:val="18"/>
          <w:szCs w:val="18"/>
          <w:lang w:val="es-ES"/>
        </w:rPr>
      </w:pPr>
      <w:r w:rsidRPr="00AD73A1" w:rsidR="399CC62E">
        <w:rPr>
          <w:rFonts w:ascii="Times New Roman" w:hAnsi="Times New Roman" w:cs="Times New Roman"/>
          <w:sz w:val="18"/>
          <w:szCs w:val="18"/>
          <w:lang w:val="es-ES"/>
        </w:rPr>
        <w:t xml:space="preserve">Tomando distancia ahora de la suma de este trabajo, para hacer una pausa y reflexionar sobre dónde nos encontramos en este momento histórico, podemos discernir cuatro postulados derivados de los esfuerzos colectivos, de los más de veinticinco años iniciales de </w:t>
      </w:r>
      <w:r w:rsidRPr="5124F912" w:rsidR="399CC62E">
        <w:rPr>
          <w:rFonts w:ascii="Times New Roman" w:hAnsi="Times New Roman" w:cs="Times New Roman"/>
          <w:sz w:val="18"/>
          <w:szCs w:val="18"/>
          <w:lang w:val="es-ES"/>
        </w:rPr>
        <w:t>LatCrit</w:t>
      </w:r>
      <w:r w:rsidRPr="5124F912" w:rsidR="399CC62E">
        <w:rPr>
          <w:rFonts w:ascii="Times New Roman" w:hAnsi="Times New Roman" w:cs="Times New Roman"/>
          <w:sz w:val="18"/>
          <w:szCs w:val="18"/>
          <w:lang w:val="es-ES"/>
        </w:rPr>
        <w:t xml:space="preserve">. El primer postulado es simple: </w:t>
      </w:r>
      <w:r w:rsidRPr="5124F912" w:rsidR="399CC62E">
        <w:rPr>
          <w:rFonts w:ascii="Times New Roman" w:hAnsi="Times New Roman" w:cs="Times New Roman"/>
          <w:i w:val="1"/>
          <w:iCs w:val="1"/>
          <w:sz w:val="18"/>
          <w:szCs w:val="18"/>
          <w:lang w:val="es-ES"/>
        </w:rPr>
        <w:t xml:space="preserve">nuestro objetivo común es una sociedad </w:t>
      </w:r>
      <w:r w:rsidRPr="5124F912" w:rsidR="399CC62E">
        <w:rPr>
          <w:rFonts w:ascii="Times New Roman" w:hAnsi="Times New Roman" w:cs="Times New Roman"/>
          <w:i w:val="1"/>
          <w:iCs w:val="1"/>
          <w:sz w:val="18"/>
          <w:szCs w:val="18"/>
          <w:lang w:val="es-ES"/>
        </w:rPr>
        <w:t>post-subordinada</w:t>
      </w:r>
      <w:r w:rsidRPr="00AD73A1" w:rsidR="399CC62E">
        <w:rPr>
          <w:rFonts w:ascii="Times New Roman" w:hAnsi="Times New Roman" w:cs="Times New Roman"/>
          <w:sz w:val="18"/>
          <w:szCs w:val="18"/>
          <w:lang w:val="es-ES"/>
        </w:rPr>
        <w:t xml:space="preserve">. El segundo postulado se refiere a la ejecución: para llegar allí desde aquí, necesitamos </w:t>
      </w:r>
      <w:r w:rsidRPr="5124F912" w:rsidR="399CC62E">
        <w:rPr>
          <w:rFonts w:ascii="Times New Roman" w:hAnsi="Times New Roman" w:cs="Times New Roman"/>
          <w:i w:val="1"/>
          <w:iCs w:val="1"/>
          <w:sz w:val="18"/>
          <w:szCs w:val="18"/>
          <w:lang w:val="es-ES"/>
        </w:rPr>
        <w:t>generar un cambio transformador tanto a nivel micro como macro</w:t>
      </w:r>
      <w:r w:rsidRPr="00AD73A1" w:rsidR="399CC62E">
        <w:rPr>
          <w:rFonts w:ascii="Times New Roman" w:hAnsi="Times New Roman" w:cs="Times New Roman"/>
          <w:sz w:val="18"/>
          <w:szCs w:val="18"/>
          <w:lang w:val="es-ES"/>
        </w:rPr>
        <w:t xml:space="preserve"> de la vida humana </w:t>
      </w:r>
      <w:r w:rsidRPr="5124F912" w:rsidR="1EAE21CF">
        <w:rPr>
          <w:rFonts w:ascii="Times New Roman" w:hAnsi="Times New Roman" w:cs="Times New Roman"/>
          <w:sz w:val="18"/>
          <w:szCs w:val="18"/>
          <w:lang w:val="es-ES"/>
        </w:rPr>
        <w:t>e</w:t>
      </w:r>
      <w:r w:rsidRPr="5124F912" w:rsidR="399CC62E">
        <w:rPr>
          <w:rFonts w:ascii="Times New Roman" w:hAnsi="Times New Roman" w:cs="Times New Roman"/>
          <w:sz w:val="18"/>
          <w:szCs w:val="18"/>
          <w:lang w:val="es-ES"/>
        </w:rPr>
        <w:t xml:space="preserve">  interacciones</w:t>
      </w:r>
      <w:r w:rsidRPr="5124F912" w:rsidR="399CC62E">
        <w:rPr>
          <w:rFonts w:ascii="Times New Roman" w:hAnsi="Times New Roman" w:cs="Times New Roman"/>
          <w:sz w:val="18"/>
          <w:szCs w:val="18"/>
          <w:lang w:val="es-ES"/>
        </w:rPr>
        <w:t xml:space="preserve">. Más concretamente, el tercer postulado reafirma una creencia fundamental de </w:t>
      </w:r>
      <w:r w:rsidRPr="5124F912" w:rsidR="399CC62E">
        <w:rPr>
          <w:rFonts w:ascii="Times New Roman" w:hAnsi="Times New Roman" w:cs="Times New Roman"/>
          <w:sz w:val="18"/>
          <w:szCs w:val="18"/>
          <w:lang w:val="es-ES"/>
        </w:rPr>
        <w:t>LatCrit</w:t>
      </w:r>
      <w:r w:rsidRPr="5124F912" w:rsidR="399CC62E">
        <w:rPr>
          <w:rFonts w:ascii="Times New Roman" w:hAnsi="Times New Roman" w:cs="Times New Roman"/>
          <w:sz w:val="18"/>
          <w:szCs w:val="18"/>
          <w:lang w:val="es-ES"/>
        </w:rPr>
        <w:t xml:space="preserve">: que necesitamos coaliciones críticas proactivas y basadas en principios, para lograr avances </w:t>
      </w:r>
      <w:r w:rsidRPr="5124F912" w:rsidR="66268CCB">
        <w:rPr>
          <w:rFonts w:ascii="Times New Roman" w:hAnsi="Times New Roman" w:cs="Times New Roman"/>
          <w:sz w:val="18"/>
          <w:szCs w:val="18"/>
          <w:lang w:val="es-ES"/>
        </w:rPr>
        <w:t>anti-subordinación</w:t>
      </w:r>
      <w:r w:rsidRPr="5124F912" w:rsidR="399CC62E">
        <w:rPr>
          <w:rFonts w:ascii="Times New Roman" w:hAnsi="Times New Roman" w:cs="Times New Roman"/>
          <w:sz w:val="18"/>
          <w:szCs w:val="18"/>
          <w:lang w:val="es-ES"/>
        </w:rPr>
        <w:t xml:space="preserve">, tanto en los aspectos simbólicos como materiales de la transformación. El cuarto postulado concluye con una reafirmación similar a la de los imperativos establecidos de </w:t>
      </w:r>
      <w:r w:rsidRPr="5124F912" w:rsidR="399CC62E">
        <w:rPr>
          <w:rFonts w:ascii="Times New Roman" w:hAnsi="Times New Roman" w:cs="Times New Roman"/>
          <w:sz w:val="18"/>
          <w:szCs w:val="18"/>
          <w:lang w:val="es-ES"/>
        </w:rPr>
        <w:t>LatCrit</w:t>
      </w:r>
      <w:r w:rsidRPr="5124F912" w:rsidR="399CC62E">
        <w:rPr>
          <w:rFonts w:ascii="Times New Roman" w:hAnsi="Times New Roman" w:cs="Times New Roman"/>
          <w:sz w:val="18"/>
          <w:szCs w:val="18"/>
          <w:lang w:val="es-ES"/>
        </w:rPr>
        <w:t xml:space="preserve"> sobre la rendición de cuentas: que sólo </w:t>
      </w:r>
      <w:r w:rsidRPr="5124F912" w:rsidR="399CC62E">
        <w:rPr>
          <w:rFonts w:ascii="Times New Roman" w:hAnsi="Times New Roman" w:cs="Times New Roman"/>
          <w:i w:val="1"/>
          <w:iCs w:val="1"/>
          <w:sz w:val="18"/>
          <w:szCs w:val="18"/>
          <w:lang w:val="es-ES"/>
        </w:rPr>
        <w:t>los principios sustantivos compartidos y las prácticas basadas en principios</w:t>
      </w:r>
      <w:r w:rsidRPr="5124F912" w:rsidR="399CC62E">
        <w:rPr>
          <w:rFonts w:ascii="Times New Roman" w:hAnsi="Times New Roman" w:cs="Times New Roman"/>
          <w:sz w:val="18"/>
          <w:szCs w:val="18"/>
          <w:lang w:val="es-ES"/>
        </w:rPr>
        <w:t>, explícitamente enunciados y aplicados críticamente, como se ha resumido anteriormente, pueden proporcionar una base suficientemente sólida para las coaliciones críticas, capaces de resistir cualquier involución hacia la mera convergencia de intereses o tipos similares de alianzas raquíticas y a menudo fugaces</w:t>
      </w:r>
      <w:r w:rsidRPr="5124F912">
        <w:rPr>
          <w:rStyle w:val="FootnoteReference"/>
          <w:rFonts w:ascii="Times New Roman" w:hAnsi="Times New Roman" w:cs="Times New Roman"/>
          <w:sz w:val="18"/>
          <w:szCs w:val="18"/>
          <w:lang w:val="es-ES"/>
        </w:rPr>
        <w:footnoteReference w:id="22838"/>
      </w:r>
      <w:r w:rsidRPr="5124F912" w:rsidR="2E889582">
        <w:rPr>
          <w:rFonts w:ascii="Times New Roman" w:hAnsi="Times New Roman" w:cs="Times New Roman"/>
          <w:sz w:val="18"/>
          <w:szCs w:val="18"/>
          <w:lang w:val="es-ES"/>
        </w:rPr>
        <w:t>.</w:t>
      </w:r>
      <w:r w:rsidRPr="5124F912" w:rsidR="399CC62E">
        <w:rPr>
          <w:rFonts w:ascii="Times New Roman" w:hAnsi="Times New Roman" w:cs="Times New Roman"/>
          <w:sz w:val="18"/>
          <w:szCs w:val="18"/>
          <w:lang w:val="es-ES"/>
        </w:rPr>
        <w:t xml:space="preserve"> Todos estos postulados, así como las funciones y los puntos de referencia, </w:t>
      </w:r>
      <w:r w:rsidRPr="5124F912" w:rsidR="5E99FC39">
        <w:rPr>
          <w:rFonts w:ascii="Times New Roman" w:hAnsi="Times New Roman" w:cs="Times New Roman"/>
          <w:sz w:val="18"/>
          <w:szCs w:val="18"/>
          <w:lang w:val="es-ES"/>
        </w:rPr>
        <w:t>destaca</w:t>
      </w:r>
      <w:r w:rsidRPr="5124F912" w:rsidR="399CC62E">
        <w:rPr>
          <w:rFonts w:ascii="Times New Roman" w:hAnsi="Times New Roman" w:cs="Times New Roman"/>
          <w:sz w:val="18"/>
          <w:szCs w:val="18"/>
          <w:lang w:val="es-ES"/>
        </w:rPr>
        <w:t xml:space="preserve"> la conexión de lo legal con lo social y viceversa.</w:t>
      </w:r>
    </w:p>
    <w:p w:rsidR="595FCB1A" w:rsidP="595FCB1A" w:rsidRDefault="595FCB1A" w14:paraId="718DA3F1" w14:textId="07CA58B5">
      <w:pPr>
        <w:spacing w:after="0" w:line="240" w:lineRule="auto"/>
        <w:ind w:firstLine="720"/>
        <w:rPr>
          <w:rFonts w:ascii="Times New Roman" w:hAnsi="Times New Roman" w:cs="Times New Roman"/>
          <w:sz w:val="18"/>
          <w:szCs w:val="18"/>
          <w:lang w:val="es-ES"/>
        </w:rPr>
      </w:pPr>
    </w:p>
    <w:p w:rsidRPr="00AD73A1" w:rsidR="00A95F30" w:rsidP="004255C9" w:rsidRDefault="00A95F30" w14:paraId="53354746" w14:textId="0D50FC04">
      <w:pPr>
        <w:spacing w:after="0" w:line="240" w:lineRule="auto"/>
        <w:rPr>
          <w:rFonts w:ascii="Times New Roman" w:hAnsi="Times New Roman" w:cs="Times New Roman"/>
          <w:i/>
          <w:iCs/>
          <w:sz w:val="18"/>
          <w:szCs w:val="18"/>
          <w:lang w:val="es-ES"/>
        </w:rPr>
      </w:pPr>
      <w:r w:rsidRPr="00AD73A1">
        <w:rPr>
          <w:rFonts w:ascii="Times New Roman" w:hAnsi="Times New Roman" w:cs="Times New Roman"/>
          <w:i/>
          <w:iCs/>
          <w:sz w:val="18"/>
          <w:szCs w:val="18"/>
          <w:lang w:val="es-ES"/>
        </w:rPr>
        <w:t xml:space="preserve">Rasgos distintivos </w:t>
      </w:r>
    </w:p>
    <w:p w:rsidRPr="00AD73A1" w:rsidR="008A708B" w:rsidP="004255C9" w:rsidRDefault="57C9C8F3" w14:paraId="79BD2646" w14:textId="4773EDB4">
      <w:pPr>
        <w:spacing w:after="0" w:line="240" w:lineRule="auto"/>
        <w:ind w:firstLine="720"/>
        <w:rPr>
          <w:rFonts w:ascii="Times New Roman" w:hAnsi="Times New Roman" w:cs="Times New Roman"/>
          <w:sz w:val="18"/>
          <w:szCs w:val="18"/>
          <w:lang w:val="es-ES"/>
        </w:rPr>
      </w:pPr>
      <w:r w:rsidRPr="7FA784D8" w:rsidR="52149609">
        <w:rPr>
          <w:rFonts w:ascii="Times New Roman" w:hAnsi="Times New Roman" w:cs="Times New Roman"/>
          <w:sz w:val="18"/>
          <w:szCs w:val="18"/>
          <w:lang w:val="es-ES"/>
        </w:rPr>
        <w:t>Finalmente</w:t>
      </w:r>
      <w:r w:rsidRPr="00AD73A1" w:rsidR="399CC62E">
        <w:rPr>
          <w:rFonts w:ascii="Times New Roman" w:hAnsi="Times New Roman" w:cs="Times New Roman"/>
          <w:sz w:val="18"/>
          <w:szCs w:val="18"/>
          <w:lang w:val="es-ES"/>
        </w:rPr>
        <w:t xml:space="preserve">, situado </w:t>
      </w:r>
      <w:r w:rsidRPr="5124F912" w:rsidR="399CC62E">
        <w:rPr>
          <w:rFonts w:ascii="Times New Roman" w:hAnsi="Times New Roman" w:cs="Times New Roman"/>
          <w:sz w:val="18"/>
          <w:szCs w:val="18"/>
          <w:lang w:val="es-ES"/>
        </w:rPr>
        <w:t>LatCrit</w:t>
      </w:r>
      <w:r w:rsidRPr="5124F912" w:rsidR="399CC62E">
        <w:rPr>
          <w:rFonts w:ascii="Times New Roman" w:hAnsi="Times New Roman" w:cs="Times New Roman"/>
          <w:sz w:val="18"/>
          <w:szCs w:val="18"/>
          <w:lang w:val="es-ES"/>
        </w:rPr>
        <w:t xml:space="preserve"> dentro del marco más amplio de la jurisprudencia marginal, hemos identificado diez rasgos distintivos, en el conjunto de trabajos producidos por académicos críticos de color en Estados Unidos, tanto antes como desde la creación de </w:t>
      </w:r>
      <w:r w:rsidRPr="5124F912" w:rsidR="399CC62E">
        <w:rPr>
          <w:rFonts w:ascii="Times New Roman" w:hAnsi="Times New Roman" w:cs="Times New Roman"/>
          <w:sz w:val="18"/>
          <w:szCs w:val="18"/>
          <w:lang w:val="es-ES"/>
        </w:rPr>
        <w:t>LatCrit</w:t>
      </w:r>
      <w:r w:rsidRPr="5124F912" w:rsidR="399CC62E">
        <w:rPr>
          <w:rFonts w:ascii="Times New Roman" w:hAnsi="Times New Roman" w:cs="Times New Roman"/>
          <w:sz w:val="18"/>
          <w:szCs w:val="18"/>
          <w:lang w:val="es-ES"/>
        </w:rPr>
        <w:t xml:space="preserve">. Estos son: (1) la “base normativa” de los “valores, principios y compromisos” </w:t>
      </w:r>
      <w:r w:rsidRPr="00AD73A1" w:rsidR="66268CCB">
        <w:rPr>
          <w:rFonts w:ascii="Times New Roman" w:hAnsi="Times New Roman" w:cs="Times New Roman"/>
          <w:sz w:val="18"/>
          <w:szCs w:val="18"/>
          <w:lang w:val="es-ES"/>
        </w:rPr>
        <w:t>anti-subordinación</w:t>
      </w:r>
      <w:r w:rsidRPr="00AD73A1" w:rsidR="399CC62E">
        <w:rPr>
          <w:rFonts w:ascii="Times New Roman" w:hAnsi="Times New Roman" w:cs="Times New Roman"/>
          <w:sz w:val="18"/>
          <w:szCs w:val="18"/>
          <w:lang w:val="es-ES"/>
        </w:rPr>
        <w:t>; (2) el objetivo</w:t>
      </w:r>
      <w:r w:rsidRPr="7FA784D8" w:rsidR="6753B0F6">
        <w:rPr>
          <w:rFonts w:ascii="Times New Roman" w:hAnsi="Times New Roman" w:cs="Times New Roman"/>
          <w:sz w:val="18"/>
          <w:szCs w:val="18"/>
          <w:lang w:val="es-ES"/>
        </w:rPr>
        <w:t xml:space="preserve"> de</w:t>
      </w:r>
      <w:r w:rsidRPr="00AD73A1" w:rsidR="399CC62E">
        <w:rPr>
          <w:rFonts w:ascii="Times New Roman" w:hAnsi="Times New Roman" w:cs="Times New Roman"/>
          <w:sz w:val="18"/>
          <w:szCs w:val="18"/>
          <w:lang w:val="es-ES"/>
        </w:rPr>
        <w:t xml:space="preserve"> “no sólo ser socialmente relevante, sino también de ser transformador”; (3)”cambiar el punto de partida de la investigación crítica, de manera que revolucione y yuxtaponga las categorías de análisis dominantes o familiares</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 para revelar nuevas ideas y discursos </w:t>
      </w:r>
      <w:r w:rsidRPr="00AD73A1" w:rsidR="66268CCB">
        <w:rPr>
          <w:rFonts w:ascii="Times New Roman" w:hAnsi="Times New Roman" w:cs="Times New Roman"/>
          <w:sz w:val="18"/>
          <w:szCs w:val="18"/>
          <w:lang w:val="es-ES"/>
        </w:rPr>
        <w:t>anti-subordinación</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 (4) examinar </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cuestiones de derecho o política </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desde abajo</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 de las jerarquías socio</w:t>
      </w:r>
      <w:r w:rsidRPr="7FA784D8" w:rsidR="787024AB">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jurídicas pertinentes</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 (5) el despliegue de un </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realismo doctrinal</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 que pretende exponer </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las ficciones legales que </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ciegan</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 a los actores sociales y legales</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 (6) un </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compromiso con la </w:t>
      </w:r>
      <w:r w:rsidRPr="5124F912" w:rsidR="399CC62E">
        <w:rPr>
          <w:rFonts w:ascii="Times New Roman" w:hAnsi="Times New Roman" w:cs="Times New Roman"/>
          <w:sz w:val="18"/>
          <w:szCs w:val="18"/>
          <w:lang w:val="es-ES"/>
        </w:rPr>
        <w:t>contra-disciplinaen</w:t>
      </w:r>
      <w:r w:rsidRPr="5124F912" w:rsidR="399CC62E">
        <w:rPr>
          <w:rFonts w:ascii="Times New Roman" w:hAnsi="Times New Roman" w:cs="Times New Roman"/>
          <w:sz w:val="18"/>
          <w:szCs w:val="18"/>
          <w:lang w:val="es-ES"/>
        </w:rPr>
        <w:t xml:space="preserve"> términos multidimensionales</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 (7) un compromiso con el historicismo crítico; (8) un compromiso con el empirismo de la justicia social; (9) un compromiso con </w:t>
      </w:r>
      <w:r w:rsidRPr="00AD73A1" w:rsidR="248A96CE">
        <w:rPr>
          <w:rFonts w:ascii="Times New Roman" w:hAnsi="Times New Roman" w:cs="Times New Roman"/>
          <w:sz w:val="18"/>
          <w:szCs w:val="18"/>
          <w:lang w:val="es-ES"/>
        </w:rPr>
        <w:t>la contextualización</w:t>
      </w:r>
      <w:r w:rsidRPr="00AD73A1" w:rsidR="399CC62E">
        <w:rPr>
          <w:rFonts w:ascii="Times New Roman" w:hAnsi="Times New Roman" w:cs="Times New Roman"/>
          <w:sz w:val="18"/>
          <w:szCs w:val="18"/>
          <w:lang w:val="es-ES"/>
        </w:rPr>
        <w:t xml:space="preserve"> local-global; y (10) una </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adopción coherente de métodos y medios </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no tradicionales</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xml:space="preserve"> (en la cultura jurídica dominante de EE.UU.)</w:t>
      </w:r>
      <w:r w:rsidRPr="00AD73A1" w:rsidR="248A96CE">
        <w:rPr>
          <w:rFonts w:ascii="Times New Roman" w:hAnsi="Times New Roman" w:cs="Times New Roman"/>
          <w:sz w:val="18"/>
          <w:szCs w:val="18"/>
          <w:lang w:val="es-ES"/>
        </w:rPr>
        <w:t xml:space="preserve">” </w:t>
      </w:r>
      <w:r w:rsidRPr="00AD73A1" w:rsidR="399CC62E">
        <w:rPr>
          <w:rFonts w:ascii="Times New Roman" w:hAnsi="Times New Roman" w:cs="Times New Roman"/>
          <w:sz w:val="18"/>
          <w:szCs w:val="18"/>
          <w:lang w:val="es-ES"/>
        </w:rPr>
        <w:t>para la producción de</w:t>
      </w:r>
      <w:r w:rsidRPr="00AD73A1" w:rsidR="248A96CE">
        <w:rPr>
          <w:rFonts w:ascii="Times New Roman" w:hAnsi="Times New Roman" w:cs="Times New Roman"/>
          <w:sz w:val="18"/>
          <w:szCs w:val="18"/>
          <w:lang w:val="es-ES"/>
        </w:rPr>
        <w:t>l</w:t>
      </w:r>
      <w:r w:rsidRPr="00AD73A1" w:rsidR="399CC62E">
        <w:rPr>
          <w:rFonts w:ascii="Times New Roman" w:hAnsi="Times New Roman" w:cs="Times New Roman"/>
          <w:sz w:val="18"/>
          <w:szCs w:val="18"/>
          <w:lang w:val="es-ES"/>
        </w:rPr>
        <w:t xml:space="preserve"> </w:t>
      </w:r>
      <w:r w:rsidRPr="00AD73A1" w:rsidR="399CC62E">
        <w:rPr>
          <w:rFonts w:ascii="Times New Roman" w:hAnsi="Times New Roman" w:cs="Times New Roman"/>
          <w:sz w:val="18"/>
          <w:szCs w:val="18"/>
          <w:lang w:val="es-ES"/>
        </w:rPr>
        <w:t>conocimiento jurídico</w:t>
      </w:r>
      <w:r w:rsidRPr="00AD73A1" w:rsidR="248A96CE">
        <w:rPr>
          <w:rFonts w:ascii="Times New Roman" w:hAnsi="Times New Roman" w:cs="Times New Roman"/>
          <w:sz w:val="18"/>
          <w:szCs w:val="18"/>
          <w:lang w:val="es-ES"/>
        </w:rPr>
        <w:t>”</w:t>
      </w:r>
      <w:r w:rsidRPr="00AD73A1" w:rsidR="399CC62E">
        <w:rPr>
          <w:rFonts w:ascii="Times New Roman" w:hAnsi="Times New Roman" w:cs="Times New Roman"/>
          <w:sz w:val="18"/>
          <w:szCs w:val="18"/>
          <w:lang w:val="es-ES"/>
        </w:rPr>
        <w:t>, como la narración de historias jurídicas</w:t>
      </w:r>
      <w:r w:rsidRPr="5124F912">
        <w:rPr>
          <w:rStyle w:val="FootnoteReference"/>
          <w:rFonts w:ascii="Times New Roman" w:hAnsi="Times New Roman" w:cs="Times New Roman"/>
          <w:sz w:val="18"/>
          <w:szCs w:val="18"/>
          <w:lang w:val="es-ES"/>
        </w:rPr>
        <w:footnoteReference w:id="14233"/>
      </w:r>
      <w:r w:rsidRPr="5124F912" w:rsidR="2555402A">
        <w:rPr>
          <w:rFonts w:ascii="Times New Roman" w:hAnsi="Times New Roman" w:cs="Times New Roman"/>
          <w:sz w:val="18"/>
          <w:szCs w:val="18"/>
          <w:lang w:val="es-ES"/>
        </w:rPr>
        <w:t xml:space="preserve">. </w:t>
      </w:r>
      <w:r w:rsidRPr="5124F912" w:rsidR="399CC62E">
        <w:rPr>
          <w:rFonts w:ascii="Times New Roman" w:hAnsi="Times New Roman" w:cs="Times New Roman"/>
          <w:sz w:val="18"/>
          <w:szCs w:val="18"/>
          <w:lang w:val="es-ES"/>
        </w:rPr>
        <w:t xml:space="preserve">A </w:t>
      </w:r>
      <w:r w:rsidRPr="5124F912" w:rsidR="248A96CE">
        <w:rPr>
          <w:rFonts w:ascii="Times New Roman" w:hAnsi="Times New Roman" w:cs="Times New Roman"/>
          <w:sz w:val="18"/>
          <w:szCs w:val="18"/>
          <w:lang w:val="es-ES"/>
        </w:rPr>
        <w:t>continuación,</w:t>
      </w:r>
      <w:r w:rsidRPr="5124F912" w:rsidR="399CC62E">
        <w:rPr>
          <w:rFonts w:ascii="Times New Roman" w:hAnsi="Times New Roman" w:cs="Times New Roman"/>
          <w:sz w:val="18"/>
          <w:szCs w:val="18"/>
          <w:lang w:val="es-ES"/>
        </w:rPr>
        <w:t xml:space="preserve"> describimos cada uno de ellos.</w:t>
      </w:r>
    </w:p>
    <w:p w:rsidRPr="00AD73A1" w:rsidR="00B356DB" w:rsidP="004255C9" w:rsidRDefault="40CB058A" w14:paraId="2CFBC541" w14:textId="2E663C54">
      <w:pPr>
        <w:spacing w:after="0" w:line="240" w:lineRule="auto"/>
        <w:ind w:firstLine="720"/>
        <w:rPr>
          <w:rFonts w:ascii="Times New Roman" w:hAnsi="Times New Roman" w:cs="Times New Roman"/>
          <w:sz w:val="18"/>
          <w:szCs w:val="18"/>
          <w:lang w:val="es-ES"/>
        </w:rPr>
      </w:pPr>
      <w:r w:rsidRPr="00AD73A1" w:rsidR="248A96CE">
        <w:rPr>
          <w:rFonts w:ascii="Times New Roman" w:hAnsi="Times New Roman" w:cs="Times New Roman"/>
          <w:sz w:val="18"/>
          <w:szCs w:val="18"/>
          <w:lang w:val="es-ES"/>
        </w:rPr>
        <w:t xml:space="preserve">A pesar de que el registro amplio de la jurisprudencia crítica externa puede organizarse de diferentes formas para diferentes propósitos, estos diez rasgos distintivos emergen cuando el objetivo es explorar la intersección de lo social y lo legal, en este cuerpo </w:t>
      </w:r>
      <w:r w:rsidRPr="7FA784D8" w:rsidR="64E37155">
        <w:rPr>
          <w:rFonts w:ascii="Times New Roman" w:hAnsi="Times New Roman" w:cs="Times New Roman"/>
          <w:sz w:val="18"/>
          <w:szCs w:val="18"/>
          <w:lang w:val="es-ES"/>
        </w:rPr>
        <w:t xml:space="preserve">de trabajo </w:t>
      </w:r>
      <w:r w:rsidRPr="00AD73A1" w:rsidR="248A96CE">
        <w:rPr>
          <w:rFonts w:ascii="Times New Roman" w:hAnsi="Times New Roman" w:cs="Times New Roman"/>
          <w:sz w:val="18"/>
          <w:szCs w:val="18"/>
          <w:lang w:val="es-ES"/>
        </w:rPr>
        <w:t xml:space="preserve">académico. El primer rasgo se refiere a la base normativa o premisa de este trabajo, basada en valores, principios y compromisos </w:t>
      </w:r>
      <w:r w:rsidRPr="5124F912" w:rsidR="66268CCB">
        <w:rPr>
          <w:rFonts w:ascii="Times New Roman" w:hAnsi="Times New Roman" w:cs="Times New Roman"/>
          <w:i w:val="1"/>
          <w:iCs w:val="1"/>
          <w:sz w:val="18"/>
          <w:szCs w:val="18"/>
          <w:lang w:val="es-ES"/>
        </w:rPr>
        <w:t>anti-subordinación</w:t>
      </w:r>
      <w:r w:rsidRPr="00AD73A1" w:rsidR="248A96CE">
        <w:rPr>
          <w:rFonts w:ascii="Times New Roman" w:hAnsi="Times New Roman" w:cs="Times New Roman"/>
          <w:sz w:val="18"/>
          <w:szCs w:val="18"/>
          <w:lang w:val="es-ES"/>
        </w:rPr>
        <w:t xml:space="preserve">. El segundo, se refiere a los objetivos sociales de </w:t>
      </w:r>
      <w:r w:rsidRPr="5124F912" w:rsidR="248A96CE">
        <w:rPr>
          <w:rFonts w:ascii="Times New Roman" w:hAnsi="Times New Roman" w:cs="Times New Roman"/>
          <w:i w:val="1"/>
          <w:iCs w:val="1"/>
          <w:sz w:val="18"/>
          <w:szCs w:val="18"/>
          <w:lang w:val="es-ES"/>
        </w:rPr>
        <w:t>transformación</w:t>
      </w:r>
      <w:r w:rsidRPr="00AD73A1" w:rsidR="248A96CE">
        <w:rPr>
          <w:rFonts w:ascii="Times New Roman" w:hAnsi="Times New Roman" w:cs="Times New Roman"/>
          <w:sz w:val="18"/>
          <w:szCs w:val="18"/>
          <w:lang w:val="es-ES"/>
        </w:rPr>
        <w:t>, que este trabajo prioriza y persigue: el objetivo expreso ha sido maximizar la relevancia y el impacto social en todas las decisiones académicas, relativas a las prioridades sustantivas, los diseños de investigación y los métodos de</w:t>
      </w:r>
      <w:r w:rsidRPr="7FA784D8" w:rsidR="4E0D6B44">
        <w:rPr>
          <w:rFonts w:ascii="Times New Roman" w:hAnsi="Times New Roman" w:cs="Times New Roman"/>
          <w:sz w:val="18"/>
          <w:szCs w:val="18"/>
          <w:lang w:val="es-ES"/>
        </w:rPr>
        <w:t>l conocimiento productivo</w:t>
      </w:r>
      <w:r w:rsidRPr="5124F912">
        <w:rPr>
          <w:rStyle w:val="FootnoteReference"/>
          <w:rFonts w:ascii="Times New Roman" w:hAnsi="Times New Roman" w:cs="Times New Roman"/>
          <w:sz w:val="18"/>
          <w:szCs w:val="18"/>
          <w:lang w:val="es-ES"/>
        </w:rPr>
        <w:footnoteReference w:id="13284"/>
      </w:r>
      <w:r w:rsidRPr="5124F912" w:rsidR="17BC5CA0">
        <w:rPr>
          <w:rFonts w:ascii="Times New Roman" w:hAnsi="Times New Roman" w:cs="Times New Roman"/>
          <w:sz w:val="18"/>
          <w:szCs w:val="18"/>
          <w:lang w:val="es-ES"/>
        </w:rPr>
        <w:t>.</w:t>
      </w:r>
      <w:r w:rsidRPr="5124F912" w:rsidR="248A96CE">
        <w:rPr>
          <w:rFonts w:ascii="Times New Roman" w:hAnsi="Times New Roman" w:cs="Times New Roman"/>
          <w:sz w:val="18"/>
          <w:szCs w:val="18"/>
          <w:lang w:val="es-ES"/>
        </w:rPr>
        <w:t xml:space="preserve"> Los ocho sellos distintivos restantes, que se describen con más detalle a continuación, reflejan enfoques o métodos, es decir, el tipo de prácticas, a través de las cuales se explora y adopta lo “social”, en la investigación jurídica CRT/</w:t>
      </w:r>
      <w:r w:rsidRPr="5124F912" w:rsidR="248A96CE">
        <w:rPr>
          <w:rFonts w:ascii="Times New Roman" w:hAnsi="Times New Roman" w:cs="Times New Roman"/>
          <w:sz w:val="18"/>
          <w:szCs w:val="18"/>
          <w:lang w:val="es-ES"/>
        </w:rPr>
        <w:t>LatCrit</w:t>
      </w:r>
      <w:r w:rsidRPr="5124F912" w:rsidR="248A96CE">
        <w:rPr>
          <w:rFonts w:ascii="Times New Roman" w:hAnsi="Times New Roman" w:cs="Times New Roman"/>
          <w:sz w:val="18"/>
          <w:szCs w:val="18"/>
          <w:lang w:val="es-ES"/>
        </w:rPr>
        <w:t>/</w:t>
      </w:r>
      <w:r w:rsidRPr="5124F912" w:rsidR="248A96CE">
        <w:rPr>
          <w:rFonts w:ascii="Times New Roman" w:hAnsi="Times New Roman" w:cs="Times New Roman"/>
          <w:sz w:val="18"/>
          <w:szCs w:val="18"/>
          <w:lang w:val="es-ES"/>
        </w:rPr>
        <w:t>OutCrit</w:t>
      </w:r>
      <w:r w:rsidRPr="5124F912" w:rsidR="248A96CE">
        <w:rPr>
          <w:rFonts w:ascii="Times New Roman" w:hAnsi="Times New Roman" w:cs="Times New Roman"/>
          <w:sz w:val="18"/>
          <w:szCs w:val="18"/>
          <w:lang w:val="es-ES"/>
        </w:rPr>
        <w:t>, tanto externa como internamente.</w:t>
      </w:r>
    </w:p>
    <w:p w:rsidRPr="00AD73A1" w:rsidR="00B356DB" w:rsidP="004255C9" w:rsidRDefault="40CB058A" w14:paraId="63A6A418" w14:textId="1DFF91ED">
      <w:pPr>
        <w:spacing w:after="0" w:line="240" w:lineRule="auto"/>
        <w:ind w:firstLine="720"/>
        <w:rPr>
          <w:rFonts w:ascii="Times New Roman" w:hAnsi="Times New Roman" w:cs="Times New Roman"/>
          <w:sz w:val="18"/>
          <w:szCs w:val="18"/>
          <w:lang w:val="es-ES"/>
        </w:rPr>
      </w:pPr>
      <w:r w:rsidRPr="00AD73A1" w:rsidR="248A96CE">
        <w:rPr>
          <w:rFonts w:ascii="Times New Roman" w:hAnsi="Times New Roman" w:cs="Times New Roman"/>
          <w:sz w:val="18"/>
          <w:szCs w:val="18"/>
          <w:lang w:val="es-ES"/>
        </w:rPr>
        <w:t xml:space="preserve">El tercer rasgo distintivo clave es </w:t>
      </w:r>
      <w:r w:rsidRPr="5124F912" w:rsidR="248A96CE">
        <w:rPr>
          <w:rFonts w:ascii="Times New Roman" w:hAnsi="Times New Roman" w:cs="Times New Roman"/>
          <w:i w:val="1"/>
          <w:iCs w:val="1"/>
          <w:sz w:val="18"/>
          <w:szCs w:val="18"/>
          <w:lang w:val="es-ES"/>
        </w:rPr>
        <w:t>el cambio de los puntos de partida</w:t>
      </w:r>
      <w:r w:rsidRPr="00AD73A1" w:rsidR="248A96CE">
        <w:rPr>
          <w:rFonts w:ascii="Times New Roman" w:hAnsi="Times New Roman" w:cs="Times New Roman"/>
          <w:sz w:val="18"/>
          <w:szCs w:val="18"/>
          <w:lang w:val="es-ES"/>
        </w:rPr>
        <w:t xml:space="preserve"> de la investigación crítica, de forma que se mezclen y yuxtapongan las categorías de análisis dominantes o conocidas, para revelar nuevas perspectivas </w:t>
      </w:r>
      <w:r w:rsidRPr="00AD73A1" w:rsidR="66268CCB">
        <w:rPr>
          <w:rFonts w:ascii="Times New Roman" w:hAnsi="Times New Roman" w:cs="Times New Roman"/>
          <w:sz w:val="18"/>
          <w:szCs w:val="18"/>
          <w:lang w:val="es-ES"/>
        </w:rPr>
        <w:t>anti-subordinación</w:t>
      </w:r>
      <w:r w:rsidRPr="00AD73A1" w:rsidR="248A96CE">
        <w:rPr>
          <w:rFonts w:ascii="Times New Roman" w:hAnsi="Times New Roman" w:cs="Times New Roman"/>
          <w:sz w:val="18"/>
          <w:szCs w:val="18"/>
          <w:lang w:val="es-ES"/>
        </w:rPr>
        <w:t>. De este modo,</w:t>
      </w:r>
      <w:r w:rsidRPr="7FA784D8" w:rsidR="6CB92201">
        <w:rPr>
          <w:rFonts w:ascii="Times New Roman" w:hAnsi="Times New Roman" w:cs="Times New Roman"/>
          <w:sz w:val="18"/>
          <w:szCs w:val="18"/>
          <w:lang w:val="es-ES"/>
        </w:rPr>
        <w:t xml:space="preserve"> ayudan catalizar </w:t>
      </w:r>
      <w:r w:rsidRPr="5124F912" w:rsidR="6CB92201">
        <w:rPr>
          <w:rFonts w:ascii="Times New Roman" w:hAnsi="Times New Roman" w:cs="Times New Roman"/>
          <w:sz w:val="18"/>
          <w:szCs w:val="18"/>
          <w:lang w:val="es-ES"/>
        </w:rPr>
        <w:t>y</w:t>
      </w:r>
      <w:r w:rsidRPr="5124F912" w:rsidR="6CB92201">
        <w:rPr>
          <w:rFonts w:ascii="Times New Roman" w:hAnsi="Times New Roman" w:cs="Times New Roman"/>
          <w:sz w:val="18"/>
          <w:szCs w:val="18"/>
          <w:lang w:val="es-ES"/>
        </w:rPr>
        <w:t xml:space="preserve"> informan </w:t>
      </w:r>
      <w:r w:rsidRPr="7FA784D8" w:rsidR="60B43891">
        <w:rPr>
          <w:rFonts w:ascii="Times New Roman" w:hAnsi="Times New Roman" w:cs="Times New Roman"/>
          <w:sz w:val="18"/>
          <w:szCs w:val="18"/>
          <w:lang w:val="es-ES"/>
        </w:rPr>
        <w:t>sobre los discursos e intervenciones.</w:t>
      </w:r>
      <w:r w:rsidRPr="00AD73A1" w:rsidR="248A96CE">
        <w:rPr>
          <w:rFonts w:ascii="Times New Roman" w:hAnsi="Times New Roman" w:cs="Times New Roman"/>
          <w:sz w:val="18"/>
          <w:szCs w:val="18"/>
          <w:lang w:val="es-ES"/>
        </w:rPr>
        <w:t xml:space="preserve"> </w:t>
      </w:r>
      <w:r w:rsidRPr="7FA784D8" w:rsidR="54A5AD6E">
        <w:rPr>
          <w:rFonts w:ascii="Times New Roman" w:hAnsi="Times New Roman" w:cs="Times New Roman"/>
          <w:sz w:val="18"/>
          <w:szCs w:val="18"/>
          <w:lang w:val="es-ES"/>
        </w:rPr>
        <w:t>Frequentemente</w:t>
      </w:r>
      <w:r w:rsidRPr="00AD73A1" w:rsidR="248A96CE">
        <w:rPr>
          <w:rFonts w:ascii="Times New Roman" w:hAnsi="Times New Roman" w:cs="Times New Roman"/>
          <w:sz w:val="18"/>
          <w:szCs w:val="18"/>
          <w:lang w:val="es-ES"/>
        </w:rPr>
        <w:t>, esta práctica implica “mirar hacia (y desde) abajo”, como señalamos a continuación. Algunos ejemplos significativos de este cambio de perspectiva son: la reformulación de la raza (</w:t>
      </w:r>
      <w:r w:rsidRPr="7FA784D8" w:rsidR="40BE557E">
        <w:rPr>
          <w:rFonts w:ascii="Times New Roman" w:hAnsi="Times New Roman" w:cs="Times New Roman"/>
          <w:sz w:val="18"/>
          <w:szCs w:val="18"/>
          <w:lang w:val="es-ES"/>
        </w:rPr>
        <w:t>specificament</w:t>
      </w:r>
      <w:r w:rsidRPr="00AD73A1" w:rsidR="248A96CE">
        <w:rPr>
          <w:rFonts w:ascii="Times New Roman" w:hAnsi="Times New Roman" w:cs="Times New Roman"/>
          <w:sz w:val="18"/>
          <w:szCs w:val="18"/>
          <w:lang w:val="es-ES"/>
        </w:rPr>
        <w:t>, la blancura) como “propiedad”</w:t>
      </w:r>
      <w:r w:rsidRPr="5124F912">
        <w:rPr>
          <w:rStyle w:val="FootnoteReference"/>
          <w:rFonts w:ascii="Times New Roman" w:hAnsi="Times New Roman" w:cs="Times New Roman"/>
          <w:sz w:val="18"/>
          <w:szCs w:val="18"/>
          <w:lang w:val="es-ES"/>
        </w:rPr>
        <w:footnoteReference w:id="29938"/>
      </w:r>
      <w:r w:rsidRPr="5124F912" w:rsidR="67E91165">
        <w:rPr>
          <w:rStyle w:val="EndnoteReference"/>
          <w:rFonts w:ascii="Times New Roman" w:hAnsi="Times New Roman" w:cs="Times New Roman"/>
          <w:sz w:val="18"/>
          <w:szCs w:val="18"/>
          <w:lang w:val="es-ES"/>
        </w:rPr>
        <w:t xml:space="preserve"> </w:t>
      </w:r>
      <w:r w:rsidRPr="5124F912" w:rsidR="0C85C94A">
        <w:rPr>
          <w:rStyle w:val="EndnoteReference"/>
          <w:rFonts w:ascii="Times New Roman" w:hAnsi="Times New Roman" w:cs="Times New Roman"/>
          <w:sz w:val="18"/>
          <w:szCs w:val="18"/>
          <w:lang w:val="es-ES"/>
        </w:rPr>
        <w:t>o</w:t>
      </w:r>
      <w:r w:rsidRPr="5124F912" w:rsidR="248A96CE">
        <w:rPr>
          <w:rFonts w:ascii="Times New Roman" w:hAnsi="Times New Roman" w:cs="Times New Roman"/>
          <w:sz w:val="18"/>
          <w:szCs w:val="18"/>
          <w:lang w:val="es-ES"/>
        </w:rPr>
        <w:t xml:space="preserve"> el análisis de las sentencias u</w:t>
      </w:r>
      <w:r w:rsidRPr="5124F912">
        <w:rPr>
          <w:rStyle w:val="FootnoteReference"/>
          <w:rFonts w:ascii="Times New Roman" w:hAnsi="Times New Roman" w:cs="Times New Roman"/>
          <w:sz w:val="18"/>
          <w:szCs w:val="18"/>
          <w:lang w:val="es-ES"/>
        </w:rPr>
        <w:footnoteReference w:id="10234"/>
      </w:r>
      <w:r w:rsidRPr="5124F912" w:rsidR="248A96CE">
        <w:rPr>
          <w:rFonts w:ascii="Times New Roman" w:hAnsi="Times New Roman" w:cs="Times New Roman"/>
          <w:sz w:val="18"/>
          <w:szCs w:val="18"/>
          <w:lang w:val="es-ES"/>
        </w:rPr>
        <w:t xml:space="preserve"> del caso </w:t>
      </w:r>
      <w:r w:rsidRPr="5124F912" w:rsidR="248A96CE">
        <w:rPr>
          <w:rFonts w:ascii="Times New Roman" w:hAnsi="Times New Roman" w:cs="Times New Roman"/>
          <w:i w:val="1"/>
          <w:iCs w:val="1"/>
          <w:sz w:val="18"/>
          <w:szCs w:val="18"/>
          <w:lang w:val="es-ES"/>
        </w:rPr>
        <w:t xml:space="preserve">Brown </w:t>
      </w:r>
      <w:r w:rsidRPr="5124F912" w:rsidR="458525CC">
        <w:rPr>
          <w:rFonts w:ascii="Times New Roman" w:hAnsi="Times New Roman" w:cs="Times New Roman"/>
          <w:i w:val="1"/>
          <w:iCs w:val="1"/>
          <w:sz w:val="18"/>
          <w:szCs w:val="18"/>
          <w:lang w:val="es-ES"/>
        </w:rPr>
        <w:t xml:space="preserve">v. Board </w:t>
      </w:r>
      <w:r w:rsidRPr="5124F912" w:rsidR="458525CC">
        <w:rPr>
          <w:rFonts w:ascii="Times New Roman" w:hAnsi="Times New Roman" w:cs="Times New Roman"/>
          <w:i w:val="1"/>
          <w:iCs w:val="1"/>
          <w:sz w:val="18"/>
          <w:szCs w:val="18"/>
          <w:lang w:val="es-ES"/>
        </w:rPr>
        <w:t>of</w:t>
      </w:r>
      <w:r w:rsidRPr="5124F912" w:rsidR="458525CC">
        <w:rPr>
          <w:rFonts w:ascii="Times New Roman" w:hAnsi="Times New Roman" w:cs="Times New Roman"/>
          <w:i w:val="1"/>
          <w:iCs w:val="1"/>
          <w:sz w:val="18"/>
          <w:szCs w:val="18"/>
          <w:lang w:val="es-ES"/>
        </w:rPr>
        <w:t xml:space="preserve"> </w:t>
      </w:r>
      <w:r w:rsidRPr="5124F912" w:rsidR="458525CC">
        <w:rPr>
          <w:rFonts w:ascii="Times New Roman" w:hAnsi="Times New Roman" w:cs="Times New Roman"/>
          <w:i w:val="1"/>
          <w:iCs w:val="1"/>
          <w:sz w:val="18"/>
          <w:szCs w:val="18"/>
          <w:lang w:val="es-ES"/>
        </w:rPr>
        <w:t>Education</w:t>
      </w:r>
      <w:r w:rsidRPr="5124F912" w:rsidR="248A96CE">
        <w:rPr>
          <w:rFonts w:ascii="Times New Roman" w:hAnsi="Times New Roman" w:cs="Times New Roman"/>
          <w:sz w:val="18"/>
          <w:szCs w:val="18"/>
          <w:lang w:val="es-ES"/>
        </w:rPr>
        <w:t>de</w:t>
      </w:r>
      <w:r w:rsidRPr="5124F912" w:rsidR="248A96CE">
        <w:rPr>
          <w:rFonts w:ascii="Times New Roman" w:hAnsi="Times New Roman" w:cs="Times New Roman"/>
          <w:sz w:val="18"/>
          <w:szCs w:val="18"/>
          <w:lang w:val="es-ES"/>
        </w:rPr>
        <w:t xml:space="preserve"> la década de 1950, como “convergencia de intereses” y, por lo tanto, propensas a la subestimación y al compromiso, en lugar de como ilustración nacional, a través de un profundo cambio cultural o como búsqueda de justicia</w:t>
      </w:r>
      <w:r w:rsidRPr="5124F912" w:rsidR="248A96CE">
        <w:rPr>
          <w:rFonts w:ascii="Times New Roman" w:hAnsi="Times New Roman" w:cs="Times New Roman"/>
          <w:sz w:val="18"/>
          <w:szCs w:val="18"/>
          <w:lang w:val="es-ES"/>
        </w:rPr>
        <w:t>. Estos puntos de partida contra</w:t>
      </w:r>
      <w:r w:rsidRPr="5124F912" w:rsidR="7917E5B5">
        <w:rPr>
          <w:rFonts w:ascii="Times New Roman" w:hAnsi="Times New Roman" w:cs="Times New Roman"/>
          <w:sz w:val="18"/>
          <w:szCs w:val="18"/>
          <w:lang w:val="es-ES"/>
        </w:rPr>
        <w:t xml:space="preserve"> </w:t>
      </w:r>
      <w:r w:rsidRPr="5124F912" w:rsidR="248A96CE">
        <w:rPr>
          <w:rFonts w:ascii="Times New Roman" w:hAnsi="Times New Roman" w:cs="Times New Roman"/>
          <w:sz w:val="18"/>
          <w:szCs w:val="18"/>
          <w:lang w:val="es-ES"/>
        </w:rPr>
        <w:t>categóricos ponen de manifiesto cómo las doctrinas</w:t>
      </w:r>
      <w:r w:rsidRPr="5124F912" w:rsidR="2A3E352F">
        <w:rPr>
          <w:rFonts w:ascii="Times New Roman" w:hAnsi="Times New Roman" w:cs="Times New Roman"/>
          <w:sz w:val="18"/>
          <w:szCs w:val="18"/>
          <w:lang w:val="es-ES"/>
        </w:rPr>
        <w:t xml:space="preserve"> legales</w:t>
      </w:r>
      <w:r w:rsidRPr="5124F912" w:rsidR="248A96CE">
        <w:rPr>
          <w:rFonts w:ascii="Times New Roman" w:hAnsi="Times New Roman" w:cs="Times New Roman"/>
          <w:sz w:val="18"/>
          <w:szCs w:val="18"/>
          <w:lang w:val="es-ES"/>
        </w:rPr>
        <w:t xml:space="preserve"> y las </w:t>
      </w:r>
      <w:r w:rsidRPr="5124F912" w:rsidR="5A9EC243">
        <w:rPr>
          <w:rFonts w:ascii="Times New Roman" w:hAnsi="Times New Roman" w:cs="Times New Roman"/>
          <w:sz w:val="18"/>
          <w:szCs w:val="18"/>
          <w:lang w:val="es-ES"/>
        </w:rPr>
        <w:t>ficciones cubren</w:t>
      </w:r>
      <w:r w:rsidRPr="5124F912" w:rsidR="248A96CE">
        <w:rPr>
          <w:rFonts w:ascii="Times New Roman" w:hAnsi="Times New Roman" w:cs="Times New Roman"/>
          <w:sz w:val="18"/>
          <w:szCs w:val="18"/>
          <w:lang w:val="es-ES"/>
        </w:rPr>
        <w:t xml:space="preserve"> las realidades sociales, que dan forma a las experiencias cotidianas de todos los sujetos racializados/</w:t>
      </w:r>
      <w:r w:rsidRPr="5124F912" w:rsidR="27B993D6">
        <w:rPr>
          <w:rFonts w:ascii="Times New Roman" w:hAnsi="Times New Roman" w:cs="Times New Roman"/>
          <w:sz w:val="18"/>
          <w:szCs w:val="18"/>
          <w:lang w:val="es-ES"/>
        </w:rPr>
        <w:t>o categorizados por</w:t>
      </w:r>
      <w:r w:rsidRPr="5124F912" w:rsidR="248A96CE">
        <w:rPr>
          <w:rFonts w:ascii="Times New Roman" w:hAnsi="Times New Roman" w:cs="Times New Roman"/>
          <w:sz w:val="18"/>
          <w:szCs w:val="18"/>
          <w:lang w:val="es-ES"/>
        </w:rPr>
        <w:t xml:space="preserve"> género. Con este cambio de perspectiva, la investigación crítica desde fuera no sólo trabaja para producir y difundir conocimientos suprimidos, sino también para agudizar las conexiones con lo social y fomentar </w:t>
      </w:r>
      <w:r w:rsidRPr="5124F912" w:rsidR="27B993D6">
        <w:rPr>
          <w:rFonts w:ascii="Times New Roman" w:hAnsi="Times New Roman" w:cs="Times New Roman"/>
          <w:sz w:val="18"/>
          <w:szCs w:val="18"/>
          <w:lang w:val="es-ES"/>
        </w:rPr>
        <w:t>un</w:t>
      </w:r>
      <w:r w:rsidRPr="5124F912" w:rsidR="248A96CE">
        <w:rPr>
          <w:rFonts w:ascii="Times New Roman" w:hAnsi="Times New Roman" w:cs="Times New Roman"/>
          <w:sz w:val="18"/>
          <w:szCs w:val="18"/>
          <w:lang w:val="es-ES"/>
        </w:rPr>
        <w:t xml:space="preserve"> cambio transformador. Este </w:t>
      </w:r>
      <w:r w:rsidRPr="5124F912" w:rsidR="248A96CE">
        <w:rPr>
          <w:rFonts w:ascii="Times New Roman" w:hAnsi="Times New Roman" w:cs="Times New Roman"/>
          <w:sz w:val="18"/>
          <w:szCs w:val="18"/>
          <w:lang w:val="es-ES"/>
        </w:rPr>
        <w:t>recursode</w:t>
      </w:r>
      <w:r w:rsidRPr="5124F912" w:rsidR="248A96CE">
        <w:rPr>
          <w:rFonts w:ascii="Times New Roman" w:hAnsi="Times New Roman" w:cs="Times New Roman"/>
          <w:sz w:val="18"/>
          <w:szCs w:val="18"/>
          <w:lang w:val="es-ES"/>
        </w:rPr>
        <w:t xml:space="preserve">  </w:t>
      </w:r>
      <w:r w:rsidRPr="5124F912" w:rsidR="43F55C0F">
        <w:rPr>
          <w:rFonts w:ascii="Times New Roman" w:hAnsi="Times New Roman" w:cs="Times New Roman"/>
          <w:sz w:val="18"/>
          <w:szCs w:val="18"/>
          <w:lang w:val="es-ES"/>
        </w:rPr>
        <w:t>contra-</w:t>
      </w:r>
      <w:r w:rsidRPr="5124F912" w:rsidR="27B993D6">
        <w:rPr>
          <w:rFonts w:ascii="Times New Roman" w:hAnsi="Times New Roman" w:cs="Times New Roman"/>
          <w:sz w:val="18"/>
          <w:szCs w:val="18"/>
          <w:lang w:val="es-ES"/>
        </w:rPr>
        <w:t>categorías</w:t>
      </w:r>
      <w:r w:rsidRPr="5124F912" w:rsidR="248A96CE">
        <w:rPr>
          <w:rFonts w:ascii="Times New Roman" w:hAnsi="Times New Roman" w:cs="Times New Roman"/>
          <w:sz w:val="18"/>
          <w:szCs w:val="18"/>
          <w:lang w:val="es-ES"/>
        </w:rPr>
        <w:t xml:space="preserve"> </w:t>
      </w:r>
      <w:r w:rsidRPr="5124F912" w:rsidR="27B993D6">
        <w:rPr>
          <w:rFonts w:ascii="Times New Roman" w:hAnsi="Times New Roman" w:cs="Times New Roman"/>
          <w:sz w:val="18"/>
          <w:szCs w:val="18"/>
          <w:lang w:val="es-ES"/>
        </w:rPr>
        <w:t>como punto de partida</w:t>
      </w:r>
      <w:r w:rsidRPr="5124F912" w:rsidR="691A65B3">
        <w:rPr>
          <w:rFonts w:ascii="Times New Roman" w:hAnsi="Times New Roman" w:cs="Times New Roman"/>
          <w:sz w:val="18"/>
          <w:szCs w:val="18"/>
          <w:lang w:val="es-ES"/>
        </w:rPr>
        <w:t xml:space="preserve"> en el </w:t>
      </w:r>
      <w:r w:rsidRPr="5124F912" w:rsidR="2CBE37FC">
        <w:rPr>
          <w:rFonts w:ascii="Times New Roman" w:hAnsi="Times New Roman" w:cs="Times New Roman"/>
          <w:sz w:val="18"/>
          <w:szCs w:val="18"/>
          <w:lang w:val="es-ES"/>
        </w:rPr>
        <w:t>análisis</w:t>
      </w:r>
      <w:r w:rsidRPr="5124F912" w:rsidR="27B993D6">
        <w:rPr>
          <w:rFonts w:ascii="Times New Roman" w:hAnsi="Times New Roman" w:cs="Times New Roman"/>
          <w:sz w:val="18"/>
          <w:szCs w:val="18"/>
          <w:lang w:val="es-ES"/>
        </w:rPr>
        <w:t xml:space="preserve">, </w:t>
      </w:r>
      <w:r w:rsidRPr="5124F912" w:rsidR="248A96CE">
        <w:rPr>
          <w:rFonts w:ascii="Times New Roman" w:hAnsi="Times New Roman" w:cs="Times New Roman"/>
          <w:sz w:val="18"/>
          <w:szCs w:val="18"/>
          <w:lang w:val="es-ES"/>
        </w:rPr>
        <w:t xml:space="preserve">a menudo ayuda a revelar lagunas entre el derecho y la sociedad, o la violencia de lo legal sobre lo social, </w:t>
      </w:r>
      <w:r w:rsidRPr="5124F912" w:rsidR="38A70AFC">
        <w:rPr>
          <w:rFonts w:ascii="Times New Roman" w:hAnsi="Times New Roman" w:cs="Times New Roman"/>
          <w:sz w:val="18"/>
          <w:szCs w:val="18"/>
          <w:lang w:val="es-ES"/>
        </w:rPr>
        <w:t>trayendo</w:t>
      </w:r>
      <w:r w:rsidRPr="5124F912" w:rsidR="248A96CE">
        <w:rPr>
          <w:rFonts w:ascii="Times New Roman" w:hAnsi="Times New Roman" w:cs="Times New Roman"/>
          <w:sz w:val="18"/>
          <w:szCs w:val="18"/>
          <w:lang w:val="es-ES"/>
        </w:rPr>
        <w:t xml:space="preserve"> a la luz áreas del derecho o la política que necesitan una reparación urgente. Esta metodología es un ejemplo de la resistencia intelectual a la reacción violenta y el </w:t>
      </w:r>
      <w:r w:rsidRPr="5124F912" w:rsidR="27B993D6">
        <w:rPr>
          <w:rFonts w:ascii="Times New Roman" w:hAnsi="Times New Roman" w:cs="Times New Roman"/>
          <w:sz w:val="18"/>
          <w:szCs w:val="18"/>
          <w:lang w:val="es-ES"/>
        </w:rPr>
        <w:t xml:space="preserve">retraimiento. </w:t>
      </w:r>
    </w:p>
    <w:p w:rsidRPr="00AD73A1" w:rsidR="00D273CA" w:rsidP="004255C9" w:rsidRDefault="5CD0F9E5" w14:paraId="6F1E299D" w14:textId="3B7B6C44">
      <w:pPr>
        <w:spacing w:after="0" w:line="240" w:lineRule="auto"/>
        <w:ind w:firstLine="720"/>
        <w:rPr>
          <w:rFonts w:ascii="Times New Roman" w:hAnsi="Times New Roman" w:cs="Times New Roman"/>
          <w:sz w:val="18"/>
          <w:szCs w:val="18"/>
          <w:lang w:val="es-ES"/>
        </w:rPr>
      </w:pPr>
      <w:r w:rsidRPr="00AD73A1" w:rsidR="11CCF916">
        <w:rPr>
          <w:rFonts w:ascii="Times New Roman" w:hAnsi="Times New Roman" w:cs="Times New Roman"/>
          <w:sz w:val="18"/>
          <w:szCs w:val="18"/>
          <w:lang w:val="es-ES"/>
        </w:rPr>
        <w:t>El cuarto rasgo distintivo es una evaluación intencion</w:t>
      </w:r>
      <w:r w:rsidRPr="00AD73A1" w:rsidR="0F98E75A">
        <w:rPr>
          <w:rFonts w:ascii="Times New Roman" w:hAnsi="Times New Roman" w:cs="Times New Roman"/>
          <w:sz w:val="18"/>
          <w:szCs w:val="18"/>
          <w:lang w:val="es-ES"/>
        </w:rPr>
        <w:t>al</w:t>
      </w:r>
      <w:r w:rsidRPr="00AD73A1" w:rsidR="11CCF916">
        <w:rPr>
          <w:rFonts w:ascii="Times New Roman" w:hAnsi="Times New Roman" w:cs="Times New Roman"/>
          <w:sz w:val="18"/>
          <w:szCs w:val="18"/>
          <w:lang w:val="es-ES"/>
        </w:rPr>
        <w:t xml:space="preserve"> de las cuestiones jurídicas o políticas “</w:t>
      </w:r>
      <w:r w:rsidRPr="5124F912" w:rsidR="11CCF916">
        <w:rPr>
          <w:rFonts w:ascii="Times New Roman" w:hAnsi="Times New Roman" w:cs="Times New Roman"/>
          <w:i w:val="1"/>
          <w:iCs w:val="1"/>
          <w:sz w:val="18"/>
          <w:szCs w:val="18"/>
          <w:lang w:val="es-ES"/>
        </w:rPr>
        <w:t>desde abajo</w:t>
      </w:r>
      <w:r w:rsidRPr="00AD73A1" w:rsidR="11CCF916">
        <w:rPr>
          <w:rFonts w:ascii="Times New Roman" w:hAnsi="Times New Roman" w:cs="Times New Roman"/>
          <w:sz w:val="18"/>
          <w:szCs w:val="18"/>
          <w:lang w:val="es-ES"/>
        </w:rPr>
        <w:t>”, de las jerarquías socio-jurídicas pertinentes</w:t>
      </w:r>
      <w:r w:rsidRPr="5124F912">
        <w:rPr>
          <w:rStyle w:val="FootnoteReference"/>
          <w:rFonts w:ascii="Times New Roman" w:hAnsi="Times New Roman" w:cs="Times New Roman"/>
          <w:sz w:val="18"/>
          <w:szCs w:val="18"/>
          <w:lang w:val="es-ES"/>
        </w:rPr>
        <w:footnoteReference w:id="10400"/>
      </w:r>
      <w:r w:rsidRPr="5124F912" w:rsidR="11CCF916">
        <w:rPr>
          <w:rFonts w:ascii="Times New Roman" w:hAnsi="Times New Roman" w:cs="Times New Roman"/>
          <w:sz w:val="18"/>
          <w:szCs w:val="18"/>
          <w:lang w:val="es-ES"/>
        </w:rPr>
        <w:t>. Aplicado con fuerza a ámbitos que van desde las reparaciones raciales</w:t>
      </w:r>
      <w:r w:rsidRPr="5124F912">
        <w:rPr>
          <w:rStyle w:val="FootnoteReference"/>
          <w:rFonts w:ascii="Times New Roman" w:hAnsi="Times New Roman" w:cs="Times New Roman"/>
          <w:sz w:val="18"/>
          <w:szCs w:val="18"/>
          <w:lang w:val="es-ES"/>
        </w:rPr>
        <w:footnoteReference w:id="12883"/>
      </w:r>
      <w:r w:rsidRPr="5124F912" w:rsidR="11CCF916">
        <w:rPr>
          <w:rFonts w:ascii="Times New Roman" w:hAnsi="Times New Roman" w:cs="Times New Roman"/>
          <w:sz w:val="18"/>
          <w:szCs w:val="18"/>
          <w:lang w:val="es-ES"/>
        </w:rPr>
        <w:t xml:space="preserve"> al acoso sexual</w:t>
      </w:r>
      <w:r w:rsidRPr="5124F912">
        <w:rPr>
          <w:rStyle w:val="FootnoteReference"/>
          <w:rFonts w:ascii="Times New Roman" w:hAnsi="Times New Roman" w:cs="Times New Roman"/>
          <w:sz w:val="18"/>
          <w:szCs w:val="18"/>
          <w:lang w:val="es-ES"/>
        </w:rPr>
        <w:footnoteReference w:id="32212"/>
      </w:r>
      <w:r w:rsidRPr="5124F912" w:rsidR="11CCF916">
        <w:rPr>
          <w:rFonts w:ascii="Times New Roman" w:hAnsi="Times New Roman" w:cs="Times New Roman"/>
          <w:sz w:val="18"/>
          <w:szCs w:val="18"/>
          <w:lang w:val="es-ES"/>
        </w:rPr>
        <w:t xml:space="preserve">, este método o técnica centra la experiencia social —y la sabiduría— de los grupos subordinados tradicionalmente, para orientar la reformulación de la doctrina o la política jurídica, hacia el progreso </w:t>
      </w:r>
      <w:r w:rsidRPr="5124F912" w:rsidR="511BC072">
        <w:rPr>
          <w:rFonts w:ascii="Times New Roman" w:hAnsi="Times New Roman" w:cs="Times New Roman"/>
          <w:sz w:val="18"/>
          <w:szCs w:val="18"/>
          <w:lang w:val="es-ES"/>
        </w:rPr>
        <w:t>anti-subordinación</w:t>
      </w:r>
      <w:r w:rsidRPr="5124F912" w:rsidR="11CCF916">
        <w:rPr>
          <w:rFonts w:ascii="Times New Roman" w:hAnsi="Times New Roman" w:cs="Times New Roman"/>
          <w:sz w:val="18"/>
          <w:szCs w:val="18"/>
          <w:lang w:val="es-ES"/>
        </w:rPr>
        <w:t xml:space="preserve">. Esta base de perspectiva crítica </w:t>
      </w:r>
      <w:r w:rsidRPr="5124F912" w:rsidR="16D034AF">
        <w:rPr>
          <w:rFonts w:ascii="Times New Roman" w:hAnsi="Times New Roman" w:cs="Times New Roman"/>
          <w:sz w:val="18"/>
          <w:szCs w:val="18"/>
          <w:lang w:val="es-ES"/>
        </w:rPr>
        <w:t>centra, lo</w:t>
      </w:r>
      <w:r w:rsidRPr="5124F912" w:rsidR="11CCF916">
        <w:rPr>
          <w:rFonts w:ascii="Times New Roman" w:hAnsi="Times New Roman" w:cs="Times New Roman"/>
          <w:sz w:val="18"/>
          <w:szCs w:val="18"/>
          <w:lang w:val="es-ES"/>
        </w:rPr>
        <w:t xml:space="preserve"> “socio” en toda su crudeza, dentro de la erudición externa; este enfoque pretende contrarrestar las abstracciones higienizadoras de la tradición imperial, dentro de la erudición jurídica. El análisis jurídico desde la base, al igual que los puntos de partida </w:t>
      </w:r>
      <w:r w:rsidRPr="5124F912" w:rsidR="11CCF916">
        <w:rPr>
          <w:rFonts w:ascii="Times New Roman" w:hAnsi="Times New Roman" w:cs="Times New Roman"/>
          <w:sz w:val="18"/>
          <w:szCs w:val="18"/>
          <w:lang w:val="es-ES"/>
        </w:rPr>
        <w:t>contra-categóricos</w:t>
      </w:r>
      <w:r w:rsidRPr="5124F912" w:rsidR="11CCF916">
        <w:rPr>
          <w:rFonts w:ascii="Times New Roman" w:hAnsi="Times New Roman" w:cs="Times New Roman"/>
          <w:sz w:val="18"/>
          <w:szCs w:val="18"/>
          <w:lang w:val="es-ES"/>
        </w:rPr>
        <w:t>, revuelve tanto las premisas como las líneas de investigación de los estudios CRT/</w:t>
      </w:r>
      <w:r w:rsidRPr="5124F912" w:rsidR="11CCF916">
        <w:rPr>
          <w:rFonts w:ascii="Times New Roman" w:hAnsi="Times New Roman" w:cs="Times New Roman"/>
          <w:sz w:val="18"/>
          <w:szCs w:val="18"/>
          <w:lang w:val="es-ES"/>
        </w:rPr>
        <w:t>LatCrit</w:t>
      </w:r>
      <w:r w:rsidRPr="5124F912" w:rsidR="11CCF916">
        <w:rPr>
          <w:rFonts w:ascii="Times New Roman" w:hAnsi="Times New Roman" w:cs="Times New Roman"/>
          <w:sz w:val="18"/>
          <w:szCs w:val="18"/>
          <w:lang w:val="es-ES"/>
        </w:rPr>
        <w:t>/</w:t>
      </w:r>
      <w:r w:rsidRPr="5124F912" w:rsidR="11CCF916">
        <w:rPr>
          <w:rFonts w:ascii="Times New Roman" w:hAnsi="Times New Roman" w:cs="Times New Roman"/>
          <w:sz w:val="18"/>
          <w:szCs w:val="18"/>
          <w:lang w:val="es-ES"/>
        </w:rPr>
        <w:t>OutCrit</w:t>
      </w:r>
      <w:r w:rsidRPr="5124F912" w:rsidR="11CCF916">
        <w:rPr>
          <w:rFonts w:ascii="Times New Roman" w:hAnsi="Times New Roman" w:cs="Times New Roman"/>
          <w:sz w:val="18"/>
          <w:szCs w:val="18"/>
          <w:lang w:val="es-ES"/>
        </w:rPr>
        <w:t>, para ayudar a despejar el escenario de intervenciones socialmente eficaces.</w:t>
      </w:r>
    </w:p>
    <w:p w:rsidRPr="00AD73A1" w:rsidR="00D273CA" w:rsidP="004255C9" w:rsidRDefault="5CD0F9E5" w14:paraId="697DCAF7" w14:textId="726E20F6">
      <w:pPr>
        <w:spacing w:after="0" w:line="240" w:lineRule="auto"/>
        <w:ind w:firstLine="720"/>
        <w:rPr>
          <w:rFonts w:ascii="Times New Roman" w:hAnsi="Times New Roman" w:cs="Times New Roman"/>
          <w:sz w:val="18"/>
          <w:szCs w:val="18"/>
          <w:lang w:val="es-ES"/>
        </w:rPr>
      </w:pPr>
      <w:r w:rsidRPr="00AD73A1" w:rsidR="11CCF916">
        <w:rPr>
          <w:rFonts w:ascii="Times New Roman" w:hAnsi="Times New Roman" w:cs="Times New Roman"/>
          <w:sz w:val="18"/>
          <w:szCs w:val="18"/>
          <w:lang w:val="es-ES"/>
        </w:rPr>
        <w:t>El quinto rasgo distintivo de este trabajo —</w:t>
      </w:r>
      <w:r w:rsidRPr="5124F912" w:rsidR="11CCF916">
        <w:rPr>
          <w:rFonts w:ascii="Times New Roman" w:hAnsi="Times New Roman" w:cs="Times New Roman"/>
          <w:i w:val="1"/>
          <w:iCs w:val="1"/>
          <w:sz w:val="18"/>
          <w:szCs w:val="18"/>
          <w:lang w:val="es-ES"/>
        </w:rPr>
        <w:t>el realismo doctrinal</w:t>
      </w:r>
      <w:r w:rsidRPr="00AD73A1" w:rsidR="11CCF916">
        <w:rPr>
          <w:rFonts w:ascii="Times New Roman" w:hAnsi="Times New Roman" w:cs="Times New Roman"/>
          <w:sz w:val="18"/>
          <w:szCs w:val="18"/>
          <w:lang w:val="es-ES"/>
        </w:rPr>
        <w:t>— se centra directamente en el contenido de la ley, pero con el objetivo y el propósito de desenmascarar las ficciones jurídicas que ocultan a los agentes sociales y jurídicos —desde jueces hasta policías y administradores— las realidades sociales de las castas identitarias. Sacar a la luz ficciones jurídicas como la “razonabilidad” o la “neutralidad” ha permitido, a los estudiosos críticos y a otros estudiosos de fuera del ámbito jurídico, trazar un mapa específico de cómo el derecho y la política diseñan la injusticia social</w:t>
      </w:r>
      <w:r w:rsidRPr="00AD73A1" w:rsidR="7DEE2D8B">
        <w:rPr>
          <w:rFonts w:ascii="Times New Roman" w:hAnsi="Times New Roman" w:cs="Times New Roman"/>
          <w:sz w:val="18"/>
          <w:szCs w:val="18"/>
          <w:lang w:val="es-ES"/>
        </w:rPr>
        <w:t>;</w:t>
      </w:r>
      <w:r w:rsidRPr="00AD73A1" w:rsidR="11CCF916">
        <w:rPr>
          <w:rFonts w:ascii="Times New Roman" w:hAnsi="Times New Roman" w:cs="Times New Roman"/>
          <w:sz w:val="18"/>
          <w:szCs w:val="18"/>
          <w:lang w:val="es-ES"/>
        </w:rPr>
        <w:t xml:space="preserve"> incluso a través de la construcción jurídica de la propia (in)igualdad formal</w:t>
      </w:r>
      <w:r w:rsidRPr="5124F912">
        <w:rPr>
          <w:rStyle w:val="FootnoteReference"/>
          <w:rFonts w:ascii="Times New Roman" w:hAnsi="Times New Roman" w:cs="Times New Roman"/>
          <w:sz w:val="18"/>
          <w:szCs w:val="18"/>
          <w:lang w:val="es-ES"/>
        </w:rPr>
        <w:footnoteReference w:id="22995"/>
      </w:r>
      <w:r w:rsidRPr="5124F912" w:rsidR="11CCF916">
        <w:rPr>
          <w:rFonts w:ascii="Times New Roman" w:hAnsi="Times New Roman" w:cs="Times New Roman"/>
          <w:sz w:val="18"/>
          <w:szCs w:val="18"/>
          <w:lang w:val="es-ES"/>
        </w:rPr>
        <w:t>. Estas excavaciones doctrinales han ayudado a despejar el camino para reformas sustantivas o analíticas</w:t>
      </w:r>
      <w:r w:rsidRPr="5124F912" w:rsidR="7DEE2D8B">
        <w:rPr>
          <w:rFonts w:ascii="Times New Roman" w:hAnsi="Times New Roman" w:cs="Times New Roman"/>
          <w:sz w:val="18"/>
          <w:szCs w:val="18"/>
          <w:lang w:val="es-ES"/>
        </w:rPr>
        <w:t>,</w:t>
      </w:r>
      <w:r w:rsidRPr="5124F912" w:rsidR="11CCF916">
        <w:rPr>
          <w:rFonts w:ascii="Times New Roman" w:hAnsi="Times New Roman" w:cs="Times New Roman"/>
          <w:sz w:val="18"/>
          <w:szCs w:val="18"/>
          <w:lang w:val="es-ES"/>
        </w:rPr>
        <w:t xml:space="preserve"> mejor diseñadas</w:t>
      </w:r>
      <w:r w:rsidRPr="5124F912" w:rsidR="7DEE2D8B">
        <w:rPr>
          <w:rFonts w:ascii="Times New Roman" w:hAnsi="Times New Roman" w:cs="Times New Roman"/>
          <w:sz w:val="18"/>
          <w:szCs w:val="18"/>
          <w:lang w:val="es-ES"/>
        </w:rPr>
        <w:t>,</w:t>
      </w:r>
      <w:r w:rsidRPr="5124F912" w:rsidR="11CCF916">
        <w:rPr>
          <w:rFonts w:ascii="Times New Roman" w:hAnsi="Times New Roman" w:cs="Times New Roman"/>
          <w:sz w:val="18"/>
          <w:szCs w:val="18"/>
          <w:lang w:val="es-ES"/>
        </w:rPr>
        <w:t xml:space="preserve"> para </w:t>
      </w:r>
      <w:r w:rsidRPr="5124F912" w:rsidR="7DEE2D8B">
        <w:rPr>
          <w:rFonts w:ascii="Times New Roman" w:hAnsi="Times New Roman" w:cs="Times New Roman"/>
          <w:sz w:val="18"/>
          <w:szCs w:val="18"/>
          <w:lang w:val="es-ES"/>
        </w:rPr>
        <w:t>combatir</w:t>
      </w:r>
      <w:r w:rsidRPr="5124F912" w:rsidR="11CCF916">
        <w:rPr>
          <w:rFonts w:ascii="Times New Roman" w:hAnsi="Times New Roman" w:cs="Times New Roman"/>
          <w:sz w:val="18"/>
          <w:szCs w:val="18"/>
          <w:lang w:val="es-ES"/>
        </w:rPr>
        <w:t xml:space="preserve"> la injusticia cotidiana y promover el progreso </w:t>
      </w:r>
      <w:r w:rsidRPr="5124F912" w:rsidR="511BC072">
        <w:rPr>
          <w:rFonts w:ascii="Times New Roman" w:hAnsi="Times New Roman" w:cs="Times New Roman"/>
          <w:sz w:val="18"/>
          <w:szCs w:val="18"/>
          <w:lang w:val="es-ES"/>
        </w:rPr>
        <w:t>anti-subordinación</w:t>
      </w:r>
      <w:r w:rsidRPr="5124F912" w:rsidR="7DEE2D8B">
        <w:rPr>
          <w:rFonts w:ascii="Times New Roman" w:hAnsi="Times New Roman" w:cs="Times New Roman"/>
          <w:sz w:val="18"/>
          <w:szCs w:val="18"/>
          <w:lang w:val="es-ES"/>
        </w:rPr>
        <w:t>, a través</w:t>
      </w:r>
      <w:r w:rsidRPr="5124F912" w:rsidR="11CCF916">
        <w:rPr>
          <w:rFonts w:ascii="Times New Roman" w:hAnsi="Times New Roman" w:cs="Times New Roman"/>
          <w:sz w:val="18"/>
          <w:szCs w:val="18"/>
          <w:lang w:val="es-ES"/>
        </w:rPr>
        <w:t xml:space="preserve"> de </w:t>
      </w:r>
      <w:r w:rsidRPr="5124F912" w:rsidR="7DEE2D8B">
        <w:rPr>
          <w:rFonts w:ascii="Times New Roman" w:hAnsi="Times New Roman" w:cs="Times New Roman"/>
          <w:sz w:val="18"/>
          <w:szCs w:val="18"/>
          <w:lang w:val="es-ES"/>
        </w:rPr>
        <w:t>métodos</w:t>
      </w:r>
      <w:r w:rsidRPr="5124F912" w:rsidR="11CCF916">
        <w:rPr>
          <w:rFonts w:ascii="Times New Roman" w:hAnsi="Times New Roman" w:cs="Times New Roman"/>
          <w:sz w:val="18"/>
          <w:szCs w:val="18"/>
          <w:lang w:val="es-ES"/>
        </w:rPr>
        <w:t xml:space="preserve"> </w:t>
      </w:r>
      <w:r w:rsidRPr="5124F912" w:rsidR="7DEE2D8B">
        <w:rPr>
          <w:rFonts w:ascii="Times New Roman" w:hAnsi="Times New Roman" w:cs="Times New Roman"/>
          <w:sz w:val="18"/>
          <w:szCs w:val="18"/>
          <w:lang w:val="es-ES"/>
        </w:rPr>
        <w:t>socialmente</w:t>
      </w:r>
      <w:r w:rsidRPr="5124F912" w:rsidR="61DDEC25">
        <w:rPr>
          <w:rFonts w:ascii="Times New Roman" w:hAnsi="Times New Roman" w:cs="Times New Roman"/>
          <w:sz w:val="18"/>
          <w:szCs w:val="18"/>
          <w:lang w:val="es-ES"/>
        </w:rPr>
        <w:t xml:space="preserve"> relevantes</w:t>
      </w:r>
      <w:r w:rsidRPr="5124F912" w:rsidR="11CCF916">
        <w:rPr>
          <w:rFonts w:ascii="Times New Roman" w:hAnsi="Times New Roman" w:cs="Times New Roman"/>
          <w:sz w:val="18"/>
          <w:szCs w:val="18"/>
          <w:lang w:val="es-ES"/>
        </w:rPr>
        <w:t xml:space="preserve">. Al igual que la perspectiva </w:t>
      </w:r>
      <w:r w:rsidRPr="5124F912" w:rsidR="7DEE2D8B">
        <w:rPr>
          <w:rFonts w:ascii="Times New Roman" w:hAnsi="Times New Roman" w:cs="Times New Roman"/>
          <w:sz w:val="18"/>
          <w:szCs w:val="18"/>
          <w:lang w:val="es-ES"/>
        </w:rPr>
        <w:t>“</w:t>
      </w:r>
      <w:r w:rsidRPr="5124F912" w:rsidR="11CCF916">
        <w:rPr>
          <w:rFonts w:ascii="Times New Roman" w:hAnsi="Times New Roman" w:cs="Times New Roman"/>
          <w:sz w:val="18"/>
          <w:szCs w:val="18"/>
          <w:lang w:val="es-ES"/>
        </w:rPr>
        <w:t>de abajo arriba</w:t>
      </w:r>
      <w:r w:rsidRPr="5124F912" w:rsidR="7DEE2D8B">
        <w:rPr>
          <w:rFonts w:ascii="Times New Roman" w:hAnsi="Times New Roman" w:cs="Times New Roman"/>
          <w:sz w:val="18"/>
          <w:szCs w:val="18"/>
          <w:lang w:val="es-ES"/>
        </w:rPr>
        <w:t>”</w:t>
      </w:r>
      <w:r w:rsidRPr="5124F912" w:rsidR="11CCF916">
        <w:rPr>
          <w:rFonts w:ascii="Times New Roman" w:hAnsi="Times New Roman" w:cs="Times New Roman"/>
          <w:sz w:val="18"/>
          <w:szCs w:val="18"/>
          <w:lang w:val="es-ES"/>
        </w:rPr>
        <w:t>, el realismo doctrinal es un esfuerzo por elevar la realidad social y la utilidad</w:t>
      </w:r>
      <w:r w:rsidRPr="5124F912" w:rsidR="7DEE2D8B">
        <w:rPr>
          <w:rFonts w:ascii="Times New Roman" w:hAnsi="Times New Roman" w:cs="Times New Roman"/>
          <w:sz w:val="18"/>
          <w:szCs w:val="18"/>
          <w:lang w:val="es-ES"/>
        </w:rPr>
        <w:t>,</w:t>
      </w:r>
      <w:r w:rsidRPr="5124F912" w:rsidR="11CCF916">
        <w:rPr>
          <w:rFonts w:ascii="Times New Roman" w:hAnsi="Times New Roman" w:cs="Times New Roman"/>
          <w:sz w:val="18"/>
          <w:szCs w:val="18"/>
          <w:lang w:val="es-ES"/>
        </w:rPr>
        <w:t xml:space="preserve"> en la articulación de la doctrina y la aplicación de las políticas.</w:t>
      </w:r>
    </w:p>
    <w:p w:rsidRPr="00AD73A1" w:rsidR="007E0AE0" w:rsidP="004255C9" w:rsidRDefault="66B91131" w14:paraId="019203F1" w14:textId="3B2268C8">
      <w:pPr>
        <w:spacing w:after="0" w:line="240" w:lineRule="auto"/>
        <w:ind w:firstLine="720"/>
        <w:rPr>
          <w:rFonts w:ascii="Times New Roman" w:hAnsi="Times New Roman" w:cs="Times New Roman"/>
          <w:sz w:val="18"/>
          <w:szCs w:val="18"/>
          <w:lang w:val="es-ES"/>
        </w:rPr>
      </w:pPr>
      <w:r w:rsidRPr="00AD73A1" w:rsidR="7DEE2D8B">
        <w:rPr>
          <w:rFonts w:ascii="Times New Roman" w:hAnsi="Times New Roman" w:cs="Times New Roman"/>
          <w:sz w:val="18"/>
          <w:szCs w:val="18"/>
          <w:lang w:val="es-ES"/>
        </w:rPr>
        <w:t xml:space="preserve">El siguiente rasgo distintivo es la promoción de compromisos interdisciplinarios en múltiples dimensiones del Derecho, la identidad y la sociedad. Por ejemplo, </w:t>
      </w:r>
      <w:r w:rsidRPr="7FA784D8" w:rsidR="2C3C3FB7">
        <w:rPr>
          <w:rFonts w:ascii="Times New Roman" w:hAnsi="Times New Roman" w:cs="Times New Roman"/>
          <w:sz w:val="18"/>
          <w:szCs w:val="18"/>
          <w:lang w:val="es-ES"/>
        </w:rPr>
        <w:t>avan</w:t>
      </w:r>
      <w:r w:rsidRPr="7FA784D8" w:rsidR="19189556">
        <w:rPr>
          <w:rFonts w:ascii="Times New Roman" w:hAnsi="Times New Roman" w:cs="Times New Roman"/>
          <w:sz w:val="18"/>
          <w:szCs w:val="18"/>
          <w:lang w:val="es-ES"/>
        </w:rPr>
        <w:t>z</w:t>
      </w:r>
      <w:r w:rsidRPr="7FA784D8" w:rsidR="2C3C3FB7">
        <w:rPr>
          <w:rFonts w:ascii="Times New Roman" w:hAnsi="Times New Roman" w:cs="Times New Roman"/>
          <w:sz w:val="18"/>
          <w:szCs w:val="18"/>
          <w:lang w:val="es-ES"/>
        </w:rPr>
        <w:t>ando</w:t>
      </w:r>
      <w:r w:rsidRPr="00AD73A1" w:rsidR="7DEE2D8B">
        <w:rPr>
          <w:rFonts w:ascii="Times New Roman" w:hAnsi="Times New Roman" w:cs="Times New Roman"/>
          <w:sz w:val="18"/>
          <w:szCs w:val="18"/>
          <w:lang w:val="es-ES"/>
        </w:rPr>
        <w:t xml:space="preserve"> la </w:t>
      </w:r>
      <w:r w:rsidRPr="5124F912" w:rsidR="7DEE2D8B">
        <w:rPr>
          <w:rFonts w:ascii="Times New Roman" w:hAnsi="Times New Roman" w:cs="Times New Roman"/>
          <w:i w:val="1"/>
          <w:iCs w:val="1"/>
          <w:sz w:val="18"/>
          <w:szCs w:val="18"/>
          <w:lang w:val="es-ES"/>
        </w:rPr>
        <w:t>interdisciplinariedad</w:t>
      </w:r>
      <w:r w:rsidRPr="00AD73A1" w:rsidR="7DEE2D8B">
        <w:rPr>
          <w:rFonts w:ascii="Times New Roman" w:hAnsi="Times New Roman" w:cs="Times New Roman"/>
          <w:sz w:val="18"/>
          <w:szCs w:val="18"/>
          <w:lang w:val="es-ES"/>
        </w:rPr>
        <w:t xml:space="preserve"> es un objetivo fundamental del portafolio de proyectos </w:t>
      </w:r>
      <w:r w:rsidRPr="5124F912" w:rsidR="7DEE2D8B">
        <w:rPr>
          <w:rFonts w:ascii="Times New Roman" w:hAnsi="Times New Roman" w:cs="Times New Roman"/>
          <w:sz w:val="18"/>
          <w:szCs w:val="18"/>
          <w:lang w:val="es-ES"/>
        </w:rPr>
        <w:t>LatCrit</w:t>
      </w:r>
      <w:r w:rsidRPr="5124F912" w:rsidR="7DEE2D8B">
        <w:rPr>
          <w:rFonts w:ascii="Times New Roman" w:hAnsi="Times New Roman" w:cs="Times New Roman"/>
          <w:sz w:val="18"/>
          <w:szCs w:val="18"/>
          <w:lang w:val="es-ES"/>
        </w:rPr>
        <w:t>, que promueve encuentros y textos que cruzan las fronteras de la disciplina, la identidad y la cultura. Además, las conferencias sobre “derecho y sociedad” y otros corpus académicos sobre “derecho” están bien nutridas de juristas CRT/</w:t>
      </w:r>
      <w:r w:rsidRPr="5124F912" w:rsidR="7DEE2D8B">
        <w:rPr>
          <w:rFonts w:ascii="Times New Roman" w:hAnsi="Times New Roman" w:cs="Times New Roman"/>
          <w:sz w:val="18"/>
          <w:szCs w:val="18"/>
          <w:lang w:val="es-ES"/>
        </w:rPr>
        <w:t>LatCrit</w:t>
      </w:r>
      <w:r w:rsidRPr="5124F912" w:rsidR="7DEE2D8B">
        <w:rPr>
          <w:rFonts w:ascii="Times New Roman" w:hAnsi="Times New Roman" w:cs="Times New Roman"/>
          <w:sz w:val="18"/>
          <w:szCs w:val="18"/>
          <w:lang w:val="es-ES"/>
        </w:rPr>
        <w:t>/OutCrit</w:t>
      </w:r>
      <w:r w:rsidRPr="5124F912">
        <w:rPr>
          <w:rStyle w:val="FootnoteReference"/>
          <w:rFonts w:ascii="Times New Roman" w:hAnsi="Times New Roman" w:cs="Times New Roman"/>
          <w:sz w:val="18"/>
          <w:szCs w:val="18"/>
          <w:lang w:val="es-ES"/>
        </w:rPr>
        <w:footnoteReference w:id="27947"/>
      </w:r>
      <w:r w:rsidRPr="5124F912" w:rsidR="7DEE2D8B">
        <w:rPr>
          <w:rFonts w:ascii="Times New Roman" w:hAnsi="Times New Roman" w:cs="Times New Roman"/>
          <w:sz w:val="18"/>
          <w:szCs w:val="18"/>
          <w:lang w:val="es-ES"/>
        </w:rPr>
        <w:t xml:space="preserve">. Algunas perspectivas jurídicas específicas como la interseccionalidad y el antiesencialismo también invitan a marcos de análisis </w:t>
      </w:r>
      <w:r w:rsidRPr="5124F912" w:rsidR="7DEE2D8B">
        <w:rPr>
          <w:rFonts w:ascii="Times New Roman" w:hAnsi="Times New Roman" w:cs="Times New Roman"/>
          <w:sz w:val="18"/>
          <w:szCs w:val="18"/>
          <w:lang w:val="es-ES"/>
        </w:rPr>
        <w:t>trans-categóricos</w:t>
      </w:r>
      <w:r w:rsidRPr="5124F912" w:rsidR="7DEE2D8B">
        <w:rPr>
          <w:rFonts w:ascii="Times New Roman" w:hAnsi="Times New Roman" w:cs="Times New Roman"/>
          <w:sz w:val="18"/>
          <w:szCs w:val="18"/>
          <w:lang w:val="es-ES"/>
        </w:rPr>
        <w:t xml:space="preserve"> y contextuales</w:t>
      </w:r>
      <w:r w:rsidRPr="5124F912">
        <w:rPr>
          <w:rStyle w:val="FootnoteReference"/>
          <w:rFonts w:ascii="Times New Roman" w:hAnsi="Times New Roman" w:cs="Times New Roman"/>
          <w:sz w:val="18"/>
          <w:szCs w:val="18"/>
          <w:lang w:val="es-ES"/>
        </w:rPr>
        <w:footnoteReference w:id="594"/>
      </w:r>
      <w:r w:rsidRPr="5124F912" w:rsidR="7DEE2D8B">
        <w:rPr>
          <w:rFonts w:ascii="Times New Roman" w:hAnsi="Times New Roman" w:cs="Times New Roman"/>
          <w:sz w:val="18"/>
          <w:szCs w:val="18"/>
          <w:lang w:val="es-ES"/>
        </w:rPr>
        <w:t xml:space="preserve">. Al igual que el realismo doctrinal y el análisis ascendente, la </w:t>
      </w:r>
      <w:r w:rsidRPr="5124F912" w:rsidR="7DEE2D8B">
        <w:rPr>
          <w:rFonts w:ascii="Times New Roman" w:hAnsi="Times New Roman" w:cs="Times New Roman"/>
          <w:sz w:val="18"/>
          <w:szCs w:val="18"/>
          <w:lang w:val="es-ES"/>
        </w:rPr>
        <w:t>contra-disciplinariedad</w:t>
      </w:r>
      <w:r w:rsidRPr="5124F912" w:rsidR="7DEE2D8B">
        <w:rPr>
          <w:rFonts w:ascii="Times New Roman" w:hAnsi="Times New Roman" w:cs="Times New Roman"/>
          <w:sz w:val="18"/>
          <w:szCs w:val="18"/>
          <w:lang w:val="es-ES"/>
        </w:rPr>
        <w:t xml:space="preserve"> puede ampliar el conocimiento jurídico de las </w:t>
      </w:r>
      <w:r w:rsidRPr="5124F912" w:rsidR="7DEE2D8B">
        <w:rPr>
          <w:rFonts w:ascii="Times New Roman" w:hAnsi="Times New Roman" w:cs="Times New Roman"/>
          <w:sz w:val="18"/>
          <w:szCs w:val="18"/>
          <w:lang w:val="es-ES"/>
        </w:rPr>
        <w:t xml:space="preserve">dinámicas sociales que encarnan las cuestiones jurídicas. Este conocimiento ampliado puede ayudar a facilitar intervenciones </w:t>
      </w:r>
      <w:r w:rsidRPr="5124F912" w:rsidR="511BC072">
        <w:rPr>
          <w:rFonts w:ascii="Times New Roman" w:hAnsi="Times New Roman" w:cs="Times New Roman"/>
          <w:sz w:val="18"/>
          <w:szCs w:val="18"/>
          <w:lang w:val="es-ES"/>
        </w:rPr>
        <w:t>anti-subordinación</w:t>
      </w:r>
      <w:r w:rsidRPr="5124F912" w:rsidR="7DEE2D8B">
        <w:rPr>
          <w:rFonts w:ascii="Times New Roman" w:hAnsi="Times New Roman" w:cs="Times New Roman"/>
          <w:sz w:val="18"/>
          <w:szCs w:val="18"/>
          <w:lang w:val="es-ES"/>
        </w:rPr>
        <w:t xml:space="preserve"> eficaces e interconexiones, tanto en el derecho como en otras disciplinas.</w:t>
      </w:r>
    </w:p>
    <w:p w:rsidRPr="00AD73A1" w:rsidR="007E0AE0" w:rsidP="004255C9" w:rsidRDefault="66B91131" w14:paraId="1993AB74" w14:textId="11A6169F">
      <w:pPr>
        <w:spacing w:after="0" w:line="240" w:lineRule="auto"/>
        <w:ind w:firstLine="720"/>
        <w:rPr>
          <w:rFonts w:ascii="Times New Roman" w:hAnsi="Times New Roman" w:cs="Times New Roman"/>
          <w:sz w:val="18"/>
          <w:szCs w:val="18"/>
          <w:lang w:val="es-ES"/>
        </w:rPr>
      </w:pPr>
      <w:r w:rsidRPr="00AD73A1" w:rsidR="7DEE2D8B">
        <w:rPr>
          <w:rFonts w:ascii="Times New Roman" w:hAnsi="Times New Roman" w:cs="Times New Roman"/>
          <w:sz w:val="18"/>
          <w:szCs w:val="18"/>
          <w:lang w:val="es-ES"/>
        </w:rPr>
        <w:t xml:space="preserve">Dentro del compromiso más amplio con el trabajo interdisciplinario, quizá la disciplina no jurídica más destacada en CRT/</w:t>
      </w:r>
      <w:r w:rsidRPr="5124F912" w:rsidR="7DEE2D8B">
        <w:rPr>
          <w:rFonts w:ascii="Times New Roman" w:hAnsi="Times New Roman" w:cs="Times New Roman"/>
          <w:sz w:val="18"/>
          <w:szCs w:val="18"/>
          <w:lang w:val="es-ES"/>
        </w:rPr>
        <w:t>LatCrit</w:t>
      </w:r>
      <w:r w:rsidRPr="5124F912" w:rsidR="7DEE2D8B">
        <w:rPr>
          <w:rFonts w:ascii="Times New Roman" w:hAnsi="Times New Roman" w:cs="Times New Roman"/>
          <w:sz w:val="18"/>
          <w:szCs w:val="18"/>
          <w:lang w:val="es-ES"/>
        </w:rPr>
        <w:t>/</w:t>
      </w:r>
      <w:r w:rsidRPr="5124F912" w:rsidR="7DEE2D8B">
        <w:rPr>
          <w:rFonts w:ascii="Times New Roman" w:hAnsi="Times New Roman" w:cs="Times New Roman"/>
          <w:sz w:val="18"/>
          <w:szCs w:val="18"/>
          <w:lang w:val="es-ES"/>
        </w:rPr>
        <w:t>OutCrit</w:t>
      </w:r>
      <w:r w:rsidRPr="5124F912" w:rsidR="7DEE2D8B">
        <w:rPr>
          <w:rFonts w:ascii="Times New Roman" w:hAnsi="Times New Roman" w:cs="Times New Roman"/>
          <w:sz w:val="18"/>
          <w:szCs w:val="18"/>
          <w:lang w:val="es-ES"/>
        </w:rPr>
        <w:t xml:space="preserve"> y trabajos </w:t>
      </w:r>
      <w:r w:rsidRPr="7FA784D8" w:rsidR="382B9369">
        <w:rPr>
          <w:rFonts w:ascii="Times New Roman" w:hAnsi="Times New Roman" w:cs="Times New Roman"/>
          <w:sz w:val="18"/>
          <w:szCs w:val="18"/>
          <w:lang w:val="es-ES"/>
        </w:rPr>
        <w:t>relacionados es</w:t>
      </w:r>
      <w:r w:rsidRPr="00AD73A1" w:rsidR="7DEE2D8B">
        <w:rPr>
          <w:rFonts w:ascii="Times New Roman" w:hAnsi="Times New Roman" w:cs="Times New Roman"/>
          <w:sz w:val="18"/>
          <w:szCs w:val="18"/>
          <w:lang w:val="es-ES"/>
        </w:rPr>
        <w:t xml:space="preserve"> la historia. Sin duda, el poder explicativo general de la historia ayuda a comprender esta centralidad; especialmente, en un conjunto de estudios comprometidos con desentrañar el </w:t>
      </w:r>
      <w:r w:rsidRPr="5124F912" w:rsidR="7DEE2D8B">
        <w:rPr>
          <w:rFonts w:ascii="Times New Roman" w:hAnsi="Times New Roman" w:cs="Times New Roman"/>
          <w:i w:val="1"/>
          <w:iCs w:val="1"/>
          <w:sz w:val="18"/>
          <w:szCs w:val="18"/>
          <w:lang w:val="es-ES"/>
        </w:rPr>
        <w:t>statu quo</w:t>
      </w:r>
      <w:r w:rsidRPr="00AD73A1" w:rsidR="7DEE2D8B">
        <w:rPr>
          <w:rFonts w:ascii="Times New Roman" w:hAnsi="Times New Roman" w:cs="Times New Roman"/>
          <w:sz w:val="18"/>
          <w:szCs w:val="18"/>
          <w:lang w:val="es-ES"/>
        </w:rPr>
        <w:t xml:space="preserve">, para ayudar a transformarlo con una visión </w:t>
      </w:r>
      <w:r w:rsidRPr="5124F912" w:rsidR="7DEE2D8B">
        <w:rPr>
          <w:rFonts w:ascii="Times New Roman" w:hAnsi="Times New Roman" w:cs="Times New Roman"/>
          <w:sz w:val="18"/>
          <w:szCs w:val="18"/>
          <w:lang w:val="es-ES"/>
        </w:rPr>
        <w:t>post-subordinación</w:t>
      </w:r>
      <w:r w:rsidRPr="5124F912" w:rsidR="7DEE2D8B">
        <w:rPr>
          <w:rFonts w:ascii="Times New Roman" w:hAnsi="Times New Roman" w:cs="Times New Roman"/>
          <w:sz w:val="18"/>
          <w:szCs w:val="18"/>
          <w:lang w:val="es-ES"/>
        </w:rPr>
        <w:t xml:space="preserve">. Sin embargo, este compromiso con el </w:t>
      </w:r>
      <w:r w:rsidRPr="5124F912" w:rsidR="7DEE2D8B">
        <w:rPr>
          <w:rFonts w:ascii="Times New Roman" w:hAnsi="Times New Roman" w:cs="Times New Roman"/>
          <w:i w:val="1"/>
          <w:iCs w:val="1"/>
          <w:sz w:val="18"/>
          <w:szCs w:val="18"/>
          <w:lang w:val="es-ES"/>
        </w:rPr>
        <w:t>historicismo crítico</w:t>
      </w:r>
      <w:r w:rsidRPr="00AD73A1" w:rsidR="7DEE2D8B">
        <w:rPr>
          <w:rFonts w:ascii="Times New Roman" w:hAnsi="Times New Roman" w:cs="Times New Roman"/>
          <w:sz w:val="18"/>
          <w:szCs w:val="18"/>
          <w:lang w:val="es-ES"/>
        </w:rPr>
        <w:t xml:space="preserve"> se hace aún más urgente y consecuente por la dinámica de la </w:t>
      </w:r>
      <w:r w:rsidRPr="00AD73A1" w:rsidR="72131966">
        <w:rPr>
          <w:rFonts w:ascii="Times New Roman" w:hAnsi="Times New Roman" w:cs="Times New Roman"/>
          <w:sz w:val="18"/>
          <w:szCs w:val="18"/>
          <w:lang w:val="es-ES"/>
        </w:rPr>
        <w:t>“</w:t>
      </w:r>
      <w:r w:rsidRPr="00AD73A1" w:rsidR="7DEE2D8B">
        <w:rPr>
          <w:rFonts w:ascii="Times New Roman" w:hAnsi="Times New Roman" w:cs="Times New Roman"/>
          <w:sz w:val="18"/>
          <w:szCs w:val="18"/>
          <w:lang w:val="es-ES"/>
        </w:rPr>
        <w:t>Kulturkampf</w:t>
      </w:r>
      <w:r w:rsidRPr="00AD73A1" w:rsidR="72131966">
        <w:rPr>
          <w:rFonts w:ascii="Times New Roman" w:hAnsi="Times New Roman" w:cs="Times New Roman"/>
          <w:sz w:val="18"/>
          <w:szCs w:val="18"/>
          <w:lang w:val="es-ES"/>
        </w:rPr>
        <w:t>”</w:t>
      </w:r>
      <w:r w:rsidRPr="00AD73A1" w:rsidR="7DEE2D8B">
        <w:rPr>
          <w:rFonts w:ascii="Times New Roman" w:hAnsi="Times New Roman" w:cs="Times New Roman"/>
          <w:sz w:val="18"/>
          <w:szCs w:val="18"/>
          <w:lang w:val="es-ES"/>
        </w:rPr>
        <w:t xml:space="preserve"> (guerra cultural</w:t>
      </w:r>
      <w:r w:rsidRPr="5124F912" w:rsidR="7DEE2D8B">
        <w:rPr>
          <w:rFonts w:ascii="Times New Roman" w:hAnsi="Times New Roman" w:cs="Times New Roman"/>
          <w:sz w:val="18"/>
          <w:szCs w:val="18"/>
          <w:lang w:val="es-ES"/>
        </w:rPr>
        <w:t>) ,</w:t>
      </w:r>
      <w:r w:rsidRPr="5124F912" w:rsidR="7DEE2D8B">
        <w:rPr>
          <w:rFonts w:ascii="Times New Roman" w:hAnsi="Times New Roman" w:cs="Times New Roman"/>
          <w:sz w:val="18"/>
          <w:szCs w:val="18"/>
          <w:lang w:val="es-ES"/>
        </w:rPr>
        <w:t xml:space="preserve"> descrita en el capítulo 4 (nota 16). Tal y como se manifiesta en el mundo académico jurídico, esta reacción insiste en la protección legal y la adaptación social de la </w:t>
      </w:r>
      <w:r w:rsidRPr="00AD73A1" w:rsidR="72131966">
        <w:rPr>
          <w:rFonts w:ascii="Times New Roman" w:hAnsi="Times New Roman" w:cs="Times New Roman"/>
          <w:sz w:val="18"/>
          <w:szCs w:val="18"/>
          <w:lang w:val="es-ES"/>
        </w:rPr>
        <w:t>“</w:t>
      </w:r>
      <w:r w:rsidRPr="00AD73A1" w:rsidR="7DEE2D8B">
        <w:rPr>
          <w:rFonts w:ascii="Times New Roman" w:hAnsi="Times New Roman" w:cs="Times New Roman"/>
          <w:sz w:val="18"/>
          <w:szCs w:val="18"/>
          <w:lang w:val="es-ES"/>
        </w:rPr>
        <w:t>tradición</w:t>
      </w:r>
      <w:r w:rsidRPr="00AD73A1" w:rsidR="72131966">
        <w:rPr>
          <w:rFonts w:ascii="Times New Roman" w:hAnsi="Times New Roman" w:cs="Times New Roman"/>
          <w:sz w:val="18"/>
          <w:szCs w:val="18"/>
          <w:lang w:val="es-ES"/>
        </w:rPr>
        <w:t>”</w:t>
      </w:r>
      <w:r w:rsidRPr="00AD73A1" w:rsidR="7DEE2D8B">
        <w:rPr>
          <w:rFonts w:ascii="Times New Roman" w:hAnsi="Times New Roman" w:cs="Times New Roman"/>
          <w:sz w:val="18"/>
          <w:szCs w:val="18"/>
          <w:lang w:val="es-ES"/>
        </w:rPr>
        <w:t>, es decir, aquellas prácticas del pasado que encarnan e imponen desigualdades de grupo</w:t>
      </w:r>
      <w:r w:rsidRPr="00AD73A1" w:rsidR="458E8251">
        <w:rPr>
          <w:rFonts w:ascii="Times New Roman" w:hAnsi="Times New Roman" w:cs="Times New Roman"/>
          <w:sz w:val="18"/>
          <w:szCs w:val="18"/>
          <w:lang w:val="es-ES"/>
        </w:rPr>
        <w:t>,</w:t>
      </w:r>
      <w:r w:rsidRPr="00AD73A1" w:rsidR="7DEE2D8B">
        <w:rPr>
          <w:rFonts w:ascii="Times New Roman" w:hAnsi="Times New Roman" w:cs="Times New Roman"/>
          <w:sz w:val="18"/>
          <w:szCs w:val="18"/>
          <w:lang w:val="es-ES"/>
        </w:rPr>
        <w:t xml:space="preserve"> que la Guerra Civil y otras luchas durante la historia de </w:t>
      </w:r>
      <w:r w:rsidRPr="5124F912" w:rsidR="7DEE2D8B">
        <w:rPr>
          <w:rFonts w:ascii="Times New Roman" w:hAnsi="Times New Roman" w:cs="Times New Roman"/>
          <w:sz w:val="18"/>
          <w:szCs w:val="18"/>
          <w:lang w:val="es-ES"/>
        </w:rPr>
        <w:t>EE.UU.</w:t>
      </w:r>
      <w:r w:rsidRPr="5124F912" w:rsidR="7DEE2D8B">
        <w:rPr>
          <w:rFonts w:ascii="Times New Roman" w:hAnsi="Times New Roman" w:cs="Times New Roman"/>
          <w:sz w:val="18"/>
          <w:szCs w:val="18"/>
          <w:lang w:val="es-ES"/>
        </w:rPr>
        <w:t xml:space="preserve"> han intentado enmendar y trascender. En la práctica, la propia tradición se convierte en un obstáculo para el cambio o el progreso simbólicamente, con estatuas, monumentos y prácticas culturales que celebran la desigualdad; materialmente, con falsas construcciones del </w:t>
      </w:r>
      <w:r w:rsidRPr="00AD73A1" w:rsidR="458E8251">
        <w:rPr>
          <w:rFonts w:ascii="Times New Roman" w:hAnsi="Times New Roman" w:cs="Times New Roman"/>
          <w:sz w:val="18"/>
          <w:szCs w:val="18"/>
          <w:lang w:val="es-ES"/>
        </w:rPr>
        <w:t>“</w:t>
      </w:r>
      <w:r w:rsidRPr="00AD73A1" w:rsidR="7DEE2D8B">
        <w:rPr>
          <w:rFonts w:ascii="Times New Roman" w:hAnsi="Times New Roman" w:cs="Times New Roman"/>
          <w:sz w:val="18"/>
          <w:szCs w:val="18"/>
          <w:lang w:val="es-ES"/>
        </w:rPr>
        <w:t>mérito</w:t>
      </w:r>
      <w:r w:rsidRPr="00AD73A1" w:rsidR="458E8251">
        <w:rPr>
          <w:rFonts w:ascii="Times New Roman" w:hAnsi="Times New Roman" w:cs="Times New Roman"/>
          <w:sz w:val="18"/>
          <w:szCs w:val="18"/>
          <w:lang w:val="es-ES"/>
        </w:rPr>
        <w:t>”</w:t>
      </w:r>
      <w:r w:rsidRPr="00AD73A1" w:rsidR="7DEE2D8B">
        <w:rPr>
          <w:rFonts w:ascii="Times New Roman" w:hAnsi="Times New Roman" w:cs="Times New Roman"/>
          <w:sz w:val="18"/>
          <w:szCs w:val="18"/>
          <w:lang w:val="es-ES"/>
        </w:rPr>
        <w:t xml:space="preserve"> como guardianes; y políticamente, con el sistema del Colegio Electoral para elegir al presidente. Por lo tanto, el historicismo que se manifiesta en la teorización CRT/</w:t>
      </w:r>
      <w:r w:rsidRPr="5124F912" w:rsidR="7DEE2D8B">
        <w:rPr>
          <w:rFonts w:ascii="Times New Roman" w:hAnsi="Times New Roman" w:cs="Times New Roman"/>
          <w:sz w:val="18"/>
          <w:szCs w:val="18"/>
          <w:lang w:val="es-ES"/>
        </w:rPr>
        <w:t>LatCrit</w:t>
      </w:r>
      <w:r w:rsidRPr="5124F912" w:rsidR="7DEE2D8B">
        <w:rPr>
          <w:rFonts w:ascii="Times New Roman" w:hAnsi="Times New Roman" w:cs="Times New Roman"/>
          <w:sz w:val="18"/>
          <w:szCs w:val="18"/>
          <w:lang w:val="es-ES"/>
        </w:rPr>
        <w:t>/</w:t>
      </w:r>
      <w:r w:rsidRPr="5124F912" w:rsidR="7DEE2D8B">
        <w:rPr>
          <w:rFonts w:ascii="Times New Roman" w:hAnsi="Times New Roman" w:cs="Times New Roman"/>
          <w:sz w:val="18"/>
          <w:szCs w:val="18"/>
          <w:lang w:val="es-ES"/>
        </w:rPr>
        <w:t>OutCrit</w:t>
      </w:r>
      <w:r w:rsidRPr="5124F912" w:rsidR="7DEE2D8B">
        <w:rPr>
          <w:rFonts w:ascii="Times New Roman" w:hAnsi="Times New Roman" w:cs="Times New Roman"/>
          <w:sz w:val="18"/>
          <w:szCs w:val="18"/>
          <w:lang w:val="es-ES"/>
        </w:rPr>
        <w:t xml:space="preserve"> tiene siempre un sesgo decididamente crítico: una perspectiva ascendente diseñada para desplegar el conocimiento histórico</w:t>
      </w:r>
      <w:r w:rsidRPr="00AD73A1" w:rsidR="458E8251">
        <w:rPr>
          <w:rFonts w:ascii="Times New Roman" w:hAnsi="Times New Roman" w:cs="Times New Roman"/>
          <w:sz w:val="18"/>
          <w:szCs w:val="18"/>
          <w:lang w:val="es-ES"/>
        </w:rPr>
        <w:t>,</w:t>
      </w:r>
      <w:r w:rsidRPr="00AD73A1" w:rsidR="7DEE2D8B">
        <w:rPr>
          <w:rFonts w:ascii="Times New Roman" w:hAnsi="Times New Roman" w:cs="Times New Roman"/>
          <w:sz w:val="18"/>
          <w:szCs w:val="18"/>
          <w:lang w:val="es-ES"/>
        </w:rPr>
        <w:t xml:space="preserve"> hacia la comprensión y el desmantelamiento de los pilares y </w:t>
      </w:r>
      <w:r w:rsidRPr="00AD73A1" w:rsidR="458E8251">
        <w:rPr>
          <w:rFonts w:ascii="Times New Roman" w:hAnsi="Times New Roman" w:cs="Times New Roman"/>
          <w:sz w:val="18"/>
          <w:szCs w:val="18"/>
          <w:lang w:val="es-ES"/>
        </w:rPr>
        <w:t xml:space="preserve">los </w:t>
      </w:r>
      <w:r w:rsidRPr="00AD73A1" w:rsidR="7DEE2D8B">
        <w:rPr>
          <w:rFonts w:ascii="Times New Roman" w:hAnsi="Times New Roman" w:cs="Times New Roman"/>
          <w:sz w:val="18"/>
          <w:szCs w:val="18"/>
          <w:lang w:val="es-ES"/>
        </w:rPr>
        <w:t xml:space="preserve">puntales que sustentan las estructuras y </w:t>
      </w:r>
      <w:r w:rsidRPr="00AD73A1" w:rsidR="458E8251">
        <w:rPr>
          <w:rFonts w:ascii="Times New Roman" w:hAnsi="Times New Roman" w:cs="Times New Roman"/>
          <w:sz w:val="18"/>
          <w:szCs w:val="18"/>
          <w:lang w:val="es-ES"/>
        </w:rPr>
        <w:t xml:space="preserve">las </w:t>
      </w:r>
      <w:r w:rsidRPr="00AD73A1" w:rsidR="7DEE2D8B">
        <w:rPr>
          <w:rFonts w:ascii="Times New Roman" w:hAnsi="Times New Roman" w:cs="Times New Roman"/>
          <w:sz w:val="18"/>
          <w:szCs w:val="18"/>
          <w:lang w:val="es-ES"/>
        </w:rPr>
        <w:t>dinámicas de subordinación actuales. Ya sea desentrañando la racialización de las relaciones de género o documentando la construcción jurídica de la blancura social, el historicismo crítico ha ayudado a replantear los conocimientos del pasado</w:t>
      </w:r>
      <w:r w:rsidRPr="00AD73A1" w:rsidR="458E8251">
        <w:rPr>
          <w:rFonts w:ascii="Times New Roman" w:hAnsi="Times New Roman" w:cs="Times New Roman"/>
          <w:sz w:val="18"/>
          <w:szCs w:val="18"/>
          <w:lang w:val="es-ES"/>
        </w:rPr>
        <w:t>,</w:t>
      </w:r>
      <w:r w:rsidRPr="00AD73A1" w:rsidR="7DEE2D8B">
        <w:rPr>
          <w:rFonts w:ascii="Times New Roman" w:hAnsi="Times New Roman" w:cs="Times New Roman"/>
          <w:sz w:val="18"/>
          <w:szCs w:val="18"/>
          <w:lang w:val="es-ES"/>
        </w:rPr>
        <w:t xml:space="preserve"> para comprender mejor cómo trascender los legados continuos de subordinación tanto en el derecho como en la sociedad</w:t>
      </w:r>
      <w:r w:rsidRPr="5124F912">
        <w:rPr>
          <w:rStyle w:val="FootnoteReference"/>
          <w:rFonts w:ascii="Times New Roman" w:hAnsi="Times New Roman" w:cs="Times New Roman"/>
          <w:sz w:val="18"/>
          <w:szCs w:val="18"/>
          <w:lang w:val="es-ES"/>
        </w:rPr>
        <w:footnoteReference w:id="14476"/>
      </w:r>
      <w:r w:rsidRPr="5124F912" w:rsidR="7DEE2D8B">
        <w:rPr>
          <w:rFonts w:ascii="Times New Roman" w:hAnsi="Times New Roman" w:cs="Times New Roman"/>
          <w:sz w:val="18"/>
          <w:szCs w:val="18"/>
          <w:lang w:val="es-ES"/>
        </w:rPr>
        <w:t>.</w:t>
      </w:r>
    </w:p>
    <w:p w:rsidRPr="00AD73A1" w:rsidR="0040135E" w:rsidP="004255C9" w:rsidRDefault="75C171E1" w14:paraId="5B073C8D" w14:textId="1D0796FA">
      <w:pPr>
        <w:spacing w:after="0" w:line="240" w:lineRule="auto"/>
        <w:ind w:firstLine="720"/>
        <w:rPr>
          <w:rFonts w:ascii="Times New Roman" w:hAnsi="Times New Roman" w:cs="Times New Roman"/>
          <w:sz w:val="18"/>
          <w:szCs w:val="18"/>
          <w:lang w:val="es-ES"/>
        </w:rPr>
      </w:pPr>
      <w:r w:rsidRPr="5124F912" w:rsidR="458E8251">
        <w:rPr>
          <w:rFonts w:ascii="Times New Roman" w:hAnsi="Times New Roman" w:cs="Times New Roman"/>
          <w:sz w:val="18"/>
          <w:szCs w:val="18"/>
          <w:lang w:val="es-ES"/>
        </w:rPr>
        <w:t>La relevancia del historicismo crítico puede tender a inclinar la mirada académica de CRT/</w:t>
      </w:r>
      <w:r w:rsidRPr="5124F912" w:rsidR="458E8251">
        <w:rPr>
          <w:rFonts w:ascii="Times New Roman" w:hAnsi="Times New Roman" w:cs="Times New Roman"/>
          <w:sz w:val="18"/>
          <w:szCs w:val="18"/>
          <w:lang w:val="es-ES"/>
        </w:rPr>
        <w:t>LatCrit</w:t>
      </w:r>
      <w:r w:rsidRPr="5124F912" w:rsidR="458E8251">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OutCrit</w:t>
      </w:r>
      <w:r w:rsidRPr="5124F912" w:rsidR="458E8251">
        <w:rPr>
          <w:rFonts w:ascii="Times New Roman" w:hAnsi="Times New Roman" w:cs="Times New Roman"/>
          <w:sz w:val="18"/>
          <w:szCs w:val="18"/>
          <w:lang w:val="es-ES"/>
        </w:rPr>
        <w:t xml:space="preserve"> hacia el pasado, pero las metodologías </w:t>
      </w:r>
      <w:r w:rsidRPr="5124F912" w:rsidR="458E8251">
        <w:rPr>
          <w:rFonts w:ascii="Times New Roman" w:hAnsi="Times New Roman" w:cs="Times New Roman"/>
          <w:sz w:val="18"/>
          <w:szCs w:val="18"/>
          <w:lang w:val="es-ES"/>
        </w:rPr>
        <w:t>OutCritical</w:t>
      </w:r>
      <w:r w:rsidRPr="5124F912" w:rsidR="458E8251">
        <w:rPr>
          <w:rFonts w:ascii="Times New Roman" w:hAnsi="Times New Roman" w:cs="Times New Roman"/>
          <w:sz w:val="18"/>
          <w:szCs w:val="18"/>
          <w:lang w:val="es-ES"/>
        </w:rPr>
        <w:t xml:space="preserve"> incluyen un compromiso igualmente vigoroso con la exploración </w:t>
      </w:r>
      <w:r w:rsidRPr="5124F912" w:rsidR="534454BE">
        <w:rPr>
          <w:rFonts w:ascii="Times New Roman" w:hAnsi="Times New Roman" w:cs="Times New Roman"/>
          <w:sz w:val="18"/>
          <w:szCs w:val="18"/>
          <w:lang w:val="es-ES"/>
        </w:rPr>
        <w:t xml:space="preserve">presente </w:t>
      </w:r>
      <w:r w:rsidRPr="5124F912" w:rsidR="458E8251">
        <w:rPr>
          <w:rFonts w:ascii="Times New Roman" w:hAnsi="Times New Roman" w:cs="Times New Roman"/>
          <w:sz w:val="18"/>
          <w:szCs w:val="18"/>
          <w:lang w:val="es-ES"/>
        </w:rPr>
        <w:t xml:space="preserve">de las realidades y tendencias </w:t>
      </w:r>
      <w:r w:rsidRPr="5124F912" w:rsidR="4D32D52D">
        <w:rPr>
          <w:rFonts w:ascii="Times New Roman" w:hAnsi="Times New Roman" w:cs="Times New Roman"/>
          <w:sz w:val="18"/>
          <w:szCs w:val="18"/>
          <w:lang w:val="es-ES"/>
        </w:rPr>
        <w:t>sociales.</w:t>
      </w:r>
      <w:r w:rsidRPr="5124F912" w:rsidR="458E8251">
        <w:rPr>
          <w:rFonts w:ascii="Times New Roman" w:hAnsi="Times New Roman" w:cs="Times New Roman"/>
          <w:sz w:val="18"/>
          <w:szCs w:val="18"/>
          <w:lang w:val="es-ES"/>
        </w:rPr>
        <w:t xml:space="preserve"> A lo largo de los años, este compromiso con el </w:t>
      </w:r>
      <w:r w:rsidRPr="5124F912" w:rsidR="458E8251">
        <w:rPr>
          <w:rFonts w:ascii="Times New Roman" w:hAnsi="Times New Roman" w:cs="Times New Roman"/>
          <w:i w:val="1"/>
          <w:iCs w:val="1"/>
          <w:sz w:val="18"/>
          <w:szCs w:val="18"/>
          <w:lang w:val="es-ES"/>
        </w:rPr>
        <w:t>empirismo de la justicia social</w:t>
      </w:r>
      <w:r w:rsidRPr="5124F912" w:rsidR="458E8251">
        <w:rPr>
          <w:rFonts w:ascii="Times New Roman" w:hAnsi="Times New Roman" w:cs="Times New Roman"/>
          <w:sz w:val="18"/>
          <w:szCs w:val="18"/>
          <w:lang w:val="es-ES"/>
        </w:rPr>
        <w:t xml:space="preserve"> ha ahondado en diversos contextos de investigación que incluyen: investigaciones de archivo </w:t>
      </w:r>
      <w:r w:rsidRPr="5124F912" w:rsidR="384D04F5">
        <w:rPr>
          <w:rFonts w:ascii="Times New Roman" w:hAnsi="Times New Roman" w:cs="Times New Roman"/>
          <w:sz w:val="18"/>
          <w:szCs w:val="18"/>
          <w:lang w:val="es-ES"/>
        </w:rPr>
        <w:t xml:space="preserve">sobre </w:t>
      </w:r>
      <w:r w:rsidRPr="5124F912" w:rsidR="458E8251">
        <w:rPr>
          <w:rFonts w:ascii="Times New Roman" w:hAnsi="Times New Roman" w:cs="Times New Roman"/>
          <w:sz w:val="18"/>
          <w:szCs w:val="18"/>
          <w:lang w:val="es-ES"/>
        </w:rPr>
        <w:t>casos, que revelan hechos oscurecidos claves o aspectos de litigios con alto impacto social</w:t>
      </w:r>
      <w:r w:rsidRPr="5124F912">
        <w:rPr>
          <w:rStyle w:val="FootnoteReference"/>
          <w:rFonts w:ascii="Times New Roman" w:hAnsi="Times New Roman" w:cs="Times New Roman"/>
          <w:sz w:val="18"/>
          <w:szCs w:val="18"/>
          <w:lang w:val="es-ES"/>
        </w:rPr>
        <w:footnoteReference w:id="13916"/>
      </w:r>
      <w:r w:rsidRPr="5124F912" w:rsidR="458E8251">
        <w:rPr>
          <w:rFonts w:ascii="Times New Roman" w:hAnsi="Times New Roman" w:cs="Times New Roman"/>
          <w:sz w:val="18"/>
          <w:szCs w:val="18"/>
          <w:lang w:val="es-ES"/>
        </w:rPr>
        <w:t xml:space="preserve">; estudios de condiciones curriculares/profesionales, que pretenden documentar la injusticia o </w:t>
      </w:r>
      <w:r w:rsidRPr="5124F912" w:rsidR="458E8251">
        <w:rPr>
          <w:rFonts w:ascii="Times New Roman" w:hAnsi="Times New Roman" w:cs="Times New Roman"/>
          <w:sz w:val="18"/>
          <w:szCs w:val="18"/>
          <w:lang w:val="es-ES"/>
        </w:rPr>
        <w:t>la desigualdad institucional o social</w:t>
      </w:r>
      <w:r w:rsidRPr="5124F912">
        <w:rPr>
          <w:rStyle w:val="FootnoteReference"/>
          <w:rFonts w:ascii="Times New Roman" w:hAnsi="Times New Roman" w:cs="Times New Roman"/>
          <w:sz w:val="18"/>
          <w:szCs w:val="18"/>
          <w:lang w:val="es-ES"/>
        </w:rPr>
        <w:footnoteReference w:id="4951"/>
      </w:r>
      <w:r w:rsidRPr="5124F912" w:rsidR="458E8251">
        <w:rPr>
          <w:rFonts w:ascii="Times New Roman" w:hAnsi="Times New Roman" w:cs="Times New Roman"/>
          <w:sz w:val="18"/>
          <w:szCs w:val="18"/>
          <w:lang w:val="es-ES"/>
        </w:rPr>
        <w:t xml:space="preserve">; y trabajo de campo detallado en trincheras socio o legales, diseñadas para proporcionar plataformas empíricas para el análisis socio-jurídico (como con la inmigración). Esta práctica, por supuesto, continúa las iniciativas y las ideas de los realistas jurídicos del siglo XX, pero con una arista crítica añadida, que pretende captar la “verdad” social contemporánea, con el </w:t>
      </w:r>
      <w:r w:rsidRPr="5124F912" w:rsidR="67FEA822">
        <w:rPr>
          <w:rFonts w:ascii="Times New Roman" w:hAnsi="Times New Roman" w:cs="Times New Roman"/>
          <w:sz w:val="18"/>
          <w:szCs w:val="18"/>
          <w:lang w:val="es-ES"/>
        </w:rPr>
        <w:t>orden</w:t>
      </w:r>
      <w:r w:rsidRPr="5124F912" w:rsidR="458E8251">
        <w:rPr>
          <w:rFonts w:ascii="Times New Roman" w:hAnsi="Times New Roman" w:cs="Times New Roman"/>
          <w:sz w:val="18"/>
          <w:szCs w:val="18"/>
          <w:lang w:val="es-ES"/>
        </w:rPr>
        <w:t xml:space="preserve"> específico de combatir el </w:t>
      </w:r>
      <w:r w:rsidRPr="5124F912" w:rsidR="18CB4487">
        <w:rPr>
          <w:rFonts w:ascii="Times New Roman" w:hAnsi="Times New Roman" w:cs="Times New Roman"/>
          <w:sz w:val="18"/>
          <w:szCs w:val="18"/>
          <w:lang w:val="es-ES"/>
        </w:rPr>
        <w:t>retroceso del</w:t>
      </w:r>
      <w:r w:rsidRPr="5124F912" w:rsidR="458E8251">
        <w:rPr>
          <w:rFonts w:ascii="Times New Roman" w:hAnsi="Times New Roman" w:cs="Times New Roman"/>
          <w:sz w:val="18"/>
          <w:szCs w:val="18"/>
          <w:lang w:val="es-ES"/>
        </w:rPr>
        <w:t xml:space="preserve"> New Deal, de la era de los derechos civiles y de la Gran Sociedad</w:t>
      </w:r>
      <w:r w:rsidRPr="5124F912" w:rsidR="35FA94E4">
        <w:rPr>
          <w:rFonts w:ascii="Times New Roman" w:hAnsi="Times New Roman" w:cs="Times New Roman"/>
          <w:sz w:val="18"/>
          <w:szCs w:val="18"/>
          <w:lang w:val="es-ES"/>
        </w:rPr>
        <w:t xml:space="preserve"> legislación</w:t>
      </w:r>
      <w:r w:rsidRPr="5124F912">
        <w:rPr>
          <w:rStyle w:val="FootnoteReference"/>
          <w:rFonts w:ascii="Times New Roman" w:hAnsi="Times New Roman" w:cs="Times New Roman"/>
          <w:sz w:val="18"/>
          <w:szCs w:val="18"/>
          <w:lang w:val="es-ES"/>
        </w:rPr>
        <w:footnoteReference w:id="778"/>
      </w:r>
      <w:r w:rsidRPr="5124F912" w:rsidR="458E8251">
        <w:rPr>
          <w:rFonts w:ascii="Times New Roman" w:hAnsi="Times New Roman" w:cs="Times New Roman"/>
          <w:sz w:val="18"/>
          <w:szCs w:val="18"/>
          <w:lang w:val="es-ES"/>
        </w:rPr>
        <w:t xml:space="preserve">. En la jurisprudencia crítica externa, el empirismo de la justicia social es necesariamente </w:t>
      </w:r>
      <w:r w:rsidRPr="5124F912" w:rsidR="458E8251">
        <w:rPr>
          <w:rFonts w:ascii="Times New Roman" w:hAnsi="Times New Roman" w:cs="Times New Roman"/>
          <w:i w:val="1"/>
          <w:iCs w:val="1"/>
          <w:sz w:val="18"/>
          <w:szCs w:val="18"/>
          <w:lang w:val="es-ES"/>
        </w:rPr>
        <w:t>crítico</w:t>
      </w:r>
      <w:r w:rsidRPr="5124F912" w:rsidR="458E8251">
        <w:rPr>
          <w:rFonts w:ascii="Times New Roman" w:hAnsi="Times New Roman" w:cs="Times New Roman"/>
          <w:sz w:val="18"/>
          <w:szCs w:val="18"/>
          <w:lang w:val="es-ES"/>
        </w:rPr>
        <w:t xml:space="preserve">. Junto con el compromiso con el historicismo crítico y la </w:t>
      </w:r>
      <w:r w:rsidRPr="5124F912" w:rsidR="458E8251">
        <w:rPr>
          <w:rFonts w:ascii="Times New Roman" w:hAnsi="Times New Roman" w:cs="Times New Roman"/>
          <w:sz w:val="18"/>
          <w:szCs w:val="18"/>
          <w:lang w:val="es-ES"/>
        </w:rPr>
        <w:t>contra-disciplinariedad</w:t>
      </w:r>
      <w:r w:rsidRPr="5124F912" w:rsidR="458E8251">
        <w:rPr>
          <w:rFonts w:ascii="Times New Roman" w:hAnsi="Times New Roman" w:cs="Times New Roman"/>
          <w:sz w:val="18"/>
          <w:szCs w:val="18"/>
          <w:lang w:val="es-ES"/>
        </w:rPr>
        <w:t>, este compromiso empírico pone de relieve la interacción estrecha, compleja y sistémica entre el derecho y la sociedad.</w:t>
      </w:r>
    </w:p>
    <w:p w:rsidRPr="00AD73A1" w:rsidR="0040135E" w:rsidP="004255C9" w:rsidRDefault="75C171E1" w14:paraId="12F7C97E" w14:textId="017D92CD">
      <w:pPr>
        <w:spacing w:after="0" w:line="240" w:lineRule="auto"/>
        <w:ind w:firstLine="720"/>
        <w:rPr>
          <w:rFonts w:ascii="Times New Roman" w:hAnsi="Times New Roman" w:cs="Times New Roman"/>
          <w:sz w:val="18"/>
          <w:szCs w:val="18"/>
          <w:lang w:val="es-ES"/>
        </w:rPr>
      </w:pPr>
      <w:r w:rsidRPr="00AD73A1" w:rsidR="458E8251">
        <w:rPr>
          <w:rFonts w:ascii="Times New Roman" w:hAnsi="Times New Roman" w:cs="Times New Roman"/>
          <w:sz w:val="18"/>
          <w:szCs w:val="18"/>
          <w:lang w:val="es-ES"/>
        </w:rPr>
        <w:t xml:space="preserve">Desde nuestro enfoque situacional de las problemáticas estadounidenses, empezamos desde el principio </w:t>
      </w:r>
      <w:r w:rsidRPr="7FA784D8" w:rsidR="34B9DD96">
        <w:rPr>
          <w:rFonts w:ascii="Times New Roman" w:hAnsi="Times New Roman" w:cs="Times New Roman"/>
          <w:sz w:val="18"/>
          <w:szCs w:val="18"/>
          <w:lang w:val="es-ES"/>
        </w:rPr>
        <w:t xml:space="preserve">para </w:t>
      </w:r>
      <w:r w:rsidRPr="5124F912" w:rsidR="2C6E240E">
        <w:rPr>
          <w:rFonts w:ascii="Times New Roman" w:hAnsi="Times New Roman" w:cs="Times New Roman"/>
          <w:sz w:val="18"/>
          <w:szCs w:val="18"/>
          <w:lang w:val="es-ES"/>
        </w:rPr>
        <w:t>resistir a</w:t>
      </w:r>
      <w:r w:rsidRPr="5124F912" w:rsidR="458E8251">
        <w:rPr>
          <w:rFonts w:ascii="Times New Roman" w:hAnsi="Times New Roman" w:cs="Times New Roman"/>
          <w:sz w:val="18"/>
          <w:szCs w:val="18"/>
          <w:lang w:val="es-ES"/>
        </w:rPr>
        <w:t xml:space="preserve"> esas limitaciones. Nos esforzamos por conceptualizar y practicar una </w:t>
      </w:r>
      <w:r w:rsidRPr="5124F912" w:rsidR="458E8251">
        <w:rPr>
          <w:rFonts w:ascii="Times New Roman" w:hAnsi="Times New Roman" w:cs="Times New Roman"/>
          <w:i w:val="1"/>
          <w:iCs w:val="1"/>
          <w:sz w:val="18"/>
          <w:szCs w:val="18"/>
          <w:lang w:val="es-ES"/>
        </w:rPr>
        <w:t xml:space="preserve">contextualización global </w:t>
      </w:r>
      <w:r w:rsidRPr="5124F912" w:rsidR="458E8251">
        <w:rPr>
          <w:rFonts w:ascii="Times New Roman" w:hAnsi="Times New Roman" w:cs="Times New Roman"/>
          <w:sz w:val="18"/>
          <w:szCs w:val="18"/>
          <w:lang w:val="es-ES"/>
        </w:rPr>
        <w:t xml:space="preserve">que vincula lo local a lo global, así como a </w:t>
      </w:r>
      <w:r w:rsidRPr="5124F912" w:rsidR="458E8251">
        <w:rPr>
          <w:rFonts w:ascii="Times New Roman" w:hAnsi="Times New Roman" w:cs="Times New Roman"/>
          <w:sz w:val="18"/>
          <w:szCs w:val="18"/>
          <w:lang w:val="es-ES"/>
        </w:rPr>
        <w:t>particularidaes</w:t>
      </w:r>
      <w:r w:rsidRPr="5124F912" w:rsidR="458E8251">
        <w:rPr>
          <w:rFonts w:ascii="Times New Roman" w:hAnsi="Times New Roman" w:cs="Times New Roman"/>
          <w:sz w:val="18"/>
          <w:szCs w:val="18"/>
          <w:lang w:val="es-ES"/>
        </w:rPr>
        <w:t xml:space="preserve"> y modelos. Este trabajo en curso se esfuerza por </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traer a casa</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 xml:space="preserve"> los derechos internacionales, </w:t>
      </w:r>
      <w:r w:rsidRPr="5124F912" w:rsidR="34970398">
        <w:rPr>
          <w:rFonts w:ascii="Times New Roman" w:hAnsi="Times New Roman" w:cs="Times New Roman"/>
          <w:sz w:val="18"/>
          <w:szCs w:val="18"/>
          <w:lang w:val="es-ES"/>
        </w:rPr>
        <w:t xml:space="preserve">para </w:t>
      </w:r>
      <w:r w:rsidRPr="5124F912" w:rsidR="458E8251">
        <w:rPr>
          <w:rFonts w:ascii="Times New Roman" w:hAnsi="Times New Roman" w:cs="Times New Roman"/>
          <w:sz w:val="18"/>
          <w:szCs w:val="18"/>
          <w:lang w:val="es-ES"/>
        </w:rPr>
        <w:t xml:space="preserve">tender un puente entre las esferas </w:t>
      </w:r>
      <w:r w:rsidRPr="5124F912" w:rsidR="32DC5D2D">
        <w:rPr>
          <w:rFonts w:ascii="Times New Roman" w:hAnsi="Times New Roman" w:cs="Times New Roman"/>
          <w:sz w:val="18"/>
          <w:szCs w:val="18"/>
          <w:lang w:val="es-ES"/>
        </w:rPr>
        <w:t>“</w:t>
      </w:r>
      <w:r w:rsidRPr="5124F912" w:rsidR="560F3B27">
        <w:rPr>
          <w:rFonts w:ascii="Times New Roman" w:hAnsi="Times New Roman" w:cs="Times New Roman"/>
          <w:sz w:val="18"/>
          <w:szCs w:val="18"/>
          <w:lang w:val="es-ES"/>
        </w:rPr>
        <w:t>domesticas</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 xml:space="preserve"> y </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extranjeras</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 xml:space="preserve"> de la política y la acción, </w:t>
      </w:r>
      <w:r w:rsidRPr="5124F912" w:rsidR="682F0EB7">
        <w:rPr>
          <w:rFonts w:ascii="Times New Roman" w:hAnsi="Times New Roman" w:cs="Times New Roman"/>
          <w:sz w:val="18"/>
          <w:szCs w:val="18"/>
          <w:lang w:val="es-ES"/>
        </w:rPr>
        <w:t xml:space="preserve">para </w:t>
      </w:r>
      <w:r w:rsidRPr="5124F912" w:rsidR="458E8251">
        <w:rPr>
          <w:rFonts w:ascii="Times New Roman" w:hAnsi="Times New Roman" w:cs="Times New Roman"/>
          <w:sz w:val="18"/>
          <w:szCs w:val="18"/>
          <w:lang w:val="es-ES"/>
        </w:rPr>
        <w:t xml:space="preserve">infundir a los estudios comparativos una sensibilidad crítica, </w:t>
      </w:r>
      <w:r w:rsidRPr="5124F912" w:rsidR="1A60499D">
        <w:rPr>
          <w:rFonts w:ascii="Times New Roman" w:hAnsi="Times New Roman" w:cs="Times New Roman"/>
          <w:sz w:val="18"/>
          <w:szCs w:val="18"/>
          <w:lang w:val="es-ES"/>
        </w:rPr>
        <w:t xml:space="preserve">por </w:t>
      </w:r>
      <w:r w:rsidRPr="5124F912" w:rsidR="458E8251">
        <w:rPr>
          <w:rFonts w:ascii="Times New Roman" w:hAnsi="Times New Roman" w:cs="Times New Roman"/>
          <w:sz w:val="18"/>
          <w:szCs w:val="18"/>
          <w:lang w:val="es-ES"/>
        </w:rPr>
        <w:t>fomentar una apreciación general</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 xml:space="preserve"> y </w:t>
      </w:r>
      <w:r w:rsidRPr="5124F912" w:rsidR="32DC5D2D">
        <w:rPr>
          <w:rFonts w:ascii="Times New Roman" w:hAnsi="Times New Roman" w:cs="Times New Roman"/>
          <w:sz w:val="18"/>
          <w:szCs w:val="18"/>
          <w:lang w:val="es-ES"/>
        </w:rPr>
        <w:t xml:space="preserve">por </w:t>
      </w:r>
      <w:r w:rsidRPr="5124F912" w:rsidR="458E8251">
        <w:rPr>
          <w:rFonts w:ascii="Times New Roman" w:hAnsi="Times New Roman" w:cs="Times New Roman"/>
          <w:sz w:val="18"/>
          <w:szCs w:val="18"/>
          <w:lang w:val="es-ES"/>
        </w:rPr>
        <w:t>la adopción del internacionalismo</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 xml:space="preserve"> en el desarrollo de una erudición jurídica crítica</w:t>
      </w:r>
      <w:r w:rsidRPr="5124F912">
        <w:rPr>
          <w:rStyle w:val="FootnoteReference"/>
          <w:rFonts w:ascii="Times New Roman" w:hAnsi="Times New Roman" w:cs="Times New Roman"/>
          <w:sz w:val="18"/>
          <w:szCs w:val="18"/>
          <w:lang w:val="es-ES"/>
        </w:rPr>
        <w:footnoteReference w:id="21829"/>
      </w:r>
      <w:r w:rsidRPr="5124F912" w:rsidR="458E8251">
        <w:rPr>
          <w:rFonts w:ascii="Times New Roman" w:hAnsi="Times New Roman" w:cs="Times New Roman"/>
          <w:sz w:val="18"/>
          <w:szCs w:val="18"/>
          <w:lang w:val="es-ES"/>
        </w:rPr>
        <w:t xml:space="preserve">. Por lo tanto, este trabajo pretende documentar los </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puntos</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 xml:space="preserve"> sociales y jurídicos, así como conectarlos</w:t>
      </w:r>
      <w:r w:rsidRPr="5124F912" w:rsidR="32DC5D2D">
        <w:rPr>
          <w:rFonts w:ascii="Times New Roman" w:hAnsi="Times New Roman" w:cs="Times New Roman"/>
          <w:sz w:val="18"/>
          <w:szCs w:val="18"/>
          <w:lang w:val="es-ES"/>
        </w:rPr>
        <w:t>. D</w:t>
      </w:r>
      <w:r w:rsidRPr="5124F912" w:rsidR="458E8251">
        <w:rPr>
          <w:rFonts w:ascii="Times New Roman" w:hAnsi="Times New Roman" w:cs="Times New Roman"/>
          <w:sz w:val="18"/>
          <w:szCs w:val="18"/>
          <w:lang w:val="es-ES"/>
        </w:rPr>
        <w:t xml:space="preserve">e forma concreta y teórica, </w:t>
      </w:r>
      <w:r w:rsidRPr="5124F912" w:rsidR="32DC5D2D">
        <w:rPr>
          <w:rFonts w:ascii="Times New Roman" w:hAnsi="Times New Roman" w:cs="Times New Roman"/>
          <w:sz w:val="18"/>
          <w:szCs w:val="18"/>
          <w:lang w:val="es-ES"/>
        </w:rPr>
        <w:t xml:space="preserve">busca </w:t>
      </w:r>
      <w:r w:rsidRPr="5124F912" w:rsidR="458E8251">
        <w:rPr>
          <w:rFonts w:ascii="Times New Roman" w:hAnsi="Times New Roman" w:cs="Times New Roman"/>
          <w:sz w:val="18"/>
          <w:szCs w:val="18"/>
          <w:lang w:val="es-ES"/>
        </w:rPr>
        <w:t xml:space="preserve">interconectar y yuxtaponer tanto las particularidades de una localidad como los patrones de </w:t>
      </w:r>
      <w:r w:rsidRPr="5124F912" w:rsidR="32DC5D2D">
        <w:rPr>
          <w:rFonts w:ascii="Times New Roman" w:hAnsi="Times New Roman" w:cs="Times New Roman"/>
          <w:sz w:val="18"/>
          <w:szCs w:val="18"/>
          <w:lang w:val="es-ES"/>
        </w:rPr>
        <w:t xml:space="preserve">la </w:t>
      </w:r>
      <w:r w:rsidRPr="5124F912" w:rsidR="458E8251">
        <w:rPr>
          <w:rFonts w:ascii="Times New Roman" w:hAnsi="Times New Roman" w:cs="Times New Roman"/>
          <w:sz w:val="18"/>
          <w:szCs w:val="18"/>
          <w:lang w:val="es-ES"/>
        </w:rPr>
        <w:t>globali</w:t>
      </w:r>
      <w:r w:rsidRPr="5124F912" w:rsidR="32DC5D2D">
        <w:rPr>
          <w:rFonts w:ascii="Times New Roman" w:hAnsi="Times New Roman" w:cs="Times New Roman"/>
          <w:sz w:val="18"/>
          <w:szCs w:val="18"/>
          <w:lang w:val="es-ES"/>
        </w:rPr>
        <w:t>zación</w:t>
      </w:r>
      <w:r w:rsidRPr="5124F912" w:rsidR="458E8251">
        <w:rPr>
          <w:rFonts w:ascii="Times New Roman" w:hAnsi="Times New Roman" w:cs="Times New Roman"/>
          <w:sz w:val="18"/>
          <w:szCs w:val="18"/>
          <w:lang w:val="es-ES"/>
        </w:rPr>
        <w:t xml:space="preserve"> neoliberal</w:t>
      </w:r>
      <w:r w:rsidRPr="5124F912" w:rsidR="32DC5D2D">
        <w:rPr>
          <w:rFonts w:ascii="Times New Roman" w:hAnsi="Times New Roman" w:cs="Times New Roman"/>
          <w:sz w:val="18"/>
          <w:szCs w:val="18"/>
          <w:lang w:val="es-ES"/>
        </w:rPr>
        <w:t xml:space="preserve">. Estos </w:t>
      </w:r>
      <w:r w:rsidRPr="5124F912" w:rsidR="458E8251">
        <w:rPr>
          <w:rFonts w:ascii="Times New Roman" w:hAnsi="Times New Roman" w:cs="Times New Roman"/>
          <w:sz w:val="18"/>
          <w:szCs w:val="18"/>
          <w:lang w:val="es-ES"/>
        </w:rPr>
        <w:t>integran o desintegran conjuntamente lo social y lo jurídico</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 xml:space="preserve"> en ámbitos políticos influ</w:t>
      </w:r>
      <w:r w:rsidRPr="5124F912" w:rsidR="32DC5D2D">
        <w:rPr>
          <w:rFonts w:ascii="Times New Roman" w:hAnsi="Times New Roman" w:cs="Times New Roman"/>
          <w:sz w:val="18"/>
          <w:szCs w:val="18"/>
          <w:lang w:val="es-ES"/>
        </w:rPr>
        <w:t>enciados</w:t>
      </w:r>
      <w:r w:rsidRPr="5124F912" w:rsidR="458E8251">
        <w:rPr>
          <w:rFonts w:ascii="Times New Roman" w:hAnsi="Times New Roman" w:cs="Times New Roman"/>
          <w:sz w:val="18"/>
          <w:szCs w:val="18"/>
          <w:lang w:val="es-ES"/>
        </w:rPr>
        <w:t xml:space="preserve"> por la identidad</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 xml:space="preserve"> que van desde la gobernanza a la sanidad, pasando por el comercio y la guerra. Est</w:t>
      </w:r>
      <w:r w:rsidRPr="5124F912" w:rsidR="32DC5D2D">
        <w:rPr>
          <w:rFonts w:ascii="Times New Roman" w:hAnsi="Times New Roman" w:cs="Times New Roman"/>
          <w:sz w:val="18"/>
          <w:szCs w:val="18"/>
          <w:lang w:val="es-ES"/>
        </w:rPr>
        <w:t>a</w:t>
      </w:r>
      <w:r w:rsidRPr="5124F912" w:rsidR="458E8251">
        <w:rPr>
          <w:rFonts w:ascii="Times New Roman" w:hAnsi="Times New Roman" w:cs="Times New Roman"/>
          <w:sz w:val="18"/>
          <w:szCs w:val="18"/>
          <w:lang w:val="es-ES"/>
        </w:rPr>
        <w:t xml:space="preserve"> contextuali</w:t>
      </w:r>
      <w:r w:rsidRPr="5124F912" w:rsidR="32DC5D2D">
        <w:rPr>
          <w:rFonts w:ascii="Times New Roman" w:hAnsi="Times New Roman" w:cs="Times New Roman"/>
          <w:sz w:val="18"/>
          <w:szCs w:val="18"/>
          <w:lang w:val="es-ES"/>
        </w:rPr>
        <w:t xml:space="preserve">zación </w:t>
      </w:r>
      <w:r w:rsidRPr="5124F912" w:rsidR="458E8251">
        <w:rPr>
          <w:rFonts w:ascii="Times New Roman" w:hAnsi="Times New Roman" w:cs="Times New Roman"/>
          <w:sz w:val="18"/>
          <w:szCs w:val="18"/>
          <w:lang w:val="es-ES"/>
        </w:rPr>
        <w:t>local-global</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 xml:space="preserve"> como seña de identidad</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 xml:space="preserve"> se esfuerza por aplicar la norma</w:t>
      </w:r>
      <w:r w:rsidRPr="5124F912" w:rsidR="32DC5D2D">
        <w:rPr>
          <w:rFonts w:ascii="Times New Roman" w:hAnsi="Times New Roman" w:cs="Times New Roman"/>
          <w:sz w:val="18"/>
          <w:szCs w:val="18"/>
          <w:lang w:val="es-ES"/>
        </w:rPr>
        <w:t xml:space="preserve"> </w:t>
      </w:r>
      <w:r w:rsidRPr="5124F912" w:rsidR="511BC072">
        <w:rPr>
          <w:rFonts w:ascii="Times New Roman" w:hAnsi="Times New Roman" w:cs="Times New Roman"/>
          <w:sz w:val="18"/>
          <w:szCs w:val="18"/>
          <w:lang w:val="es-ES"/>
        </w:rPr>
        <w:t>anti-subordinación</w:t>
      </w:r>
      <w:r w:rsidRPr="5124F912" w:rsidR="458E8251">
        <w:rPr>
          <w:rFonts w:ascii="Times New Roman" w:hAnsi="Times New Roman" w:cs="Times New Roman"/>
          <w:sz w:val="18"/>
          <w:szCs w:val="18"/>
          <w:lang w:val="es-ES"/>
        </w:rPr>
        <w:t xml:space="preserve"> y los fines socioeconómicos de los estudios sobre CRT/</w:t>
      </w:r>
      <w:r w:rsidRPr="5124F912" w:rsidR="458E8251">
        <w:rPr>
          <w:rFonts w:ascii="Times New Roman" w:hAnsi="Times New Roman" w:cs="Times New Roman"/>
          <w:sz w:val="18"/>
          <w:szCs w:val="18"/>
          <w:lang w:val="es-ES"/>
        </w:rPr>
        <w:t>LatCrit</w:t>
      </w:r>
      <w:r w:rsidRPr="5124F912" w:rsidR="458E8251">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OutCrit</w:t>
      </w:r>
      <w:r w:rsidRPr="5124F912" w:rsidR="32DC5D2D">
        <w:rPr>
          <w:rFonts w:ascii="Times New Roman" w:hAnsi="Times New Roman" w:cs="Times New Roman"/>
          <w:sz w:val="18"/>
          <w:szCs w:val="18"/>
          <w:lang w:val="es-ES"/>
        </w:rPr>
        <w:t>,</w:t>
      </w:r>
      <w:r w:rsidRPr="5124F912" w:rsidR="458E8251">
        <w:rPr>
          <w:rFonts w:ascii="Times New Roman" w:hAnsi="Times New Roman" w:cs="Times New Roman"/>
          <w:sz w:val="18"/>
          <w:szCs w:val="18"/>
          <w:lang w:val="es-ES"/>
        </w:rPr>
        <w:t xml:space="preserve"> tanto dentro como fuera del sistema nacional-estatal.</w:t>
      </w:r>
    </w:p>
    <w:p w:rsidRPr="00AD73A1" w:rsidR="00881089" w:rsidP="004255C9" w:rsidRDefault="27ECAAE5" w14:paraId="7E42EE79" w14:textId="6CE099A7">
      <w:pPr>
        <w:spacing w:after="0" w:line="240" w:lineRule="auto"/>
        <w:ind w:firstLine="720"/>
        <w:rPr>
          <w:rFonts w:ascii="Times New Roman" w:hAnsi="Times New Roman" w:cs="Times New Roman"/>
          <w:sz w:val="18"/>
          <w:szCs w:val="18"/>
          <w:lang w:val="es-ES"/>
        </w:rPr>
      </w:pPr>
      <w:r w:rsidRPr="00AD73A1" w:rsidR="32DC5D2D">
        <w:rPr>
          <w:rFonts w:ascii="Times New Roman" w:hAnsi="Times New Roman" w:cs="Times New Roman"/>
          <w:sz w:val="18"/>
          <w:szCs w:val="18"/>
          <w:lang w:val="es-ES"/>
        </w:rPr>
        <w:t>El décimo y último sello distintivo de este trabajo académico ilustra cómo los académicos críticos externos involucran lo “socio” en su trabajo, con la adopción diversa pero consistente de métodos y medios “</w:t>
      </w:r>
      <w:r w:rsidRPr="5124F912" w:rsidR="32DC5D2D">
        <w:rPr>
          <w:rFonts w:ascii="Times New Roman" w:hAnsi="Times New Roman" w:cs="Times New Roman"/>
          <w:i w:val="1"/>
          <w:iCs w:val="1"/>
          <w:sz w:val="18"/>
          <w:szCs w:val="18"/>
          <w:lang w:val="es-ES"/>
        </w:rPr>
        <w:t>no tradicionales</w:t>
      </w:r>
      <w:r w:rsidRPr="00AD73A1" w:rsidR="32DC5D2D">
        <w:rPr>
          <w:rFonts w:ascii="Times New Roman" w:hAnsi="Times New Roman" w:cs="Times New Roman"/>
          <w:sz w:val="18"/>
          <w:szCs w:val="18"/>
          <w:lang w:val="es-ES"/>
        </w:rPr>
        <w:t xml:space="preserve">” (en la cultura jurídica estadounidense dominante), para la producción de conocimiento jurídico. Esta aprobación y promoción de </w:t>
      </w:r>
      <w:r w:rsidRPr="5124F912" w:rsidR="32DC5D2D">
        <w:rPr>
          <w:rFonts w:ascii="Times New Roman" w:hAnsi="Times New Roman" w:cs="Times New Roman"/>
          <w:i w:val="1"/>
          <w:iCs w:val="1"/>
          <w:sz w:val="18"/>
          <w:szCs w:val="18"/>
          <w:lang w:val="es-ES"/>
        </w:rPr>
        <w:t xml:space="preserve">enfoques no tradicionales </w:t>
      </w:r>
      <w:r w:rsidRPr="00AD73A1" w:rsidR="32DC5D2D">
        <w:rPr>
          <w:rFonts w:ascii="Times New Roman" w:hAnsi="Times New Roman" w:cs="Times New Roman"/>
          <w:sz w:val="18"/>
          <w:szCs w:val="18"/>
          <w:lang w:val="es-ES"/>
        </w:rPr>
        <w:t>de la erudición (y educación) jurídica comenzó con el despliegue temprano de la “narración jurídica” como técnica académica, específicamente dentro de la academia jurídica</w:t>
      </w:r>
      <w:r w:rsidRPr="5124F912">
        <w:rPr>
          <w:rStyle w:val="FootnoteReference"/>
          <w:rFonts w:ascii="Times New Roman" w:hAnsi="Times New Roman" w:cs="Times New Roman"/>
          <w:sz w:val="18"/>
          <w:szCs w:val="18"/>
          <w:lang w:val="es-ES"/>
        </w:rPr>
        <w:footnoteReference w:id="7555"/>
      </w:r>
      <w:r w:rsidRPr="5124F912" w:rsidR="32DC5D2D">
        <w:rPr>
          <w:rFonts w:ascii="Times New Roman" w:hAnsi="Times New Roman" w:cs="Times New Roman"/>
          <w:sz w:val="18"/>
          <w:szCs w:val="18"/>
          <w:lang w:val="es-ES"/>
        </w:rPr>
        <w:t>. Desde entonces, los métodos CRT/</w:t>
      </w:r>
      <w:r w:rsidRPr="5124F912" w:rsidR="32DC5D2D">
        <w:rPr>
          <w:rFonts w:ascii="Times New Roman" w:hAnsi="Times New Roman" w:cs="Times New Roman"/>
          <w:sz w:val="18"/>
          <w:szCs w:val="18"/>
          <w:lang w:val="es-ES"/>
        </w:rPr>
        <w:t>LatCrit</w:t>
      </w:r>
      <w:r w:rsidRPr="5124F912" w:rsidR="32DC5D2D">
        <w:rPr>
          <w:rFonts w:ascii="Times New Roman" w:hAnsi="Times New Roman" w:cs="Times New Roman"/>
          <w:sz w:val="18"/>
          <w:szCs w:val="18"/>
          <w:lang w:val="es-ES"/>
        </w:rPr>
        <w:t>/</w:t>
      </w:r>
      <w:r w:rsidRPr="5124F912" w:rsidR="32DC5D2D">
        <w:rPr>
          <w:rFonts w:ascii="Times New Roman" w:hAnsi="Times New Roman" w:cs="Times New Roman"/>
          <w:sz w:val="18"/>
          <w:szCs w:val="18"/>
          <w:lang w:val="es-ES"/>
        </w:rPr>
        <w:t>OutCrit</w:t>
      </w:r>
      <w:r w:rsidRPr="5124F912" w:rsidR="32DC5D2D">
        <w:rPr>
          <w:rFonts w:ascii="Times New Roman" w:hAnsi="Times New Roman" w:cs="Times New Roman"/>
          <w:sz w:val="18"/>
          <w:szCs w:val="18"/>
          <w:lang w:val="es-ES"/>
        </w:rPr>
        <w:t xml:space="preserve"> han evolucionado en una serie de prácticas y de compromisos, a veces descritos como “democracia de </w:t>
      </w:r>
      <w:r w:rsidRPr="5124F912" w:rsidR="32DC5D2D">
        <w:rPr>
          <w:rFonts w:ascii="Times New Roman" w:hAnsi="Times New Roman" w:cs="Times New Roman"/>
          <w:sz w:val="18"/>
          <w:szCs w:val="18"/>
          <w:lang w:val="es-ES"/>
        </w:rPr>
        <w:t>los de afuera”, en contraste con la “erudición imperial”, atrincherada históricamente en las normas</w:t>
      </w:r>
      <w:r w:rsidRPr="5124F912" w:rsidR="213144AF">
        <w:rPr>
          <w:rFonts w:ascii="Times New Roman" w:hAnsi="Times New Roman" w:cs="Times New Roman"/>
          <w:sz w:val="18"/>
          <w:szCs w:val="18"/>
          <w:lang w:val="es-ES"/>
        </w:rPr>
        <w:t xml:space="preserve"> corrientes principales</w:t>
      </w:r>
      <w:r w:rsidRPr="5124F912" w:rsidR="32DC5D2D">
        <w:rPr>
          <w:rFonts w:ascii="Times New Roman" w:hAnsi="Times New Roman" w:cs="Times New Roman"/>
          <w:sz w:val="18"/>
          <w:szCs w:val="18"/>
          <w:lang w:val="es-ES"/>
        </w:rPr>
        <w:t xml:space="preserve"> de producción </w:t>
      </w:r>
      <w:r w:rsidRPr="5124F912" w:rsidR="2899D325">
        <w:rPr>
          <w:rFonts w:ascii="Times New Roman" w:hAnsi="Times New Roman" w:cs="Times New Roman"/>
          <w:sz w:val="18"/>
          <w:szCs w:val="18"/>
          <w:lang w:val="es-ES"/>
        </w:rPr>
        <w:t>sobre</w:t>
      </w:r>
      <w:r w:rsidRPr="5124F912" w:rsidR="32DC5D2D">
        <w:rPr>
          <w:rFonts w:ascii="Times New Roman" w:hAnsi="Times New Roman" w:cs="Times New Roman"/>
          <w:sz w:val="18"/>
          <w:szCs w:val="18"/>
          <w:lang w:val="es-ES"/>
        </w:rPr>
        <w:t>conocimiento</w:t>
      </w:r>
      <w:r w:rsidRPr="5124F912" w:rsidR="32DC5D2D">
        <w:rPr>
          <w:rFonts w:ascii="Times New Roman" w:hAnsi="Times New Roman" w:cs="Times New Roman"/>
          <w:sz w:val="18"/>
          <w:szCs w:val="18"/>
          <w:lang w:val="es-ES"/>
        </w:rPr>
        <w:t xml:space="preserve"> académico</w:t>
      </w:r>
      <w:r w:rsidRPr="5124F912">
        <w:rPr>
          <w:rStyle w:val="FootnoteReference"/>
          <w:rFonts w:ascii="Times New Roman" w:hAnsi="Times New Roman" w:cs="Times New Roman"/>
          <w:sz w:val="18"/>
          <w:szCs w:val="18"/>
          <w:lang w:val="es-ES"/>
        </w:rPr>
        <w:footnoteReference w:id="5162"/>
      </w:r>
      <w:r w:rsidRPr="5124F912" w:rsidR="32DC5D2D">
        <w:rPr>
          <w:rFonts w:ascii="Times New Roman" w:hAnsi="Times New Roman" w:cs="Times New Roman"/>
          <w:sz w:val="18"/>
          <w:szCs w:val="18"/>
          <w:lang w:val="es-ES"/>
        </w:rPr>
        <w:t>.</w:t>
      </w:r>
    </w:p>
    <w:p w:rsidRPr="00AD73A1" w:rsidR="00881089" w:rsidP="004255C9" w:rsidRDefault="1CBB66EA" w14:paraId="254080DB" w14:textId="69408C41">
      <w:pPr>
        <w:spacing w:after="0" w:line="240" w:lineRule="auto"/>
        <w:ind w:firstLine="720"/>
        <w:rPr>
          <w:rFonts w:ascii="Times New Roman" w:hAnsi="Times New Roman" w:cs="Times New Roman"/>
          <w:sz w:val="18"/>
          <w:szCs w:val="18"/>
          <w:lang w:val="es-ES"/>
        </w:rPr>
      </w:pPr>
      <w:r w:rsidRPr="5124F912" w:rsidR="1CBB66EA">
        <w:rPr>
          <w:rFonts w:ascii="Times New Roman" w:hAnsi="Times New Roman" w:cs="Times New Roman"/>
          <w:sz w:val="18"/>
          <w:szCs w:val="18"/>
          <w:lang w:val="es-ES"/>
        </w:rPr>
        <w:t xml:space="preserve">Todos estos atributos —funciones, puntos de referencia, postulados y rasgos distintivos— confirman un hilo conductor común: el despliegue intencionado de la identidad y la diferencia como activos intelectuales y políticos. Los objetivos específicos y las formas diversas de injusticia sistémica dejan claro que identidades como la raza, el sexo y la clase social importan hoy de forma diferente, pero no menos, </w:t>
      </w:r>
      <w:r w:rsidRPr="5124F912" w:rsidR="22A13994">
        <w:rPr>
          <w:rFonts w:ascii="Times New Roman" w:hAnsi="Times New Roman" w:cs="Times New Roman"/>
          <w:sz w:val="18"/>
          <w:szCs w:val="18"/>
          <w:lang w:val="es-ES"/>
        </w:rPr>
        <w:t>que,</w:t>
      </w:r>
      <w:r w:rsidRPr="5124F912" w:rsidR="1CBB66EA">
        <w:rPr>
          <w:rFonts w:ascii="Times New Roman" w:hAnsi="Times New Roman" w:cs="Times New Roman"/>
          <w:sz w:val="18"/>
          <w:szCs w:val="18"/>
          <w:lang w:val="es-ES"/>
        </w:rPr>
        <w:t xml:space="preserve"> en 1954, cuando se dictó la sentencia </w:t>
      </w:r>
      <w:r w:rsidRPr="5124F912" w:rsidR="1CBB66EA">
        <w:rPr>
          <w:rFonts w:ascii="Times New Roman" w:hAnsi="Times New Roman" w:cs="Times New Roman"/>
          <w:i w:val="1"/>
          <w:iCs w:val="1"/>
          <w:sz w:val="18"/>
          <w:szCs w:val="18"/>
          <w:lang w:val="es-ES"/>
        </w:rPr>
        <w:t>Brown</w:t>
      </w:r>
      <w:r w:rsidRPr="5124F912" w:rsidR="1CBB66EA">
        <w:rPr>
          <w:rFonts w:ascii="Times New Roman" w:hAnsi="Times New Roman" w:cs="Times New Roman"/>
          <w:sz w:val="18"/>
          <w:szCs w:val="18"/>
          <w:lang w:val="es-ES"/>
        </w:rPr>
        <w:t xml:space="preserve">. Para que las identidades sociales importen, deben importar para el progreso. </w:t>
      </w:r>
    </w:p>
    <w:p w:rsidRPr="00AD73A1" w:rsidR="00881089" w:rsidP="004255C9" w:rsidRDefault="7321F3BE" w14:paraId="29599638" w14:textId="6716B4D8">
      <w:pPr>
        <w:spacing w:after="0" w:line="240" w:lineRule="auto"/>
        <w:ind w:firstLine="720"/>
      </w:pPr>
      <w:r w:rsidRPr="00AD73A1" w:rsidR="7B47E565">
        <w:rPr>
          <w:rFonts w:ascii="Times New Roman" w:hAnsi="Times New Roman" w:cs="Times New Roman"/>
          <w:sz w:val="18"/>
          <w:szCs w:val="18"/>
          <w:lang w:val="es-ES"/>
        </w:rPr>
        <w:t xml:space="preserve">Un repaso a los programas de </w:t>
      </w:r>
      <w:r w:rsidRPr="5124F912" w:rsidR="7B47E565">
        <w:rPr>
          <w:rFonts w:ascii="Times New Roman" w:hAnsi="Times New Roman" w:cs="Times New Roman"/>
          <w:sz w:val="18"/>
          <w:szCs w:val="18"/>
          <w:lang w:val="es-ES"/>
        </w:rPr>
        <w:t>LatCrit</w:t>
      </w:r>
      <w:r w:rsidRPr="5124F912" w:rsidR="7B47E565">
        <w:rPr>
          <w:rFonts w:ascii="Times New Roman" w:hAnsi="Times New Roman" w:cs="Times New Roman"/>
          <w:sz w:val="18"/>
          <w:szCs w:val="18"/>
          <w:lang w:val="es-ES"/>
        </w:rPr>
        <w:t xml:space="preserve"> en los capítulos que siguen, y a los apéndices de este texto, demuestran la práctica colectiva de nuestros compromisos, en forma de: las funciones, puntos de referencia, postulados y sellos distintivos presentados anteriormente. Basadas en los valores fundamentales </w:t>
      </w:r>
      <w:r w:rsidRPr="00AD73A1" w:rsidR="66268CCB">
        <w:rPr>
          <w:rFonts w:ascii="Times New Roman" w:hAnsi="Times New Roman" w:cs="Times New Roman"/>
          <w:sz w:val="18"/>
          <w:szCs w:val="18"/>
          <w:lang w:val="es-ES"/>
        </w:rPr>
        <w:t>anti-subordinación</w:t>
      </w:r>
      <w:r w:rsidRPr="00AD73A1" w:rsidR="7B47E565">
        <w:rPr>
          <w:rFonts w:ascii="Times New Roman" w:hAnsi="Times New Roman" w:cs="Times New Roman"/>
          <w:sz w:val="18"/>
          <w:szCs w:val="18"/>
          <w:lang w:val="es-ES"/>
        </w:rPr>
        <w:t xml:space="preserve"> y </w:t>
      </w:r>
      <w:r w:rsidRPr="00AD73A1" w:rsidR="45573128">
        <w:rPr>
          <w:rFonts w:ascii="Times New Roman" w:hAnsi="Times New Roman" w:cs="Times New Roman"/>
          <w:sz w:val="18"/>
          <w:szCs w:val="18"/>
          <w:lang w:val="es-ES"/>
        </w:rPr>
        <w:t xml:space="preserve">la </w:t>
      </w:r>
      <w:r w:rsidRPr="00AD73A1" w:rsidR="7B47E565">
        <w:rPr>
          <w:rFonts w:ascii="Times New Roman" w:hAnsi="Times New Roman" w:cs="Times New Roman"/>
          <w:sz w:val="18"/>
          <w:szCs w:val="18"/>
          <w:lang w:val="es-ES"/>
        </w:rPr>
        <w:t>democracia</w:t>
      </w:r>
      <w:r w:rsidRPr="5124F912">
        <w:rPr>
          <w:rStyle w:val="FootnoteReference"/>
          <w:rFonts w:ascii="Times New Roman" w:hAnsi="Times New Roman" w:cs="Times New Roman"/>
          <w:sz w:val="18"/>
          <w:szCs w:val="18"/>
          <w:lang w:val="es-ES"/>
        </w:rPr>
        <w:footnoteReference w:id="24248"/>
      </w:r>
      <w:r w:rsidRPr="5124F912" w:rsidR="7B47E565">
        <w:rPr>
          <w:rFonts w:ascii="Times New Roman" w:hAnsi="Times New Roman" w:cs="Times New Roman"/>
          <w:sz w:val="18"/>
          <w:szCs w:val="18"/>
          <w:lang w:val="es-ES"/>
        </w:rPr>
        <w:t xml:space="preserve">, estas ideas y prácticas </w:t>
      </w:r>
      <w:r w:rsidRPr="5124F912" w:rsidR="45573128">
        <w:rPr>
          <w:rFonts w:ascii="Times New Roman" w:hAnsi="Times New Roman" w:cs="Times New Roman"/>
          <w:sz w:val="18"/>
          <w:szCs w:val="18"/>
          <w:lang w:val="es-ES"/>
        </w:rPr>
        <w:t xml:space="preserve">se nutren del </w:t>
      </w:r>
      <w:r w:rsidRPr="5124F912" w:rsidR="7B47E565">
        <w:rPr>
          <w:rFonts w:ascii="Times New Roman" w:hAnsi="Times New Roman" w:cs="Times New Roman"/>
          <w:sz w:val="18"/>
          <w:szCs w:val="18"/>
          <w:lang w:val="es-ES"/>
        </w:rPr>
        <w:t>de nuestras diferencias y diversidades</w:t>
      </w:r>
      <w:r w:rsidRPr="5124F912" w:rsidR="45573128">
        <w:rPr>
          <w:rFonts w:ascii="Times New Roman" w:hAnsi="Times New Roman" w:cs="Times New Roman"/>
          <w:sz w:val="18"/>
          <w:szCs w:val="18"/>
          <w:lang w:val="es-ES"/>
        </w:rPr>
        <w:t>,</w:t>
      </w:r>
      <w:r w:rsidRPr="5124F912" w:rsidR="7B47E565">
        <w:rPr>
          <w:rFonts w:ascii="Times New Roman" w:hAnsi="Times New Roman" w:cs="Times New Roman"/>
          <w:sz w:val="18"/>
          <w:szCs w:val="18"/>
          <w:lang w:val="es-ES"/>
        </w:rPr>
        <w:t xml:space="preserve"> para producir ideas críticas sobre el derecho y la sociedad. Aplicados de forma crítica y autocrítica, estos fundamentos apoyan el activismo académico</w:t>
      </w:r>
      <w:r w:rsidRPr="5124F912" w:rsidR="45573128">
        <w:rPr>
          <w:rFonts w:ascii="Times New Roman" w:hAnsi="Times New Roman" w:cs="Times New Roman"/>
          <w:sz w:val="18"/>
          <w:szCs w:val="18"/>
          <w:lang w:val="es-ES"/>
        </w:rPr>
        <w:t>,</w:t>
      </w:r>
      <w:r w:rsidRPr="5124F912" w:rsidR="7B47E565">
        <w:rPr>
          <w:rFonts w:ascii="Times New Roman" w:hAnsi="Times New Roman" w:cs="Times New Roman"/>
          <w:sz w:val="18"/>
          <w:szCs w:val="18"/>
          <w:lang w:val="es-ES"/>
        </w:rPr>
        <w:t xml:space="preserve"> tanto en el derecho como en la sociedad.</w:t>
      </w:r>
    </w:p>
    <w:p w:rsidR="5124F912" w:rsidP="5124F912" w:rsidRDefault="5124F912" w14:paraId="3DEA77F5" w14:textId="5AC74C57">
      <w:pPr>
        <w:spacing w:after="0" w:line="240" w:lineRule="auto"/>
        <w:ind w:firstLine="720"/>
        <w:rPr>
          <w:rFonts w:ascii="Times New Roman" w:hAnsi="Times New Roman" w:cs="Times New Roman"/>
          <w:sz w:val="18"/>
          <w:szCs w:val="18"/>
          <w:lang w:val="es-ES"/>
        </w:rPr>
      </w:pPr>
    </w:p>
    <w:p w:rsidRPr="00AD73A1" w:rsidR="00376819" w:rsidP="004255C9" w:rsidRDefault="0875DE4F" w14:paraId="0F416695" w14:textId="3CBF4C12">
      <w:pPr>
        <w:spacing w:after="0" w:line="240" w:lineRule="auto"/>
        <w:rPr>
          <w:rFonts w:ascii="Times New Roman" w:hAnsi="Times New Roman" w:cs="Times New Roman"/>
          <w:b/>
          <w:bCs/>
          <w:sz w:val="18"/>
          <w:szCs w:val="18"/>
          <w:lang w:val="es-ES"/>
        </w:rPr>
      </w:pPr>
      <w:r w:rsidRPr="0438AECB">
        <w:rPr>
          <w:rFonts w:ascii="Times New Roman" w:hAnsi="Times New Roman" w:cs="Times New Roman"/>
          <w:b/>
          <w:bCs/>
          <w:sz w:val="18"/>
          <w:szCs w:val="18"/>
          <w:lang w:val="es-ES"/>
        </w:rPr>
        <w:t>El principio/valor anti-subordinación: Nuestro anclaje normativo</w:t>
      </w:r>
    </w:p>
    <w:p w:rsidR="0438AECB" w:rsidP="0438AECB" w:rsidRDefault="0438AECB" w14:paraId="7CCEA96B" w14:textId="4C6F303C">
      <w:pPr>
        <w:spacing w:after="0" w:line="240" w:lineRule="auto"/>
        <w:rPr>
          <w:rFonts w:ascii="Times New Roman" w:hAnsi="Times New Roman" w:cs="Times New Roman"/>
          <w:b/>
          <w:bCs/>
          <w:sz w:val="18"/>
          <w:szCs w:val="18"/>
          <w:lang w:val="es-ES"/>
        </w:rPr>
      </w:pPr>
    </w:p>
    <w:p w:rsidRPr="00AD73A1" w:rsidR="00376819" w:rsidP="004255C9" w:rsidRDefault="0875DE4F" w14:paraId="38F280E8" w14:textId="19EFC237">
      <w:pPr>
        <w:spacing w:after="0" w:line="240" w:lineRule="auto"/>
        <w:rPr>
          <w:rFonts w:ascii="Times New Roman" w:hAnsi="Times New Roman" w:cs="Times New Roman"/>
          <w:sz w:val="18"/>
          <w:szCs w:val="18"/>
          <w:lang w:val="es-ES"/>
        </w:rPr>
      </w:pPr>
      <w:r w:rsidRPr="0438AECB">
        <w:rPr>
          <w:rFonts w:ascii="Times New Roman" w:hAnsi="Times New Roman" w:cs="Times New Roman"/>
          <w:sz w:val="18"/>
          <w:szCs w:val="18"/>
          <w:lang w:val="es-ES"/>
        </w:rPr>
        <w:t xml:space="preserve">Comprendan que las historias y los legados de múltiples subordinaciones en este país, y su interconexión histórica y actual con los sistemas neocoloniales globalizados de subordinación, </w:t>
      </w:r>
      <w:r w:rsidRPr="0438AECB" w:rsidR="700DBC09">
        <w:rPr>
          <w:rFonts w:ascii="Times New Roman" w:hAnsi="Times New Roman" w:cs="Times New Roman"/>
          <w:sz w:val="18"/>
          <w:szCs w:val="18"/>
          <w:lang w:val="es-ES"/>
        </w:rPr>
        <w:t xml:space="preserve">también </w:t>
      </w:r>
      <w:r w:rsidRPr="0438AECB">
        <w:rPr>
          <w:rFonts w:ascii="Times New Roman" w:hAnsi="Times New Roman" w:cs="Times New Roman"/>
          <w:sz w:val="18"/>
          <w:szCs w:val="18"/>
          <w:lang w:val="es-ES"/>
        </w:rPr>
        <w:t>pueden afectar las formas en las que tratan estas, a veces de formas aún no detectadas.</w:t>
      </w:r>
    </w:p>
    <w:p w:rsidRPr="00AD73A1" w:rsidR="00376819" w:rsidP="004255C9" w:rsidRDefault="6B796764" w14:paraId="7C4CD229" w14:textId="133FBB94">
      <w:pPr>
        <w:spacing w:after="0" w:line="240" w:lineRule="auto"/>
        <w:rPr>
          <w:rFonts w:ascii="Times New Roman" w:hAnsi="Times New Roman" w:cs="Times New Roman"/>
          <w:sz w:val="18"/>
          <w:szCs w:val="18"/>
          <w:lang w:val="es-ES"/>
        </w:rPr>
      </w:pPr>
      <w:r w:rsidRPr="00AD73A1" w:rsidR="511BC072">
        <w:rPr>
          <w:rFonts w:ascii="Times New Roman" w:hAnsi="Times New Roman" w:cs="Times New Roman"/>
          <w:sz w:val="18"/>
          <w:szCs w:val="18"/>
          <w:lang w:val="es-ES"/>
        </w:rPr>
        <w:t>-Jerome M. Culp, Jr., Angela P. Harris y Francisco Valdés</w:t>
      </w:r>
      <w:r w:rsidRPr="00AD73A1" w:rsidR="00376819">
        <w:rPr>
          <w:rStyle w:val="EndnoteReference"/>
          <w:rFonts w:ascii="Times New Roman" w:hAnsi="Times New Roman" w:cs="Times New Roman"/>
          <w:sz w:val="18"/>
          <w:szCs w:val="18"/>
          <w:lang w:val="es-ES"/>
        </w:rPr>
        <w:endnoteReference w:id="84"/>
      </w:r>
    </w:p>
    <w:p w:rsidR="0438AECB" w:rsidP="0438AECB" w:rsidRDefault="0438AECB" w14:paraId="187BC99C" w14:textId="4F3433B4">
      <w:pPr>
        <w:spacing w:after="0" w:line="240" w:lineRule="auto"/>
        <w:rPr>
          <w:rFonts w:ascii="Times New Roman" w:hAnsi="Times New Roman" w:cs="Times New Roman"/>
          <w:sz w:val="18"/>
          <w:szCs w:val="18"/>
          <w:lang w:val="es-ES"/>
        </w:rPr>
      </w:pPr>
    </w:p>
    <w:p w:rsidRPr="00AD73A1" w:rsidR="00376819" w:rsidP="5124F912" w:rsidRDefault="6B796764" w14:paraId="726DDEEC" w14:textId="0B3F9CDF">
      <w:pPr>
        <w:spacing w:after="0" w:line="240" w:lineRule="auto"/>
        <w:ind w:firstLine="720"/>
        <w:rPr>
          <w:rFonts w:ascii="Times New Roman" w:hAnsi="Times New Roman" w:cs="Times New Roman"/>
          <w:sz w:val="18"/>
          <w:szCs w:val="18"/>
          <w:lang w:val="en-US"/>
        </w:rPr>
      </w:pPr>
      <w:r w:rsidRPr="5124F912" w:rsidR="511BC072">
        <w:rPr>
          <w:rFonts w:ascii="Times New Roman" w:hAnsi="Times New Roman" w:cs="Times New Roman"/>
          <w:sz w:val="18"/>
          <w:szCs w:val="18"/>
          <w:lang w:val="en-US"/>
        </w:rPr>
        <w:t xml:space="preserve">El principio </w:t>
      </w:r>
      <w:r w:rsidRPr="5124F912" w:rsidR="511BC072">
        <w:rPr>
          <w:rFonts w:ascii="Times New Roman" w:hAnsi="Times New Roman" w:cs="Times New Roman"/>
          <w:sz w:val="18"/>
          <w:szCs w:val="18"/>
          <w:lang w:val="en-US"/>
        </w:rPr>
        <w:t>anti-subordinación</w:t>
      </w:r>
      <w:r w:rsidRPr="5124F912" w:rsidR="511BC072">
        <w:rPr>
          <w:rFonts w:ascii="Times New Roman" w:hAnsi="Times New Roman" w:cs="Times New Roman"/>
          <w:sz w:val="18"/>
          <w:szCs w:val="18"/>
          <w:lang w:val="en-US"/>
        </w:rPr>
        <w:t xml:space="preserve">, que subyace en gran parte del proyecto </w:t>
      </w:r>
      <w:r w:rsidRPr="5124F912" w:rsidR="511BC072">
        <w:rPr>
          <w:rFonts w:ascii="Times New Roman" w:hAnsi="Times New Roman" w:cs="Times New Roman"/>
          <w:sz w:val="18"/>
          <w:szCs w:val="18"/>
          <w:lang w:val="en-US"/>
        </w:rPr>
        <w:t>LatCrit</w:t>
      </w:r>
      <w:r w:rsidRPr="5124F912" w:rsidR="511BC072">
        <w:rPr>
          <w:rFonts w:ascii="Times New Roman" w:hAnsi="Times New Roman" w:cs="Times New Roman"/>
          <w:sz w:val="18"/>
          <w:szCs w:val="18"/>
          <w:lang w:val="en-US"/>
        </w:rPr>
        <w:t xml:space="preserve">, se asocia generalmente con la jurisprudencia crítica de los </w:t>
      </w:r>
      <w:r w:rsidRPr="5124F912" w:rsidR="7F37E86D">
        <w:rPr>
          <w:rFonts w:ascii="Times New Roman" w:hAnsi="Times New Roman" w:cs="Times New Roman"/>
          <w:sz w:val="18"/>
          <w:szCs w:val="18"/>
          <w:lang w:val="en-US"/>
        </w:rPr>
        <w:t>marginados</w:t>
      </w:r>
      <w:r w:rsidRPr="5124F912" w:rsidR="511BC072">
        <w:rPr>
          <w:rFonts w:ascii="Times New Roman" w:hAnsi="Times New Roman" w:cs="Times New Roman"/>
          <w:sz w:val="18"/>
          <w:szCs w:val="18"/>
          <w:lang w:val="en-US"/>
        </w:rPr>
        <w:t>, aunque su articulación inicial tiene su origen en Owen Fiss</w:t>
      </w:r>
      <w:r w:rsidRPr="5124F912">
        <w:rPr>
          <w:rStyle w:val="FootnoteReference"/>
          <w:rFonts w:ascii="Times New Roman" w:hAnsi="Times New Roman" w:cs="Times New Roman"/>
          <w:sz w:val="18"/>
          <w:szCs w:val="18"/>
          <w:lang w:val="en-US"/>
        </w:rPr>
        <w:footnoteReference w:id="1595"/>
      </w:r>
      <w:r w:rsidRPr="5124F912" w:rsidR="7F37E86D">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 xml:space="preserve"> Tanto en su articulación original como en su </w:t>
      </w:r>
      <w:r w:rsidRPr="5124F912" w:rsidR="7F37E86D">
        <w:rPr>
          <w:rFonts w:ascii="Times New Roman" w:hAnsi="Times New Roman" w:cs="Times New Roman"/>
          <w:sz w:val="18"/>
          <w:szCs w:val="18"/>
          <w:lang w:val="en-US"/>
        </w:rPr>
        <w:t xml:space="preserve">elaboración </w:t>
      </w:r>
      <w:r w:rsidRPr="5124F912" w:rsidR="511BC072">
        <w:rPr>
          <w:rFonts w:ascii="Times New Roman" w:hAnsi="Times New Roman" w:cs="Times New Roman"/>
          <w:sz w:val="18"/>
          <w:szCs w:val="18"/>
          <w:lang w:val="en-US"/>
        </w:rPr>
        <w:t>posterior</w:t>
      </w:r>
      <w:r w:rsidRPr="5124F912" w:rsidR="7F37E86D">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 xml:space="preserve"> </w:t>
      </w:r>
      <w:r w:rsidRPr="5124F912" w:rsidR="511BC072">
        <w:rPr>
          <w:rFonts w:ascii="Times New Roman" w:hAnsi="Times New Roman" w:cs="Times New Roman"/>
          <w:sz w:val="18"/>
          <w:szCs w:val="18"/>
          <w:lang w:val="en-US"/>
        </w:rPr>
        <w:t>OutCrit</w:t>
      </w:r>
      <w:r w:rsidRPr="5124F912" w:rsidR="511BC072">
        <w:rPr>
          <w:rFonts w:ascii="Times New Roman" w:hAnsi="Times New Roman" w:cs="Times New Roman"/>
          <w:sz w:val="18"/>
          <w:szCs w:val="18"/>
          <w:lang w:val="en-US"/>
        </w:rPr>
        <w:t xml:space="preserve">, el principio </w:t>
      </w:r>
      <w:r w:rsidRPr="5124F912" w:rsidR="511BC072">
        <w:rPr>
          <w:rFonts w:ascii="Times New Roman" w:hAnsi="Times New Roman" w:cs="Times New Roman"/>
          <w:sz w:val="18"/>
          <w:szCs w:val="18"/>
          <w:lang w:val="en-US"/>
        </w:rPr>
        <w:t>anti-subordinación</w:t>
      </w:r>
      <w:r w:rsidRPr="5124F912" w:rsidR="511BC072">
        <w:rPr>
          <w:rFonts w:ascii="Times New Roman" w:hAnsi="Times New Roman" w:cs="Times New Roman"/>
          <w:sz w:val="18"/>
          <w:szCs w:val="18"/>
          <w:lang w:val="en-US"/>
        </w:rPr>
        <w:t xml:space="preserve"> se concibe como un perfeccionamiento jurisprudencial del principio antidiscrimina</w:t>
      </w:r>
      <w:r w:rsidRPr="5124F912" w:rsidR="7F37E86D">
        <w:rPr>
          <w:rFonts w:ascii="Times New Roman" w:hAnsi="Times New Roman" w:cs="Times New Roman"/>
          <w:sz w:val="18"/>
          <w:szCs w:val="18"/>
          <w:lang w:val="en-US"/>
        </w:rPr>
        <w:t>torio,</w:t>
      </w:r>
      <w:r w:rsidRPr="5124F912" w:rsidR="511BC072">
        <w:rPr>
          <w:rFonts w:ascii="Times New Roman" w:hAnsi="Times New Roman" w:cs="Times New Roman"/>
          <w:sz w:val="18"/>
          <w:szCs w:val="18"/>
          <w:lang w:val="en-US"/>
        </w:rPr>
        <w:t xml:space="preserve"> con el fin de </w:t>
      </w:r>
      <w:r w:rsidRPr="5124F912" w:rsidR="7F37E86D">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llegar</w:t>
      </w:r>
      <w:r w:rsidRPr="5124F912" w:rsidR="7F37E86D">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 xml:space="preserve"> a los problemas sociales asociados con la dominación y la subyugación</w:t>
      </w:r>
      <w:r w:rsidRPr="5124F912">
        <w:rPr>
          <w:rStyle w:val="FootnoteReference"/>
          <w:rFonts w:ascii="Times New Roman" w:hAnsi="Times New Roman" w:cs="Times New Roman"/>
          <w:sz w:val="18"/>
          <w:szCs w:val="18"/>
          <w:lang w:val="en-US"/>
        </w:rPr>
        <w:footnoteReference w:id="13357"/>
      </w:r>
      <w:r w:rsidRPr="5124F912" w:rsidR="511BC072">
        <w:rPr>
          <w:rFonts w:ascii="Times New Roman" w:hAnsi="Times New Roman" w:cs="Times New Roman"/>
          <w:sz w:val="18"/>
          <w:szCs w:val="18"/>
          <w:lang w:val="en-US"/>
        </w:rPr>
        <w:t>. El principio antidiscriminatorio, tal y como se interpreta judicialmente en forma de igualdad formal, sólo tiene en cuenta si un demandante puede presentar pruebas</w:t>
      </w:r>
      <w:r w:rsidRPr="5124F912" w:rsidR="62294776">
        <w:rPr>
          <w:rFonts w:ascii="Times New Roman" w:hAnsi="Times New Roman" w:cs="Times New Roman"/>
          <w:sz w:val="18"/>
          <w:szCs w:val="18"/>
          <w:lang w:val="en-US"/>
        </w:rPr>
        <w:t xml:space="preserve"> </w:t>
      </w:r>
      <w:r w:rsidRPr="5124F912" w:rsidR="511BC072">
        <w:rPr>
          <w:rFonts w:ascii="Times New Roman" w:hAnsi="Times New Roman" w:cs="Times New Roman"/>
          <w:sz w:val="18"/>
          <w:szCs w:val="18"/>
          <w:lang w:val="en-US"/>
        </w:rPr>
        <w:t>irrefutables</w:t>
      </w:r>
      <w:r w:rsidRPr="5124F912" w:rsidR="7F37E86D">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 xml:space="preserve"> que demuestren que el demandado de forma individual, consciente y </w:t>
      </w:r>
      <w:r w:rsidRPr="5124F912" w:rsidR="129C5653">
        <w:rPr>
          <w:rFonts w:ascii="Times New Roman" w:hAnsi="Times New Roman" w:cs="Times New Roman"/>
          <w:sz w:val="18"/>
          <w:szCs w:val="18"/>
          <w:lang w:val="en-US"/>
        </w:rPr>
        <w:t>abiertamente</w:t>
      </w:r>
      <w:r w:rsidRPr="5124F912" w:rsidR="7F37E86D">
        <w:rPr>
          <w:rFonts w:ascii="Times New Roman" w:hAnsi="Times New Roman" w:cs="Times New Roman"/>
          <w:sz w:val="18"/>
          <w:szCs w:val="18"/>
          <w:lang w:val="en-US"/>
        </w:rPr>
        <w:t>,</w:t>
      </w:r>
      <w:r w:rsidRPr="5124F912" w:rsidR="17E4A4F8">
        <w:rPr>
          <w:rFonts w:ascii="Times New Roman" w:hAnsi="Times New Roman" w:cs="Times New Roman"/>
          <w:sz w:val="18"/>
          <w:szCs w:val="18"/>
          <w:lang w:val="en-US"/>
        </w:rPr>
        <w:t xml:space="preserve"> ”</w:t>
      </w:r>
      <w:r w:rsidRPr="5124F912" w:rsidR="17E4A4F8">
        <w:rPr>
          <w:rFonts w:ascii="Times New Roman" w:hAnsi="Times New Roman" w:cs="Times New Roman"/>
          <w:sz w:val="18"/>
          <w:szCs w:val="18"/>
          <w:lang w:val="en-US"/>
        </w:rPr>
        <w:t>pretentia</w:t>
      </w:r>
      <w:r w:rsidRPr="5124F912" w:rsidR="17E4A4F8">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 xml:space="preserve"> discriminar al demandante como individuo. Este enfoque estrechamente artificioso ignora los problemas conocidos de la discriminación </w:t>
      </w:r>
      <w:r w:rsidRPr="5124F912" w:rsidR="511BC072">
        <w:rPr>
          <w:rFonts w:ascii="Times New Roman" w:hAnsi="Times New Roman" w:cs="Times New Roman"/>
          <w:sz w:val="18"/>
          <w:szCs w:val="18"/>
          <w:lang w:val="en-US"/>
        </w:rPr>
        <w:t>pre</w:t>
      </w:r>
      <w:r w:rsidRPr="5124F912" w:rsidR="7F37E86D">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textual</w:t>
      </w:r>
      <w:r w:rsidRPr="5124F912" w:rsidR="511BC072">
        <w:rPr>
          <w:rFonts w:ascii="Times New Roman" w:hAnsi="Times New Roman" w:cs="Times New Roman"/>
          <w:sz w:val="18"/>
          <w:szCs w:val="18"/>
          <w:lang w:val="en-US"/>
        </w:rPr>
        <w:t xml:space="preserve"> y el uso de </w:t>
      </w:r>
      <w:r w:rsidRPr="5124F912" w:rsidR="7F37E86D">
        <w:rPr>
          <w:rFonts w:ascii="Times New Roman" w:hAnsi="Times New Roman" w:cs="Times New Roman"/>
          <w:sz w:val="18"/>
          <w:szCs w:val="18"/>
          <w:lang w:val="en-US"/>
        </w:rPr>
        <w:t>representantes</w:t>
      </w:r>
      <w:r w:rsidRPr="5124F912" w:rsidR="511BC072">
        <w:rPr>
          <w:rFonts w:ascii="Times New Roman" w:hAnsi="Times New Roman" w:cs="Times New Roman"/>
          <w:sz w:val="18"/>
          <w:szCs w:val="18"/>
          <w:lang w:val="en-US"/>
        </w:rPr>
        <w:t xml:space="preserve">, que pueden utilizarse fácilmente </w:t>
      </w:r>
      <w:r w:rsidRPr="5124F912" w:rsidR="7F37E86D">
        <w:rPr>
          <w:rFonts w:ascii="Symbol" w:hAnsi="Symbol" w:eastAsia="Symbol" w:cs="Symbol"/>
          <w:sz w:val="18"/>
          <w:szCs w:val="18"/>
          <w:lang w:val="en-US"/>
        </w:rPr>
        <w:t>¾</w:t>
      </w:r>
      <w:r w:rsidRPr="5124F912" w:rsidR="511BC072">
        <w:rPr>
          <w:rFonts w:ascii="Times New Roman" w:hAnsi="Times New Roman" w:cs="Times New Roman"/>
          <w:sz w:val="18"/>
          <w:szCs w:val="18"/>
          <w:lang w:val="en-US"/>
        </w:rPr>
        <w:t>y se han utilizado históricamente</w:t>
      </w:r>
      <w:r w:rsidRPr="5124F912" w:rsidR="7F37E86D">
        <w:rPr>
          <w:rFonts w:ascii="Symbol" w:hAnsi="Symbol" w:eastAsia="Symbol" w:cs="Symbol"/>
          <w:sz w:val="18"/>
          <w:szCs w:val="18"/>
          <w:lang w:val="en-US"/>
        </w:rPr>
        <w:t>¾</w:t>
      </w:r>
      <w:r w:rsidRPr="5124F912" w:rsidR="511BC072">
        <w:rPr>
          <w:rFonts w:ascii="Times New Roman" w:hAnsi="Times New Roman" w:cs="Times New Roman"/>
          <w:sz w:val="18"/>
          <w:szCs w:val="18"/>
          <w:lang w:val="en-US"/>
        </w:rPr>
        <w:t xml:space="preserve"> para disfrazar la discriminación intencionada. Del mismo modo, esta configuración doctrinal también declara que los </w:t>
      </w:r>
      <w:r w:rsidRPr="5124F912" w:rsidR="511BC072">
        <w:rPr>
          <w:rFonts w:ascii="Times New Roman" w:hAnsi="Times New Roman" w:cs="Times New Roman"/>
          <w:i w:val="1"/>
          <w:iCs w:val="1"/>
          <w:sz w:val="18"/>
          <w:szCs w:val="18"/>
          <w:lang w:val="en-US"/>
        </w:rPr>
        <w:t>efectos</w:t>
      </w:r>
      <w:r w:rsidRPr="5124F912" w:rsidR="511BC072">
        <w:rPr>
          <w:rFonts w:ascii="Times New Roman" w:hAnsi="Times New Roman" w:cs="Times New Roman"/>
          <w:sz w:val="18"/>
          <w:szCs w:val="18"/>
          <w:lang w:val="en-US"/>
        </w:rPr>
        <w:t xml:space="preserve"> discriminatorios</w:t>
      </w:r>
      <w:r w:rsidRPr="5124F912" w:rsidR="736005E9">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 xml:space="preserve"> </w:t>
      </w:r>
      <w:r w:rsidRPr="5124F912" w:rsidR="511BC072">
        <w:rPr>
          <w:rFonts w:ascii="Times New Roman" w:hAnsi="Times New Roman" w:cs="Times New Roman"/>
          <w:sz w:val="18"/>
          <w:szCs w:val="18"/>
          <w:lang w:val="en-US"/>
        </w:rPr>
        <w:t>en su mayoría</w:t>
      </w:r>
      <w:r w:rsidRPr="5124F912" w:rsidR="7F37E86D">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 xml:space="preserve"> </w:t>
      </w:r>
      <w:r w:rsidRPr="5124F912" w:rsidR="2D574F5B">
        <w:rPr>
          <w:rFonts w:ascii="Times New Roman" w:hAnsi="Times New Roman" w:cs="Times New Roman"/>
          <w:sz w:val="18"/>
          <w:szCs w:val="18"/>
          <w:lang w:val="en-US"/>
        </w:rPr>
        <w:t xml:space="preserve">son </w:t>
      </w:r>
      <w:r w:rsidRPr="5124F912" w:rsidR="511BC072">
        <w:rPr>
          <w:rFonts w:ascii="Times New Roman" w:hAnsi="Times New Roman" w:cs="Times New Roman"/>
          <w:sz w:val="18"/>
          <w:szCs w:val="18"/>
          <w:lang w:val="en-US"/>
        </w:rPr>
        <w:t xml:space="preserve">irrelevantes; jurídicamente, al final sólo importan las caracterizaciones judiciales de la </w:t>
      </w:r>
      <w:r w:rsidRPr="5124F912" w:rsidR="7F37E86D">
        <w:rPr>
          <w:rFonts w:ascii="Times New Roman" w:hAnsi="Times New Roman" w:cs="Times New Roman"/>
          <w:sz w:val="18"/>
          <w:szCs w:val="18"/>
          <w:lang w:val="en-US"/>
        </w:rPr>
        <w:t>“</w:t>
      </w:r>
      <w:r w:rsidRPr="5124F912" w:rsidR="511BC072">
        <w:rPr>
          <w:rFonts w:ascii="Times New Roman" w:hAnsi="Times New Roman" w:cs="Times New Roman"/>
          <w:i w:val="1"/>
          <w:iCs w:val="1"/>
          <w:sz w:val="18"/>
          <w:szCs w:val="18"/>
          <w:lang w:val="en-US"/>
        </w:rPr>
        <w:t>finalidad</w:t>
      </w:r>
      <w:r w:rsidRPr="5124F912" w:rsidR="7F37E86D">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 Esta formulación judicial</w:t>
      </w:r>
      <w:r w:rsidRPr="5124F912" w:rsidR="7F37E86D">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 xml:space="preserve"> del principio antidiscriminatorio</w:t>
      </w:r>
      <w:r w:rsidRPr="5124F912" w:rsidR="7F37E86D">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 xml:space="preserve"> coloca dentro de la igualdad formal una serie de obstáculos probatorios indebidos</w:t>
      </w:r>
      <w:r w:rsidRPr="5124F912" w:rsidR="7F37E86D">
        <w:rPr>
          <w:rFonts w:ascii="Times New Roman" w:hAnsi="Times New Roman" w:cs="Times New Roman"/>
          <w:sz w:val="18"/>
          <w:szCs w:val="18"/>
          <w:lang w:val="en-US"/>
        </w:rPr>
        <w:t>,</w:t>
      </w:r>
      <w:r w:rsidRPr="5124F912" w:rsidR="511BC072">
        <w:rPr>
          <w:rFonts w:ascii="Times New Roman" w:hAnsi="Times New Roman" w:cs="Times New Roman"/>
          <w:sz w:val="18"/>
          <w:szCs w:val="18"/>
          <w:lang w:val="en-US"/>
        </w:rPr>
        <w:t xml:space="preserve"> que tienden a exculpar la discriminación y a reforzar la desigualdad.</w:t>
      </w:r>
    </w:p>
    <w:p w:rsidRPr="00AD73A1" w:rsidR="00FC1FB1" w:rsidP="004255C9" w:rsidRDefault="00FC1FB1" w14:paraId="361E976E" w14:textId="2D448216">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Este régimen doctrinal tampoco tiene en cuenta las posiciones sociales y las asimetrías de los agentes “diferentes”. Equipara a los blancos con los negros, y a los hombres con las mujeres, como si las personas de cada grupo dentro de los pares compartieran ya una historia y una posición social de igualdad similares. En los hechos sociales y jurídicos, los blancos y los hombres como grupos siempre han disfrutado de posiciones de poder y privilegio sistémicos; nunca se han encontrado con bloqueos sistémicos contra su derecho al voto, a la educación, a poseer propiedades, a servir como jurados, a ser licenciados como abogados o a cualquier otro bien social. Los blancos y los hombres siempre han estado al mando.</w:t>
      </w:r>
    </w:p>
    <w:p w:rsidRPr="00AD73A1" w:rsidR="00FC1FB1" w:rsidP="004255C9" w:rsidRDefault="25F87615" w14:paraId="41DE5405" w14:textId="64FC5C20">
      <w:pPr>
        <w:spacing w:after="0" w:line="240" w:lineRule="auto"/>
        <w:ind w:firstLine="720"/>
        <w:rPr>
          <w:rFonts w:ascii="Times New Roman" w:hAnsi="Times New Roman" w:cs="Times New Roman"/>
          <w:sz w:val="18"/>
          <w:szCs w:val="18"/>
          <w:lang w:val="es-ES"/>
        </w:rPr>
      </w:pPr>
      <w:r w:rsidRPr="0438AECB">
        <w:rPr>
          <w:rFonts w:ascii="Times New Roman" w:hAnsi="Times New Roman" w:cs="Times New Roman"/>
          <w:sz w:val="18"/>
          <w:szCs w:val="18"/>
          <w:lang w:val="es-ES"/>
        </w:rPr>
        <w:t xml:space="preserve">Mientras tanto, debido a la discriminación injusta </w:t>
      </w:r>
      <w:r w:rsidRPr="0438AECB">
        <w:rPr>
          <w:rFonts w:ascii="Symbol" w:hAnsi="Symbol" w:eastAsia="Symbol" w:cs="Symbol"/>
          <w:sz w:val="18"/>
          <w:szCs w:val="18"/>
          <w:lang w:val="es-ES"/>
        </w:rPr>
        <w:t>¾</w:t>
      </w:r>
      <w:r w:rsidRPr="0438AECB">
        <w:rPr>
          <w:rFonts w:ascii="Times New Roman" w:hAnsi="Times New Roman" w:cs="Times New Roman"/>
          <w:sz w:val="18"/>
          <w:szCs w:val="18"/>
          <w:lang w:val="es-ES"/>
        </w:rPr>
        <w:t xml:space="preserve">ya sea </w:t>
      </w:r>
      <w:r w:rsidRPr="0438AECB">
        <w:rPr>
          <w:rFonts w:ascii="Times New Roman" w:hAnsi="Times New Roman" w:cs="Times New Roman"/>
          <w:i/>
          <w:iCs/>
          <w:sz w:val="18"/>
          <w:szCs w:val="18"/>
          <w:lang w:val="es-ES"/>
        </w:rPr>
        <w:t>de jure</w:t>
      </w:r>
      <w:r w:rsidRPr="0438AECB">
        <w:rPr>
          <w:rFonts w:ascii="Times New Roman" w:hAnsi="Times New Roman" w:cs="Times New Roman"/>
          <w:sz w:val="18"/>
          <w:szCs w:val="18"/>
          <w:lang w:val="es-ES"/>
        </w:rPr>
        <w:t xml:space="preserve"> o considerada </w:t>
      </w:r>
      <w:r w:rsidRPr="0438AECB">
        <w:rPr>
          <w:rFonts w:ascii="Times New Roman" w:hAnsi="Times New Roman" w:cs="Times New Roman"/>
          <w:i/>
          <w:iCs/>
          <w:sz w:val="18"/>
          <w:szCs w:val="18"/>
          <w:lang w:val="es-ES"/>
        </w:rPr>
        <w:t>de facto</w:t>
      </w:r>
      <w:r w:rsidRPr="0438AECB">
        <w:rPr>
          <w:rFonts w:ascii="Symbol" w:hAnsi="Symbol" w:eastAsia="Symbol" w:cs="Symbol"/>
          <w:sz w:val="18"/>
          <w:szCs w:val="18"/>
          <w:lang w:val="es-ES"/>
        </w:rPr>
        <w:t>¾</w:t>
      </w:r>
      <w:r w:rsidRPr="0438AECB">
        <w:rPr>
          <w:rFonts w:ascii="Times New Roman" w:hAnsi="Times New Roman" w:cs="Times New Roman"/>
          <w:sz w:val="18"/>
          <w:szCs w:val="18"/>
          <w:lang w:val="es-ES"/>
        </w:rPr>
        <w:t xml:space="preserve"> tanto los negros como las mujeres (y muchos otros) </w:t>
      </w:r>
      <w:r w:rsidRPr="0438AECB" w:rsidR="3B7B2A20">
        <w:rPr>
          <w:rFonts w:ascii="Times New Roman" w:hAnsi="Times New Roman" w:cs="Times New Roman"/>
          <w:sz w:val="18"/>
          <w:szCs w:val="18"/>
          <w:lang w:val="es-ES"/>
        </w:rPr>
        <w:t xml:space="preserve">han sido objeto de exclusión sistémica y privación de derechos, incluso </w:t>
      </w:r>
      <w:r w:rsidRPr="0438AECB" w:rsidR="1EA5789B">
        <w:rPr>
          <w:rFonts w:ascii="Times New Roman" w:hAnsi="Times New Roman" w:cs="Times New Roman"/>
          <w:sz w:val="18"/>
          <w:szCs w:val="18"/>
          <w:lang w:val="es-ES"/>
        </w:rPr>
        <w:t xml:space="preserve">en la </w:t>
      </w:r>
      <w:r w:rsidRPr="0438AECB" w:rsidR="3B7B2A20">
        <w:rPr>
          <w:rFonts w:ascii="Times New Roman" w:hAnsi="Times New Roman" w:cs="Times New Roman"/>
          <w:sz w:val="18"/>
          <w:szCs w:val="18"/>
          <w:lang w:val="es-ES"/>
        </w:rPr>
        <w:t>esclavitud</w:t>
      </w:r>
      <w:r w:rsidRPr="0438AECB">
        <w:rPr>
          <w:rFonts w:ascii="Times New Roman" w:hAnsi="Times New Roman" w:cs="Times New Roman"/>
          <w:sz w:val="18"/>
          <w:szCs w:val="18"/>
          <w:lang w:val="es-ES"/>
        </w:rPr>
        <w:t>. A diferencia de los blancos y los hombres, a los negros y las mujeres se les han negado sistemáticamente todos los derechos mencionados durante décadas, si no siglos. Es evidente que los dos grupos de cada par no están en igualdad de condiciones</w:t>
      </w:r>
      <w:r w:rsidRPr="0438AECB" w:rsidR="3B7B2A20">
        <w:rPr>
          <w:rFonts w:ascii="Times New Roman" w:hAnsi="Times New Roman" w:cs="Times New Roman"/>
          <w:sz w:val="18"/>
          <w:szCs w:val="18"/>
          <w:lang w:val="es-ES"/>
        </w:rPr>
        <w:t>,</w:t>
      </w:r>
      <w:r w:rsidRPr="0438AECB">
        <w:rPr>
          <w:rFonts w:ascii="Times New Roman" w:hAnsi="Times New Roman" w:cs="Times New Roman"/>
          <w:sz w:val="18"/>
          <w:szCs w:val="18"/>
          <w:lang w:val="es-ES"/>
        </w:rPr>
        <w:t xml:space="preserve"> ni siquiera hoy en día: desde luego, no están </w:t>
      </w:r>
      <w:r w:rsidRPr="0438AECB" w:rsidR="3B7B2A20">
        <w:rPr>
          <w:rFonts w:ascii="Times New Roman" w:hAnsi="Times New Roman" w:cs="Times New Roman"/>
          <w:sz w:val="18"/>
          <w:szCs w:val="18"/>
          <w:lang w:val="es-ES"/>
        </w:rPr>
        <w:t>“</w:t>
      </w:r>
      <w:r w:rsidRPr="0438AECB">
        <w:rPr>
          <w:rFonts w:ascii="Times New Roman" w:hAnsi="Times New Roman" w:cs="Times New Roman"/>
          <w:sz w:val="18"/>
          <w:szCs w:val="18"/>
          <w:lang w:val="es-ES"/>
        </w:rPr>
        <w:t>en situación simila</w:t>
      </w:r>
      <w:r w:rsidRPr="0438AECB" w:rsidR="3B7B2A20">
        <w:rPr>
          <w:rFonts w:ascii="Times New Roman" w:hAnsi="Times New Roman" w:cs="Times New Roman"/>
          <w:sz w:val="18"/>
          <w:szCs w:val="18"/>
          <w:lang w:val="es-ES"/>
        </w:rPr>
        <w:t>r”</w:t>
      </w:r>
      <w:r w:rsidRPr="0438AECB">
        <w:rPr>
          <w:rFonts w:ascii="Times New Roman" w:hAnsi="Times New Roman" w:cs="Times New Roman"/>
          <w:sz w:val="18"/>
          <w:szCs w:val="18"/>
          <w:lang w:val="es-ES"/>
        </w:rPr>
        <w:t>. Declararlos así</w:t>
      </w:r>
      <w:r w:rsidRPr="0438AECB" w:rsidR="3B7B2A20">
        <w:rPr>
          <w:rFonts w:ascii="Times New Roman" w:hAnsi="Times New Roman" w:cs="Times New Roman"/>
          <w:sz w:val="18"/>
          <w:szCs w:val="18"/>
          <w:lang w:val="es-ES"/>
        </w:rPr>
        <w:t>,</w:t>
      </w:r>
      <w:r w:rsidRPr="0438AECB">
        <w:rPr>
          <w:rFonts w:ascii="Times New Roman" w:hAnsi="Times New Roman" w:cs="Times New Roman"/>
          <w:sz w:val="18"/>
          <w:szCs w:val="18"/>
          <w:lang w:val="es-ES"/>
        </w:rPr>
        <w:t xml:space="preserve"> en abstracto</w:t>
      </w:r>
      <w:r w:rsidRPr="0438AECB" w:rsidR="3B7B2A20">
        <w:rPr>
          <w:rFonts w:ascii="Times New Roman" w:hAnsi="Times New Roman" w:cs="Times New Roman"/>
          <w:sz w:val="18"/>
          <w:szCs w:val="18"/>
          <w:lang w:val="es-ES"/>
        </w:rPr>
        <w:t>,</w:t>
      </w:r>
      <w:r w:rsidRPr="0438AECB">
        <w:rPr>
          <w:rFonts w:ascii="Times New Roman" w:hAnsi="Times New Roman" w:cs="Times New Roman"/>
          <w:sz w:val="18"/>
          <w:szCs w:val="18"/>
          <w:lang w:val="es-ES"/>
        </w:rPr>
        <w:t xml:space="preserve"> es una ficción jurídica</w:t>
      </w:r>
      <w:r w:rsidRPr="0438AECB" w:rsidR="3B7B2A20">
        <w:rPr>
          <w:rFonts w:ascii="Times New Roman" w:hAnsi="Times New Roman" w:cs="Times New Roman"/>
          <w:sz w:val="18"/>
          <w:szCs w:val="18"/>
          <w:lang w:val="es-ES"/>
        </w:rPr>
        <w:t>,</w:t>
      </w:r>
      <w:r w:rsidRPr="0438AECB">
        <w:rPr>
          <w:rFonts w:ascii="Times New Roman" w:hAnsi="Times New Roman" w:cs="Times New Roman"/>
          <w:sz w:val="18"/>
          <w:szCs w:val="18"/>
          <w:lang w:val="es-ES"/>
        </w:rPr>
        <w:t xml:space="preserve"> que traiciona la igualdad e impide encontrar soluciones a problemas sociales persistentes como la pobreza, la violencia y la explotación.</w:t>
      </w:r>
    </w:p>
    <w:p w:rsidRPr="00AD73A1" w:rsidR="004E645A" w:rsidP="004255C9" w:rsidRDefault="3B7B2A20" w14:paraId="20FCE61D" w14:textId="66653C6E">
      <w:pPr>
        <w:spacing w:after="0" w:line="240" w:lineRule="auto"/>
        <w:ind w:firstLine="720"/>
        <w:rPr>
          <w:rFonts w:ascii="Times New Roman" w:hAnsi="Times New Roman" w:cs="Times New Roman"/>
          <w:sz w:val="18"/>
          <w:szCs w:val="18"/>
          <w:lang w:val="es-ES"/>
        </w:rPr>
      </w:pPr>
      <w:r w:rsidRPr="0438AECB">
        <w:rPr>
          <w:rFonts w:ascii="Times New Roman" w:hAnsi="Times New Roman" w:cs="Times New Roman"/>
          <w:sz w:val="18"/>
          <w:szCs w:val="18"/>
          <w:lang w:val="es-ES"/>
        </w:rPr>
        <w:t>Sin embargo, bajo el formalismo de la doctrina antidiscriminatoria, los jueces tratan a los dos grupos de cada par como si estuvieran en la misma situación. La doctrina antidiscriminatoria ocultala ley</w:t>
      </w:r>
      <w:r w:rsidRPr="0438AECB" w:rsidR="7D770721">
        <w:rPr>
          <w:rFonts w:ascii="Times New Roman" w:hAnsi="Times New Roman" w:cs="Times New Roman"/>
          <w:sz w:val="18"/>
          <w:szCs w:val="18"/>
          <w:lang w:val="es-ES"/>
        </w:rPr>
        <w:t xml:space="preserve"> a</w:t>
      </w:r>
      <w:r w:rsidRPr="0438AECB">
        <w:rPr>
          <w:rFonts w:ascii="Times New Roman" w:hAnsi="Times New Roman" w:cs="Times New Roman"/>
          <w:sz w:val="18"/>
          <w:szCs w:val="18"/>
          <w:lang w:val="es-ES"/>
        </w:rPr>
        <w:t>la diferencia entre el privilegio sistémico y la subordinación sistémica; ignora la diferencia entre preservar las castas y defender la justicia igual para todos. Pretende que todos los grupos de identidad ya se encuentran en una situación similar y que los individuos pueden ser atomizados y separados de sus grupos, para resolver los problemas colectivos socio-jurídicos, de la desigualdad sistémica.</w:t>
      </w:r>
    </w:p>
    <w:p w:rsidRPr="00AD73A1" w:rsidR="004E645A" w:rsidP="004255C9" w:rsidRDefault="3B7B2A20" w14:paraId="66070021" w14:textId="54CC3EA5">
      <w:pPr>
        <w:spacing w:after="0" w:line="240" w:lineRule="auto"/>
        <w:ind w:firstLine="720"/>
        <w:rPr>
          <w:rFonts w:ascii="Times New Roman" w:hAnsi="Times New Roman" w:cs="Times New Roman"/>
          <w:sz w:val="18"/>
          <w:szCs w:val="18"/>
          <w:lang w:val="es-ES"/>
        </w:rPr>
      </w:pPr>
      <w:r w:rsidRPr="0438AECB">
        <w:rPr>
          <w:rFonts w:ascii="Times New Roman" w:hAnsi="Times New Roman" w:cs="Times New Roman"/>
          <w:sz w:val="18"/>
          <w:szCs w:val="18"/>
          <w:lang w:val="es-ES"/>
        </w:rPr>
        <w:t xml:space="preserve">A través de esta construcción judicial sesgada, la ley de igualdad se “cegó” a las asimetrías sociales y conceptuales entre los </w:t>
      </w:r>
      <w:r w:rsidRPr="0438AECB">
        <w:rPr>
          <w:rFonts w:ascii="Times New Roman" w:hAnsi="Times New Roman" w:cs="Times New Roman"/>
          <w:sz w:val="18"/>
          <w:szCs w:val="18"/>
          <w:lang w:val="es-ES"/>
        </w:rPr>
        <w:t xml:space="preserve">intra-grupos y los extra-grupos, así como a las personas categorizadas por ellos. Sobre esta base, los jueces empezaron a aplicar el principio antidiscriminatorio, como si todos los tipos de discriminación fueran iguales e igualmente sospechosos. En particular, esta interpretación </w:t>
      </w:r>
      <w:r w:rsidRPr="0438AECB" w:rsidR="4601E6B2">
        <w:rPr>
          <w:rFonts w:ascii="Times New Roman" w:hAnsi="Times New Roman" w:cs="Times New Roman"/>
          <w:sz w:val="18"/>
          <w:szCs w:val="18"/>
          <w:lang w:val="es-ES"/>
        </w:rPr>
        <w:t>a fallado</w:t>
      </w:r>
      <w:r w:rsidRPr="0438AECB">
        <w:rPr>
          <w:rFonts w:ascii="Times New Roman" w:hAnsi="Times New Roman" w:cs="Times New Roman"/>
          <w:sz w:val="18"/>
          <w:szCs w:val="18"/>
          <w:lang w:val="es-ES"/>
        </w:rPr>
        <w:t xml:space="preserve">, por diseño, </w:t>
      </w:r>
      <w:r w:rsidRPr="0438AECB" w:rsidR="27234B18">
        <w:rPr>
          <w:rFonts w:ascii="Times New Roman" w:hAnsi="Times New Roman" w:cs="Times New Roman"/>
          <w:sz w:val="18"/>
          <w:szCs w:val="18"/>
          <w:lang w:val="es-ES"/>
        </w:rPr>
        <w:t xml:space="preserve">para distinguir </w:t>
      </w:r>
      <w:r w:rsidRPr="0438AECB">
        <w:rPr>
          <w:rFonts w:ascii="Times New Roman" w:hAnsi="Times New Roman" w:cs="Times New Roman"/>
          <w:sz w:val="18"/>
          <w:szCs w:val="18"/>
          <w:lang w:val="es-ES"/>
        </w:rPr>
        <w:t xml:space="preserve">entre las formas de discriminación </w:t>
      </w:r>
      <w:r w:rsidRPr="00907A90">
        <w:rPr>
          <w:rFonts w:ascii="Times New Roman" w:hAnsi="Times New Roman" w:cs="Times New Roman"/>
          <w:i/>
          <w:iCs/>
          <w:sz w:val="18"/>
          <w:szCs w:val="18"/>
          <w:lang w:val="es-ES"/>
        </w:rPr>
        <w:t>reparadora</w:t>
      </w:r>
      <w:r w:rsidRPr="0438AECB">
        <w:rPr>
          <w:rFonts w:ascii="Times New Roman" w:hAnsi="Times New Roman" w:cs="Times New Roman"/>
          <w:sz w:val="18"/>
          <w:szCs w:val="18"/>
          <w:lang w:val="es-ES"/>
        </w:rPr>
        <w:t xml:space="preserve"> y las formas de discriminación </w:t>
      </w:r>
      <w:r w:rsidRPr="00907A90">
        <w:rPr>
          <w:rFonts w:ascii="Times New Roman" w:hAnsi="Times New Roman" w:cs="Times New Roman"/>
          <w:i/>
          <w:iCs/>
          <w:sz w:val="18"/>
          <w:szCs w:val="18"/>
          <w:lang w:val="es-ES"/>
        </w:rPr>
        <w:t>arbitraria</w:t>
      </w:r>
      <w:r w:rsidRPr="0438AECB">
        <w:rPr>
          <w:rFonts w:ascii="Times New Roman" w:hAnsi="Times New Roman" w:cs="Times New Roman"/>
          <w:sz w:val="18"/>
          <w:szCs w:val="18"/>
          <w:lang w:val="es-ES"/>
        </w:rPr>
        <w:t>.</w:t>
      </w:r>
    </w:p>
    <w:p w:rsidRPr="00AD73A1" w:rsidR="004E645A" w:rsidP="004255C9" w:rsidRDefault="05FD3929" w14:paraId="5D990CE7" w14:textId="77DA1483">
      <w:pPr>
        <w:spacing w:after="0" w:line="240" w:lineRule="auto"/>
        <w:ind w:firstLine="720"/>
        <w:rPr>
          <w:rFonts w:ascii="Times New Roman" w:hAnsi="Times New Roman" w:cs="Times New Roman"/>
          <w:sz w:val="18"/>
          <w:szCs w:val="18"/>
          <w:lang w:val="es-ES"/>
        </w:rPr>
      </w:pPr>
      <w:r w:rsidRPr="00AD73A1" w:rsidR="12D64D96">
        <w:rPr>
          <w:rFonts w:ascii="Times New Roman" w:hAnsi="Times New Roman" w:cs="Times New Roman"/>
          <w:sz w:val="18"/>
          <w:szCs w:val="18"/>
          <w:lang w:val="es-ES"/>
        </w:rPr>
        <w:t>A su vez, esta ecuación permitió que las nociones judiciales de “discriminación inversa” detuvieran los remedios con conciencia de raza, para la discriminación arbitraria, como los programas de acción afirmativa promulgados por medios democráticos. En virtud del principio antidiscriminatorio aplicado por decreto judicial, los remedios a la discriminación se transmutaron en un nuevo tipo de discriminación; el remedio democrático a la discriminación arbitraria se convirtió en el nuevo problema judicial que había que afrontar y, a menudo, deshacer</w:t>
      </w:r>
      <w:r w:rsidRPr="5124F912">
        <w:rPr>
          <w:rStyle w:val="FootnoteReference"/>
          <w:rFonts w:ascii="Times New Roman" w:hAnsi="Times New Roman" w:cs="Times New Roman"/>
          <w:sz w:val="18"/>
          <w:szCs w:val="18"/>
          <w:lang w:val="es-ES"/>
        </w:rPr>
        <w:footnoteReference w:id="22324"/>
      </w:r>
      <w:r w:rsidRPr="5124F912" w:rsidR="12D64D96">
        <w:rPr>
          <w:rFonts w:ascii="Times New Roman" w:hAnsi="Times New Roman" w:cs="Times New Roman"/>
          <w:sz w:val="18"/>
          <w:szCs w:val="18"/>
          <w:lang w:val="es-ES"/>
        </w:rPr>
        <w:t xml:space="preserve">. No obstante, la historia demuestra que el problema sistémico era y sigue siendo la subordinación colectivizada; por lo tanto, cualquier remedio, de buena fe y basado en principios para la desigualdad y sus problemas sociales, debe adaptarse a los fines de la </w:t>
      </w:r>
      <w:r w:rsidRPr="5124F912" w:rsidR="12D64D96">
        <w:rPr>
          <w:rFonts w:ascii="Times New Roman" w:hAnsi="Times New Roman" w:cs="Times New Roman"/>
          <w:sz w:val="18"/>
          <w:szCs w:val="18"/>
          <w:lang w:val="es-ES"/>
        </w:rPr>
        <w:t>anti-subordinación</w:t>
      </w:r>
      <w:r w:rsidRPr="5124F912" w:rsidR="12D64D96">
        <w:rPr>
          <w:rFonts w:ascii="Times New Roman" w:hAnsi="Times New Roman" w:cs="Times New Roman"/>
          <w:sz w:val="18"/>
          <w:szCs w:val="18"/>
          <w:lang w:val="es-ES"/>
        </w:rPr>
        <w:t xml:space="preserve"> colectivizada</w:t>
      </w:r>
      <w:r w:rsidRPr="5124F912">
        <w:rPr>
          <w:rStyle w:val="FootnoteReference"/>
          <w:rFonts w:ascii="Times New Roman" w:hAnsi="Times New Roman" w:cs="Times New Roman"/>
          <w:sz w:val="18"/>
          <w:szCs w:val="18"/>
          <w:lang w:val="es-ES"/>
        </w:rPr>
        <w:footnoteReference w:id="4796"/>
      </w:r>
      <w:r w:rsidRPr="5124F912" w:rsidR="12D64D96">
        <w:rPr>
          <w:rFonts w:ascii="Times New Roman" w:hAnsi="Times New Roman" w:cs="Times New Roman"/>
          <w:sz w:val="18"/>
          <w:szCs w:val="18"/>
          <w:lang w:val="es-ES"/>
        </w:rPr>
        <w:t xml:space="preserve">. De lo contrario, como </w:t>
      </w:r>
      <w:r w:rsidRPr="5124F912" w:rsidR="10A525EA">
        <w:rPr>
          <w:rFonts w:ascii="Times New Roman" w:hAnsi="Times New Roman" w:cs="Times New Roman"/>
          <w:sz w:val="18"/>
          <w:szCs w:val="18"/>
          <w:lang w:val="es-ES"/>
        </w:rPr>
        <w:t>ocurre</w:t>
      </w:r>
      <w:r w:rsidRPr="5124F912" w:rsidR="12D64D96">
        <w:rPr>
          <w:rFonts w:ascii="Times New Roman" w:hAnsi="Times New Roman" w:cs="Times New Roman"/>
          <w:sz w:val="18"/>
          <w:szCs w:val="18"/>
          <w:lang w:val="es-ES"/>
        </w:rPr>
        <w:t xml:space="preserve"> con la legislación antidiscriminación, las desigualdades de grupo y los problemas </w:t>
      </w:r>
      <w:r w:rsidRPr="5124F912" w:rsidR="13718C18">
        <w:rPr>
          <w:rFonts w:ascii="Times New Roman" w:hAnsi="Times New Roman" w:cs="Times New Roman"/>
          <w:sz w:val="18"/>
          <w:szCs w:val="18"/>
          <w:lang w:val="es-ES"/>
        </w:rPr>
        <w:t>sociales se</w:t>
      </w:r>
      <w:r w:rsidRPr="5124F912" w:rsidR="12D64D96">
        <w:rPr>
          <w:rFonts w:ascii="Times New Roman" w:hAnsi="Times New Roman" w:cs="Times New Roman"/>
          <w:sz w:val="18"/>
          <w:szCs w:val="18"/>
          <w:lang w:val="es-ES"/>
        </w:rPr>
        <w:t xml:space="preserve"> agravarán</w:t>
      </w:r>
      <w:r w:rsidRPr="5124F912" w:rsidR="10A525EA">
        <w:rPr>
          <w:rFonts w:ascii="Times New Roman" w:hAnsi="Times New Roman" w:cs="Times New Roman"/>
          <w:sz w:val="18"/>
          <w:szCs w:val="18"/>
          <w:lang w:val="es-ES"/>
        </w:rPr>
        <w:t>,</w:t>
      </w:r>
      <w:r w:rsidRPr="5124F912" w:rsidR="12D64D96">
        <w:rPr>
          <w:rFonts w:ascii="Times New Roman" w:hAnsi="Times New Roman" w:cs="Times New Roman"/>
          <w:sz w:val="18"/>
          <w:szCs w:val="18"/>
          <w:lang w:val="es-ES"/>
        </w:rPr>
        <w:t xml:space="preserve"> a pesar de los compromisos profesados con la justicia igualitaria.</w:t>
      </w:r>
    </w:p>
    <w:p w:rsidRPr="00AD73A1" w:rsidR="0089192F" w:rsidP="004255C9" w:rsidRDefault="1DD5CB52" w14:paraId="36F5A917" w14:textId="16C5345B">
      <w:pPr>
        <w:spacing w:after="0" w:line="240" w:lineRule="auto"/>
        <w:ind w:firstLine="720"/>
        <w:rPr>
          <w:rFonts w:ascii="Times New Roman" w:hAnsi="Times New Roman" w:cs="Times New Roman"/>
          <w:sz w:val="18"/>
          <w:szCs w:val="18"/>
          <w:lang w:val="es-ES"/>
        </w:rPr>
      </w:pPr>
      <w:r w:rsidRPr="00AD73A1" w:rsidR="3BE145B7">
        <w:rPr>
          <w:rFonts w:ascii="Times New Roman" w:hAnsi="Times New Roman" w:cs="Times New Roman"/>
          <w:sz w:val="18"/>
          <w:szCs w:val="18"/>
          <w:lang w:val="es-ES"/>
        </w:rPr>
        <w:t>Un problema clave de la antidiscriminación como enfoque de la justicia igualitaria es que está diseñado para proteger y proyectar la “ilusión de individualismo”, que impregna y distorsiona todo el sistema, para justificar la injusticia colectivizada</w:t>
      </w:r>
      <w:r w:rsidRPr="5124F912">
        <w:rPr>
          <w:rStyle w:val="FootnoteReference"/>
          <w:rFonts w:ascii="Times New Roman" w:hAnsi="Times New Roman" w:cs="Times New Roman"/>
          <w:sz w:val="18"/>
          <w:szCs w:val="18"/>
          <w:lang w:val="es-ES"/>
        </w:rPr>
        <w:footnoteReference w:id="16884"/>
      </w:r>
      <w:r w:rsidRPr="5124F912" w:rsidR="3BE145B7">
        <w:rPr>
          <w:rFonts w:ascii="Times New Roman" w:hAnsi="Times New Roman" w:cs="Times New Roman"/>
          <w:sz w:val="18"/>
          <w:szCs w:val="18"/>
          <w:lang w:val="es-ES"/>
        </w:rPr>
        <w:t>. Las doctrinas judiciales que exigen reclamaciones, análisis y recursos individualizados crean y perpetúan un desajuste entre los problemas reales y las soluciones potenciales; estas doctrinas exigen reclamaciones, análisis, doctrinas y resultados abstractos y descontextualizados. Este desajuste garantiza que los remedios permitidos nunca se correspondan con el perjuicio, afianzando la injusticia acumulativa y continua de los sistemas de castas, arraigados en la ley y la sociedad. Dentro de este sistema, el idealizado “atractivo del principio antidiscriminatorio puede no ser más que una ilusión"</w:t>
      </w:r>
      <w:r w:rsidRPr="5124F912">
        <w:rPr>
          <w:rStyle w:val="FootnoteReference"/>
          <w:rFonts w:ascii="Times New Roman" w:hAnsi="Times New Roman" w:cs="Times New Roman"/>
          <w:sz w:val="18"/>
          <w:szCs w:val="18"/>
          <w:lang w:val="es-ES"/>
        </w:rPr>
        <w:footnoteReference w:id="2678"/>
      </w:r>
      <w:r w:rsidRPr="5124F912" w:rsidR="3BE145B7">
        <w:rPr>
          <w:rFonts w:ascii="Times New Roman" w:hAnsi="Times New Roman" w:cs="Times New Roman"/>
          <w:sz w:val="18"/>
          <w:szCs w:val="18"/>
          <w:lang w:val="es-ES"/>
        </w:rPr>
        <w:t>.</w:t>
      </w:r>
    </w:p>
    <w:p w:rsidRPr="00AD73A1" w:rsidR="0089192F" w:rsidP="004255C9" w:rsidRDefault="5DC01E00" w14:paraId="67CA3F05" w14:textId="2FE7AFBD">
      <w:pPr>
        <w:spacing w:after="0" w:line="240" w:lineRule="auto"/>
        <w:ind w:firstLine="720"/>
        <w:rPr>
          <w:rFonts w:ascii="Times New Roman" w:hAnsi="Times New Roman" w:cs="Times New Roman"/>
          <w:sz w:val="18"/>
          <w:szCs w:val="18"/>
          <w:lang w:val="es-ES"/>
        </w:rPr>
      </w:pPr>
      <w:r w:rsidRPr="0438AECB">
        <w:rPr>
          <w:rFonts w:ascii="Times New Roman" w:hAnsi="Times New Roman" w:cs="Times New Roman"/>
          <w:sz w:val="18"/>
          <w:szCs w:val="18"/>
          <w:lang w:val="es-ES"/>
        </w:rPr>
        <w:t xml:space="preserve">A través de las primeras críticas a la antidiscriminación y sus ficciones, los juristas y defensores del derecho empezaron a debatir una alternativa, basada en las realidades documentadas, que impregnan la vida en la “capa más baja” de las castas, basadas en la identidad. El “principio anti-subordinación” emergente hizo </w:t>
      </w:r>
      <w:r w:rsidRPr="0438AECB" w:rsidR="6FB48558">
        <w:rPr>
          <w:rFonts w:ascii="Times New Roman" w:hAnsi="Times New Roman" w:cs="Times New Roman"/>
          <w:sz w:val="18"/>
          <w:szCs w:val="18"/>
          <w:lang w:val="es-ES"/>
        </w:rPr>
        <w:t>llego</w:t>
      </w:r>
      <w:r w:rsidRPr="0438AECB">
        <w:rPr>
          <w:rFonts w:ascii="Times New Roman" w:hAnsi="Times New Roman" w:cs="Times New Roman"/>
          <w:sz w:val="18"/>
          <w:szCs w:val="18"/>
          <w:lang w:val="es-ES"/>
        </w:rPr>
        <w:t xml:space="preserve"> en un enfoque doble: en primer lugar, un enfoque en los efectos generalizados, colectivos y acumulativos de los sistemas de castas; y, en segundo lugar, un enfoque en los grupos de identidad realmente subordinados por ellos en términos sociales, económicos y jurídicos. </w:t>
      </w:r>
      <w:r w:rsidRPr="0438AECB">
        <w:rPr>
          <w:rFonts w:ascii="Times New Roman" w:hAnsi="Times New Roman" w:cs="Times New Roman"/>
          <w:sz w:val="18"/>
          <w:szCs w:val="18"/>
          <w:lang w:val="es-ES"/>
        </w:rPr>
        <w:t>Este enfoque, adoptado como principio fundacional por LatCrit, pretendía sustituir las ficciones jurídicas y el formalismo, por una realidad social más honesta y coherente con los compromisos de igualdad, expresados a través de la Decimocuarta Enmienda y la cascada de legislación estadounidense sobre derechos civiles.</w:t>
      </w:r>
    </w:p>
    <w:p w:rsidRPr="00AD73A1" w:rsidR="0089192F" w:rsidP="004255C9" w:rsidRDefault="5DC01E00" w14:paraId="219AACA3" w14:textId="1393D041">
      <w:pPr>
        <w:spacing w:after="0" w:line="240" w:lineRule="auto"/>
        <w:ind w:firstLine="720"/>
        <w:rPr>
          <w:rFonts w:ascii="Times New Roman" w:hAnsi="Times New Roman" w:cs="Times New Roman"/>
          <w:sz w:val="18"/>
          <w:szCs w:val="18"/>
          <w:lang w:val="es-ES"/>
        </w:rPr>
      </w:pPr>
      <w:r w:rsidRPr="5124F912" w:rsidR="5DC01E00">
        <w:rPr>
          <w:rFonts w:ascii="Times New Roman" w:hAnsi="Times New Roman" w:cs="Times New Roman"/>
          <w:sz w:val="18"/>
          <w:szCs w:val="18"/>
          <w:lang w:val="es-ES"/>
        </w:rPr>
        <w:t xml:space="preserve">En resumen, la configuración judicial de la doctrina antidiscriminatoria se centra en los individuos como átomos sociales y declara que la naturaleza grupal de la injusticia sistémica es anómala o “irrelevante”, mientras que los marcos </w:t>
      </w:r>
      <w:r w:rsidRPr="5124F912" w:rsidR="5DC01E00">
        <w:rPr>
          <w:rFonts w:ascii="Times New Roman" w:hAnsi="Times New Roman" w:cs="Times New Roman"/>
          <w:sz w:val="18"/>
          <w:szCs w:val="18"/>
          <w:lang w:val="es-ES"/>
        </w:rPr>
        <w:t>anti-subordinación</w:t>
      </w:r>
      <w:r w:rsidRPr="5124F912" w:rsidR="5DC01E00">
        <w:rPr>
          <w:rFonts w:ascii="Times New Roman" w:hAnsi="Times New Roman" w:cs="Times New Roman"/>
          <w:sz w:val="18"/>
          <w:szCs w:val="18"/>
          <w:lang w:val="es-ES"/>
        </w:rPr>
        <w:t xml:space="preserve"> sitúan a los grupos creados desde el colonialismo en el centro del análisis jurídico y de las respuestas correctivas. Estos marcos </w:t>
      </w:r>
      <w:r w:rsidRPr="5124F912" w:rsidR="539C5219">
        <w:rPr>
          <w:rFonts w:ascii="Times New Roman" w:hAnsi="Times New Roman" w:cs="Times New Roman"/>
          <w:sz w:val="18"/>
          <w:szCs w:val="18"/>
          <w:lang w:val="es-ES"/>
        </w:rPr>
        <w:t xml:space="preserve">de hacia abajo hacia </w:t>
      </w:r>
      <w:r w:rsidRPr="5124F912" w:rsidR="28961E1E">
        <w:rPr>
          <w:rFonts w:ascii="Times New Roman" w:hAnsi="Times New Roman" w:cs="Times New Roman"/>
          <w:sz w:val="18"/>
          <w:szCs w:val="18"/>
          <w:lang w:val="es-ES"/>
        </w:rPr>
        <w:t>arriba reconocen</w:t>
      </w:r>
      <w:r w:rsidRPr="5124F912" w:rsidR="5DC01E00">
        <w:rPr>
          <w:rFonts w:ascii="Times New Roman" w:hAnsi="Times New Roman" w:cs="Times New Roman"/>
          <w:sz w:val="18"/>
          <w:szCs w:val="18"/>
          <w:lang w:val="es-ES"/>
        </w:rPr>
        <w:t xml:space="preserve"> la distinción entre privilegio y subordinación y que, de hecho, la subordinación no es una condición social distribuida por igual. Hacen hincapié en que la subordinación colectivizada, y no la discriminación como tal, es el problema al que se enfrentan los miembros individuales de los grupos histórica y actualmente </w:t>
      </w:r>
      <w:r w:rsidRPr="5124F912" w:rsidR="5DC01E00">
        <w:rPr>
          <w:rFonts w:ascii="Times New Roman" w:hAnsi="Times New Roman" w:cs="Times New Roman"/>
          <w:sz w:val="18"/>
          <w:szCs w:val="18"/>
          <w:lang w:val="es-ES"/>
        </w:rPr>
        <w:t>desempoderados</w:t>
      </w:r>
      <w:r w:rsidRPr="5124F912" w:rsidR="5DC01E00">
        <w:rPr>
          <w:rFonts w:ascii="Times New Roman" w:hAnsi="Times New Roman" w:cs="Times New Roman"/>
          <w:sz w:val="18"/>
          <w:szCs w:val="18"/>
          <w:lang w:val="es-ES"/>
        </w:rPr>
        <w:t>. Como señalaron Jerome Culp, Jr., Angela Harris y Francisco Valdés:</w:t>
      </w:r>
    </w:p>
    <w:p w:rsidRPr="00AD73A1" w:rsidR="0089192F" w:rsidP="004255C9" w:rsidRDefault="5DC01E00" w14:paraId="07E318FE" w14:textId="2F4A6AC5">
      <w:pPr>
        <w:spacing w:after="0" w:line="240" w:lineRule="auto"/>
        <w:ind w:left="720" w:firstLine="720"/>
        <w:rPr>
          <w:rFonts w:ascii="Times New Roman" w:hAnsi="Times New Roman" w:cs="Times New Roman"/>
          <w:sz w:val="18"/>
          <w:szCs w:val="18"/>
          <w:lang w:val="es-ES"/>
        </w:rPr>
      </w:pPr>
      <w:r w:rsidRPr="0438AECB">
        <w:rPr>
          <w:rFonts w:ascii="Times New Roman" w:hAnsi="Times New Roman" w:cs="Times New Roman"/>
          <w:sz w:val="18"/>
          <w:szCs w:val="18"/>
          <w:lang w:val="es-ES"/>
        </w:rPr>
        <w:t xml:space="preserve">Por lo tanto, los teóricos críticos de la raza parten de un problema diferente: no se trata de si existe discriminación en la sociedad contemporánea, sino de cómo es </w:t>
      </w:r>
      <w:r w:rsidRPr="0438AECB" w:rsidR="1FCBFA99">
        <w:rPr>
          <w:rFonts w:ascii="Times New Roman" w:hAnsi="Times New Roman" w:cs="Times New Roman"/>
          <w:sz w:val="18"/>
          <w:szCs w:val="18"/>
          <w:lang w:val="es-ES"/>
        </w:rPr>
        <w:t>vivir</w:t>
      </w:r>
      <w:r w:rsidRPr="0438AECB">
        <w:rPr>
          <w:rFonts w:ascii="Times New Roman" w:hAnsi="Times New Roman" w:cs="Times New Roman"/>
          <w:sz w:val="18"/>
          <w:szCs w:val="18"/>
          <w:lang w:val="es-ES"/>
        </w:rPr>
        <w:t xml:space="preserve"> como parte de la experiencia cotidiana la posibilidad de ser objeto de discriminación, es decir, la posibilidad de convertirse sin previo aviso en víctima del </w:t>
      </w:r>
      <w:r w:rsidRPr="0438AECB" w:rsidR="1FCBFA99">
        <w:rPr>
          <w:rFonts w:ascii="Times New Roman" w:hAnsi="Times New Roman" w:cs="Times New Roman"/>
          <w:sz w:val="18"/>
          <w:szCs w:val="18"/>
          <w:lang w:val="es-ES"/>
        </w:rPr>
        <w:t>“</w:t>
      </w:r>
      <w:r w:rsidRPr="0438AECB">
        <w:rPr>
          <w:rFonts w:ascii="Times New Roman" w:hAnsi="Times New Roman" w:cs="Times New Roman"/>
          <w:sz w:val="18"/>
          <w:szCs w:val="18"/>
          <w:lang w:val="es-ES"/>
        </w:rPr>
        <w:t>asesinato del espíritu</w:t>
      </w:r>
      <w:r w:rsidRPr="0438AECB" w:rsidR="1FCBFA99">
        <w:rPr>
          <w:rFonts w:ascii="Times New Roman" w:hAnsi="Times New Roman" w:cs="Times New Roman"/>
          <w:sz w:val="18"/>
          <w:szCs w:val="18"/>
          <w:lang w:val="es-ES"/>
        </w:rPr>
        <w:t>”</w:t>
      </w:r>
      <w:r w:rsidRPr="0438AECB">
        <w:rPr>
          <w:rFonts w:ascii="Times New Roman" w:hAnsi="Times New Roman" w:cs="Times New Roman"/>
          <w:sz w:val="18"/>
          <w:szCs w:val="18"/>
          <w:lang w:val="es-ES"/>
        </w:rPr>
        <w:t>. ... Formar parte de un patrón de discriminación que podemos</w:t>
      </w:r>
      <w:r w:rsidRPr="0438AECB" w:rsidR="1FCBFA99">
        <w:rPr>
          <w:rFonts w:ascii="Times New Roman" w:hAnsi="Times New Roman" w:cs="Times New Roman"/>
          <w:sz w:val="18"/>
          <w:szCs w:val="18"/>
          <w:lang w:val="es-ES"/>
        </w:rPr>
        <w:t>“</w:t>
      </w:r>
      <w:r w:rsidRPr="0438AECB">
        <w:rPr>
          <w:rFonts w:ascii="Times New Roman" w:hAnsi="Times New Roman" w:cs="Times New Roman"/>
          <w:sz w:val="18"/>
          <w:szCs w:val="18"/>
          <w:lang w:val="es-ES"/>
        </w:rPr>
        <w:t>demostrar</w:t>
      </w:r>
      <w:r w:rsidRPr="0438AECB" w:rsidR="1FCBFA99">
        <w:rPr>
          <w:rFonts w:ascii="Times New Roman" w:hAnsi="Times New Roman" w:cs="Times New Roman"/>
          <w:sz w:val="18"/>
          <w:szCs w:val="18"/>
          <w:lang w:val="es-ES"/>
        </w:rPr>
        <w:t>”</w:t>
      </w:r>
      <w:r w:rsidRPr="0438AECB">
        <w:rPr>
          <w:rFonts w:ascii="Times New Roman" w:hAnsi="Times New Roman" w:cs="Times New Roman"/>
          <w:sz w:val="18"/>
          <w:szCs w:val="18"/>
          <w:lang w:val="es-ES"/>
        </w:rPr>
        <w:t xml:space="preserve"> a nivel agregado</w:t>
      </w:r>
      <w:r w:rsidRPr="0438AECB" w:rsidR="1FCBFA99">
        <w:rPr>
          <w:rFonts w:ascii="Times New Roman" w:hAnsi="Times New Roman" w:cs="Times New Roman"/>
          <w:sz w:val="18"/>
          <w:szCs w:val="18"/>
          <w:lang w:val="es-ES"/>
        </w:rPr>
        <w:t>,</w:t>
      </w:r>
      <w:r w:rsidRPr="0438AECB">
        <w:rPr>
          <w:rFonts w:ascii="Times New Roman" w:hAnsi="Times New Roman" w:cs="Times New Roman"/>
          <w:sz w:val="18"/>
          <w:szCs w:val="18"/>
          <w:lang w:val="es-ES"/>
        </w:rPr>
        <w:t xml:space="preserve"> pero nunca a nivel individual</w:t>
      </w:r>
      <w:r w:rsidRPr="0438AECB" w:rsidR="1FCBFA99">
        <w:rPr>
          <w:rFonts w:ascii="Times New Roman" w:hAnsi="Times New Roman" w:cs="Times New Roman"/>
          <w:sz w:val="18"/>
          <w:szCs w:val="18"/>
          <w:lang w:val="es-ES"/>
        </w:rPr>
        <w:t>,</w:t>
      </w:r>
      <w:r w:rsidRPr="0438AECB">
        <w:rPr>
          <w:rFonts w:ascii="Times New Roman" w:hAnsi="Times New Roman" w:cs="Times New Roman"/>
          <w:sz w:val="18"/>
          <w:szCs w:val="18"/>
          <w:lang w:val="es-ES"/>
        </w:rPr>
        <w:t xml:space="preserve"> es ser un sujeto cuya verdad de la experiencia está siempre </w:t>
      </w:r>
      <w:r w:rsidRPr="0438AECB" w:rsidR="1FCBFA99">
        <w:rPr>
          <w:rFonts w:ascii="Times New Roman" w:hAnsi="Times New Roman" w:cs="Times New Roman"/>
          <w:sz w:val="18"/>
          <w:szCs w:val="18"/>
          <w:lang w:val="es-ES"/>
        </w:rPr>
        <w:t xml:space="preserve">puesta </w:t>
      </w:r>
      <w:r w:rsidRPr="0438AECB">
        <w:rPr>
          <w:rFonts w:ascii="Times New Roman" w:hAnsi="Times New Roman" w:cs="Times New Roman"/>
          <w:sz w:val="18"/>
          <w:szCs w:val="18"/>
          <w:lang w:val="es-ES"/>
        </w:rPr>
        <w:t xml:space="preserve">en duda. Para la teoría crítica de la raza, esta estructura analítica es el </w:t>
      </w:r>
      <w:r w:rsidRPr="0438AECB" w:rsidR="1FCBFA99">
        <w:rPr>
          <w:rFonts w:ascii="Times New Roman" w:hAnsi="Times New Roman" w:cs="Times New Roman"/>
          <w:sz w:val="18"/>
          <w:szCs w:val="18"/>
          <w:lang w:val="es-ES"/>
        </w:rPr>
        <w:t>“dilema del prisionero”</w:t>
      </w:r>
      <w:r w:rsidRPr="0438AECB">
        <w:rPr>
          <w:rFonts w:ascii="Times New Roman" w:hAnsi="Times New Roman" w:cs="Times New Roman"/>
          <w:sz w:val="18"/>
          <w:szCs w:val="18"/>
          <w:lang w:val="es-ES"/>
        </w:rPr>
        <w:t xml:space="preserve"> de las formas predominantes del discurso antidiscriminatorio.</w:t>
      </w:r>
    </w:p>
    <w:p w:rsidRPr="00AD73A1" w:rsidR="0089192F" w:rsidP="004255C9" w:rsidRDefault="0089192F" w14:paraId="2E428557" w14:textId="77777777">
      <w:pPr>
        <w:spacing w:after="0" w:line="240" w:lineRule="auto"/>
        <w:ind w:left="720"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w:t>
      </w:r>
    </w:p>
    <w:p w:rsidRPr="00AD73A1" w:rsidR="0089192F" w:rsidP="004255C9" w:rsidRDefault="0089192F" w14:paraId="490235DE" w14:textId="77777777">
      <w:pPr>
        <w:spacing w:after="0" w:line="240" w:lineRule="auto"/>
        <w:ind w:left="720" w:firstLine="720"/>
        <w:rPr>
          <w:rFonts w:ascii="Times New Roman" w:hAnsi="Times New Roman" w:cs="Times New Roman"/>
          <w:sz w:val="18"/>
          <w:szCs w:val="18"/>
          <w:lang w:val="es-ES"/>
        </w:rPr>
      </w:pPr>
    </w:p>
    <w:p w:rsidRPr="00AD73A1" w:rsidR="0089192F" w:rsidP="004255C9" w:rsidRDefault="32286B82" w14:paraId="0B6DFE1E" w14:textId="547376B4">
      <w:pPr>
        <w:spacing w:after="0" w:line="240" w:lineRule="auto"/>
        <w:ind w:left="720" w:firstLine="720"/>
      </w:pPr>
      <w:r w:rsidRPr="00AD73A1" w:rsidR="10A525EA">
        <w:rPr>
          <w:rFonts w:ascii="Times New Roman" w:hAnsi="Times New Roman" w:cs="Times New Roman"/>
          <w:sz w:val="18"/>
          <w:szCs w:val="18"/>
          <w:lang w:val="es-ES"/>
        </w:rPr>
        <w:t>[E</w:t>
      </w:r>
      <w:r w:rsidRPr="00AD73A1" w:rsidR="5EB52B41">
        <w:rPr>
          <w:rFonts w:ascii="Times New Roman" w:hAnsi="Times New Roman" w:cs="Times New Roman"/>
          <w:sz w:val="18"/>
          <w:szCs w:val="18"/>
          <w:lang w:val="es-ES"/>
        </w:rPr>
        <w:t>]</w:t>
      </w:r>
      <w:r w:rsidRPr="00AD73A1" w:rsidR="10A525EA">
        <w:rPr>
          <w:rFonts w:ascii="Times New Roman" w:hAnsi="Times New Roman" w:cs="Times New Roman"/>
          <w:sz w:val="18"/>
          <w:szCs w:val="18"/>
          <w:lang w:val="es-ES"/>
        </w:rPr>
        <w:t xml:space="preserve">l modelo jurídico tradicional... dice a las personas en situación de riesgo en todas partes: </w:t>
      </w:r>
      <w:r w:rsidRPr="00AD73A1" w:rsidR="006A1277">
        <w:rPr>
          <w:rFonts w:ascii="Times New Roman" w:hAnsi="Times New Roman" w:cs="Times New Roman"/>
          <w:sz w:val="18"/>
          <w:szCs w:val="18"/>
          <w:lang w:val="es-ES"/>
        </w:rPr>
        <w:br/>
      </w:r>
      <w:r w:rsidRPr="00AD73A1" w:rsidR="5EB52B41">
        <w:rPr>
          <w:rFonts w:ascii="Times New Roman" w:hAnsi="Times New Roman" w:cs="Times New Roman"/>
          <w:sz w:val="18"/>
          <w:szCs w:val="18"/>
          <w:lang w:val="es-ES"/>
        </w:rPr>
        <w:t>“</w:t>
      </w:r>
      <w:r w:rsidRPr="00AD73A1" w:rsidR="10A525EA">
        <w:rPr>
          <w:rFonts w:ascii="Times New Roman" w:hAnsi="Times New Roman" w:cs="Times New Roman"/>
          <w:sz w:val="18"/>
          <w:szCs w:val="18"/>
          <w:lang w:val="es-ES"/>
        </w:rPr>
        <w:t xml:space="preserve">Acepta los riesgos del sistema y asume la justicia a menos que puedas demostrar la </w:t>
      </w:r>
      <w:r w:rsidRPr="00AD73A1" w:rsidR="5EB52B41">
        <w:rPr>
          <w:rFonts w:ascii="Times New Roman" w:hAnsi="Times New Roman" w:cs="Times New Roman"/>
          <w:sz w:val="18"/>
          <w:szCs w:val="18"/>
          <w:lang w:val="es-ES"/>
        </w:rPr>
        <w:t>‘</w:t>
      </w:r>
      <w:r w:rsidRPr="00AD73A1" w:rsidR="10A525EA">
        <w:rPr>
          <w:rFonts w:ascii="Times New Roman" w:hAnsi="Times New Roman" w:cs="Times New Roman"/>
          <w:sz w:val="18"/>
          <w:szCs w:val="18"/>
          <w:lang w:val="es-ES"/>
        </w:rPr>
        <w:t>discriminación</w:t>
      </w:r>
      <w:r w:rsidRPr="00AD73A1" w:rsidR="5EB52B41">
        <w:rPr>
          <w:rFonts w:ascii="Times New Roman" w:hAnsi="Times New Roman" w:cs="Times New Roman"/>
          <w:sz w:val="18"/>
          <w:szCs w:val="18"/>
          <w:lang w:val="es-ES"/>
        </w:rPr>
        <w:t>’</w:t>
      </w:r>
      <w:r w:rsidRPr="00AD73A1" w:rsidR="10A525EA">
        <w:rPr>
          <w:rFonts w:ascii="Times New Roman" w:hAnsi="Times New Roman" w:cs="Times New Roman"/>
          <w:sz w:val="18"/>
          <w:szCs w:val="18"/>
          <w:lang w:val="es-ES"/>
        </w:rPr>
        <w:t xml:space="preserve"> mediante pruebas estadísticas abrumadoras o la prueba irrefutable de la intención subjetiva</w:t>
      </w:r>
      <w:r w:rsidRPr="00AD73A1" w:rsidR="5EB52B41">
        <w:rPr>
          <w:rFonts w:ascii="Times New Roman" w:hAnsi="Times New Roman" w:cs="Times New Roman"/>
          <w:sz w:val="18"/>
          <w:szCs w:val="18"/>
          <w:lang w:val="es-ES"/>
        </w:rPr>
        <w:t>”</w:t>
      </w:r>
      <w:r w:rsidRPr="00AD73A1" w:rsidR="10A525EA">
        <w:rPr>
          <w:rFonts w:ascii="Times New Roman" w:hAnsi="Times New Roman" w:cs="Times New Roman"/>
          <w:sz w:val="18"/>
          <w:szCs w:val="18"/>
          <w:lang w:val="es-ES"/>
        </w:rPr>
        <w:t xml:space="preserve">. La teoría crítica de la raza dice: </w:t>
      </w:r>
      <w:r w:rsidRPr="00AD73A1" w:rsidR="5EB52B41">
        <w:rPr>
          <w:rFonts w:ascii="Times New Roman" w:hAnsi="Times New Roman" w:cs="Times New Roman"/>
          <w:sz w:val="18"/>
          <w:szCs w:val="18"/>
          <w:lang w:val="es-ES"/>
        </w:rPr>
        <w:t>“</w:t>
      </w:r>
      <w:r w:rsidRPr="00AD73A1" w:rsidR="10A525EA">
        <w:rPr>
          <w:rFonts w:ascii="Times New Roman" w:hAnsi="Times New Roman" w:cs="Times New Roman"/>
          <w:sz w:val="18"/>
          <w:szCs w:val="18"/>
          <w:lang w:val="es-ES"/>
        </w:rPr>
        <w:t>Asume lo contrario: A menos que el sistema demuestre que no está sujeto a estructuras de subordinación arraigadas o que es cómplice de ellas, no confíes en nadie y cuestiónalo todo</w:t>
      </w:r>
      <w:r w:rsidRPr="00AD73A1" w:rsidR="5EB52B41">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19089"/>
      </w:r>
      <w:r w:rsidRPr="5124F912" w:rsidR="10A525EA">
        <w:rPr>
          <w:rFonts w:ascii="Times New Roman" w:hAnsi="Times New Roman" w:cs="Times New Roman"/>
          <w:sz w:val="18"/>
          <w:szCs w:val="18"/>
          <w:lang w:val="es-ES"/>
        </w:rPr>
        <w:t>.</w:t>
      </w:r>
    </w:p>
    <w:p w:rsidR="5124F912" w:rsidP="5124F912" w:rsidRDefault="5124F912" w14:paraId="6A3432D5" w14:textId="4050B3EE">
      <w:pPr>
        <w:spacing w:after="0" w:line="240" w:lineRule="auto"/>
        <w:ind w:left="720" w:firstLine="720"/>
        <w:rPr>
          <w:rFonts w:ascii="Times New Roman" w:hAnsi="Times New Roman" w:cs="Times New Roman"/>
          <w:sz w:val="18"/>
          <w:szCs w:val="18"/>
          <w:lang w:val="es-ES"/>
        </w:rPr>
      </w:pPr>
    </w:p>
    <w:p w:rsidRPr="00AD73A1" w:rsidR="001F2EFB" w:rsidP="004255C9" w:rsidRDefault="2D2C4C95" w14:paraId="6B27483D" w14:textId="35B9520A">
      <w:pPr>
        <w:spacing w:after="0" w:line="240" w:lineRule="auto"/>
        <w:ind w:firstLine="720"/>
        <w:rPr>
          <w:rFonts w:ascii="Times New Roman" w:hAnsi="Times New Roman" w:cs="Times New Roman"/>
          <w:sz w:val="18"/>
          <w:szCs w:val="18"/>
          <w:lang w:val="es-ES"/>
        </w:rPr>
      </w:pPr>
      <w:r w:rsidRPr="0438AECB">
        <w:rPr>
          <w:rFonts w:ascii="Times New Roman" w:hAnsi="Times New Roman" w:cs="Times New Roman"/>
          <w:sz w:val="18"/>
          <w:szCs w:val="18"/>
          <w:lang w:val="es-ES"/>
        </w:rPr>
        <w:t xml:space="preserve">En el efecto social y económico, el principio antidiscriminación expresa la perspectiva y los intereses </w:t>
      </w:r>
      <w:r w:rsidRPr="0438AECB">
        <w:rPr>
          <w:rFonts w:ascii="Times New Roman" w:hAnsi="Times New Roman" w:cs="Times New Roman"/>
          <w:sz w:val="18"/>
          <w:szCs w:val="18"/>
          <w:lang w:val="es-ES"/>
        </w:rPr>
        <w:t>colectivizados desde arriba, mientras que el principio anti</w:t>
      </w:r>
      <w:r w:rsidRPr="0438AECB" w:rsidR="3F2B0409">
        <w:rPr>
          <w:rFonts w:ascii="Times New Roman" w:hAnsi="Times New Roman" w:cs="Times New Roman"/>
          <w:sz w:val="18"/>
          <w:szCs w:val="18"/>
          <w:lang w:val="es-ES"/>
        </w:rPr>
        <w:t>-</w:t>
      </w:r>
      <w:r w:rsidRPr="0438AECB">
        <w:rPr>
          <w:rFonts w:ascii="Times New Roman" w:hAnsi="Times New Roman" w:cs="Times New Roman"/>
          <w:sz w:val="18"/>
          <w:szCs w:val="18"/>
          <w:lang w:val="es-ES"/>
        </w:rPr>
        <w:t>subordinación expresa la perspectiva</w:t>
      </w:r>
      <w:r w:rsidRPr="0438AECB" w:rsidR="3F2B0409">
        <w:rPr>
          <w:rFonts w:ascii="Times New Roman" w:hAnsi="Times New Roman" w:cs="Times New Roman"/>
          <w:sz w:val="18"/>
          <w:szCs w:val="18"/>
          <w:lang w:val="es-ES"/>
        </w:rPr>
        <w:t xml:space="preserve"> </w:t>
      </w:r>
      <w:r w:rsidRPr="0438AECB">
        <w:rPr>
          <w:rFonts w:ascii="Times New Roman" w:hAnsi="Times New Roman" w:cs="Times New Roman"/>
          <w:sz w:val="18"/>
          <w:szCs w:val="18"/>
          <w:lang w:val="es-ES"/>
        </w:rPr>
        <w:t xml:space="preserve">y los intereses colectivizados desde abajo. Los estudiosos y los proyectos LatCrit </w:t>
      </w:r>
      <w:r w:rsidRPr="0438AECB" w:rsidR="3F2B0409">
        <w:rPr>
          <w:rFonts w:ascii="Times New Roman" w:hAnsi="Times New Roman" w:cs="Times New Roman"/>
          <w:sz w:val="18"/>
          <w:szCs w:val="18"/>
          <w:lang w:val="es-ES"/>
        </w:rPr>
        <w:t>privilegian</w:t>
      </w:r>
      <w:r w:rsidRPr="0438AECB">
        <w:rPr>
          <w:rFonts w:ascii="Times New Roman" w:hAnsi="Times New Roman" w:cs="Times New Roman"/>
          <w:sz w:val="18"/>
          <w:szCs w:val="18"/>
          <w:lang w:val="es-ES"/>
        </w:rPr>
        <w:t xml:space="preserve"> cómo el principio y los valores anti</w:t>
      </w:r>
      <w:r w:rsidRPr="0438AECB" w:rsidR="3F2B0409">
        <w:rPr>
          <w:rFonts w:ascii="Times New Roman" w:hAnsi="Times New Roman" w:cs="Times New Roman"/>
          <w:sz w:val="18"/>
          <w:szCs w:val="18"/>
          <w:lang w:val="es-ES"/>
        </w:rPr>
        <w:t>-</w:t>
      </w:r>
      <w:r w:rsidRPr="0438AECB">
        <w:rPr>
          <w:rFonts w:ascii="Times New Roman" w:hAnsi="Times New Roman" w:cs="Times New Roman"/>
          <w:sz w:val="18"/>
          <w:szCs w:val="18"/>
          <w:lang w:val="es-ES"/>
        </w:rPr>
        <w:t xml:space="preserve">subordinación son más coherentes con la igualdad y </w:t>
      </w:r>
      <w:r w:rsidRPr="0438AECB" w:rsidR="3F2B0409">
        <w:rPr>
          <w:rFonts w:ascii="Times New Roman" w:hAnsi="Times New Roman" w:cs="Times New Roman"/>
          <w:sz w:val="18"/>
          <w:szCs w:val="18"/>
          <w:lang w:val="es-ES"/>
        </w:rPr>
        <w:t>—</w:t>
      </w:r>
      <w:r w:rsidRPr="0438AECB">
        <w:rPr>
          <w:rFonts w:ascii="Times New Roman" w:hAnsi="Times New Roman" w:cs="Times New Roman"/>
          <w:sz w:val="18"/>
          <w:szCs w:val="18"/>
          <w:lang w:val="es-ES"/>
        </w:rPr>
        <w:t>más específicamente</w:t>
      </w:r>
      <w:r w:rsidRPr="0438AECB" w:rsidR="3F2B0409">
        <w:rPr>
          <w:rFonts w:ascii="Times New Roman" w:hAnsi="Times New Roman" w:cs="Times New Roman"/>
          <w:sz w:val="18"/>
          <w:szCs w:val="18"/>
          <w:lang w:val="es-ES"/>
        </w:rPr>
        <w:t>— con los objetivos sociales y legales de la teoría crítica, en la búsqueda de una justicia igual para todos.</w:t>
      </w:r>
      <w:r w:rsidRPr="0438AECB">
        <w:rPr>
          <w:rFonts w:ascii="Times New Roman" w:hAnsi="Times New Roman" w:cs="Times New Roman"/>
          <w:sz w:val="18"/>
          <w:szCs w:val="18"/>
          <w:lang w:val="es-ES"/>
        </w:rPr>
        <w:t xml:space="preserve"> De hecho, esta perspectiva anti</w:t>
      </w:r>
      <w:r w:rsidRPr="0438AECB" w:rsidR="3F2B0409">
        <w:rPr>
          <w:rFonts w:ascii="Times New Roman" w:hAnsi="Times New Roman" w:cs="Times New Roman"/>
          <w:sz w:val="18"/>
          <w:szCs w:val="18"/>
          <w:lang w:val="es-ES"/>
        </w:rPr>
        <w:t>-</w:t>
      </w:r>
      <w:r w:rsidRPr="0438AECB">
        <w:rPr>
          <w:rFonts w:ascii="Times New Roman" w:hAnsi="Times New Roman" w:cs="Times New Roman"/>
          <w:sz w:val="18"/>
          <w:szCs w:val="18"/>
          <w:lang w:val="es-ES"/>
        </w:rPr>
        <w:t>subordinación muestra más fidelidad al texto final y a los propósitos principales de la Decimocuarta Enmienda pro</w:t>
      </w:r>
      <w:r w:rsidRPr="0438AECB" w:rsidR="3F2B0409">
        <w:rPr>
          <w:rFonts w:ascii="Times New Roman" w:hAnsi="Times New Roman" w:cs="Times New Roman"/>
          <w:sz w:val="18"/>
          <w:szCs w:val="18"/>
          <w:lang w:val="es-ES"/>
        </w:rPr>
        <w:t>-</w:t>
      </w:r>
      <w:r w:rsidRPr="0438AECB">
        <w:rPr>
          <w:rFonts w:ascii="Times New Roman" w:hAnsi="Times New Roman" w:cs="Times New Roman"/>
          <w:sz w:val="18"/>
          <w:szCs w:val="18"/>
          <w:lang w:val="es-ES"/>
        </w:rPr>
        <w:t>igualdad</w:t>
      </w:r>
      <w:r w:rsidRPr="0438AECB" w:rsidR="3F2B0409">
        <w:rPr>
          <w:rFonts w:ascii="Times New Roman" w:hAnsi="Times New Roman" w:cs="Times New Roman"/>
          <w:sz w:val="18"/>
          <w:szCs w:val="18"/>
          <w:lang w:val="es-ES"/>
        </w:rPr>
        <w:t>,</w:t>
      </w:r>
      <w:r w:rsidRPr="0438AECB">
        <w:rPr>
          <w:rFonts w:ascii="Times New Roman" w:hAnsi="Times New Roman" w:cs="Times New Roman"/>
          <w:sz w:val="18"/>
          <w:szCs w:val="18"/>
          <w:lang w:val="es-ES"/>
        </w:rPr>
        <w:t xml:space="preserve"> que el diseño judicial de ficciones y doctrinas antidiscriminatorias.</w:t>
      </w:r>
    </w:p>
    <w:p w:rsidRPr="00AD73A1" w:rsidR="001F2EFB" w:rsidP="004255C9" w:rsidRDefault="001F2EFB" w14:paraId="2C9B22B9" w14:textId="2605F136">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Este enfoque anti</w:t>
      </w:r>
      <w:r w:rsidRPr="00AD73A1" w:rsidR="00515C29">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subordinación reconoce que la intención </w:t>
      </w:r>
      <w:r w:rsidRPr="00AD73A1" w:rsidR="00515C29">
        <w:rPr>
          <w:rFonts w:ascii="Times New Roman" w:hAnsi="Times New Roman" w:cs="Times New Roman"/>
          <w:sz w:val="18"/>
          <w:szCs w:val="18"/>
          <w:lang w:val="es-ES"/>
        </w:rPr>
        <w:t xml:space="preserve">principal </w:t>
      </w:r>
      <w:r w:rsidRPr="00AD73A1">
        <w:rPr>
          <w:rFonts w:ascii="Times New Roman" w:hAnsi="Times New Roman" w:cs="Times New Roman"/>
          <w:sz w:val="18"/>
          <w:szCs w:val="18"/>
          <w:lang w:val="es-ES"/>
        </w:rPr>
        <w:t xml:space="preserve">y </w:t>
      </w:r>
      <w:r w:rsidRPr="00AD73A1" w:rsidR="00515C29">
        <w:rPr>
          <w:rFonts w:ascii="Times New Roman" w:hAnsi="Times New Roman" w:cs="Times New Roman"/>
          <w:sz w:val="18"/>
          <w:szCs w:val="18"/>
          <w:lang w:val="es-ES"/>
        </w:rPr>
        <w:t xml:space="preserve">el </w:t>
      </w:r>
      <w:r w:rsidRPr="00AD73A1">
        <w:rPr>
          <w:rFonts w:ascii="Times New Roman" w:hAnsi="Times New Roman" w:cs="Times New Roman"/>
          <w:sz w:val="18"/>
          <w:szCs w:val="18"/>
          <w:lang w:val="es-ES"/>
        </w:rPr>
        <w:t xml:space="preserve">propósito de la Decimocuarta Enmienda era desmantelar los patrones y </w:t>
      </w:r>
      <w:r w:rsidRPr="00AD73A1" w:rsidR="00515C29">
        <w:rPr>
          <w:rFonts w:ascii="Times New Roman" w:hAnsi="Times New Roman" w:cs="Times New Roman"/>
          <w:sz w:val="18"/>
          <w:szCs w:val="18"/>
          <w:lang w:val="es-ES"/>
        </w:rPr>
        <w:t xml:space="preserve">las </w:t>
      </w:r>
      <w:r w:rsidRPr="00AD73A1">
        <w:rPr>
          <w:rFonts w:ascii="Times New Roman" w:hAnsi="Times New Roman" w:cs="Times New Roman"/>
          <w:sz w:val="18"/>
          <w:szCs w:val="18"/>
          <w:lang w:val="es-ES"/>
        </w:rPr>
        <w:t>prácticas colectivizados de casta y supremacía. Aunque la subordinación (como el privilegio) la experimentan los individuos, se impone sistémicamente</w:t>
      </w:r>
      <w:r w:rsidRPr="00AD73A1" w:rsidR="00515C29">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función de la pertenencia real o percibida a algún grupo social basado en la identidad. Los negros están subordinados porque son negros; las mujeres</w:t>
      </w:r>
      <w:r w:rsidRPr="00AD73A1" w:rsidR="00515C29">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porque son mujeres: la asociación o </w:t>
      </w:r>
      <w:r w:rsidRPr="00AD73A1" w:rsidR="00515C29">
        <w:rPr>
          <w:rFonts w:ascii="Times New Roman" w:hAnsi="Times New Roman" w:cs="Times New Roman"/>
          <w:sz w:val="18"/>
          <w:szCs w:val="18"/>
          <w:lang w:val="es-ES"/>
        </w:rPr>
        <w:t xml:space="preserve">la </w:t>
      </w:r>
      <w:r w:rsidRPr="00AD73A1">
        <w:rPr>
          <w:rFonts w:ascii="Times New Roman" w:hAnsi="Times New Roman" w:cs="Times New Roman"/>
          <w:sz w:val="18"/>
          <w:szCs w:val="18"/>
          <w:lang w:val="es-ES"/>
        </w:rPr>
        <w:t>identificación con el grupo ya subordinado es lo que convierte a esas personas en objeto de discriminación. Por lo tanto, los objetivos anti</w:t>
      </w:r>
      <w:r w:rsidRPr="00AD73A1" w:rsidR="00515C29">
        <w:rPr>
          <w:rFonts w:ascii="Times New Roman" w:hAnsi="Times New Roman" w:cs="Times New Roman"/>
          <w:sz w:val="18"/>
          <w:szCs w:val="18"/>
          <w:lang w:val="es-ES"/>
        </w:rPr>
        <w:t>-</w:t>
      </w:r>
      <w:r w:rsidRPr="00AD73A1">
        <w:rPr>
          <w:rFonts w:ascii="Times New Roman" w:hAnsi="Times New Roman" w:cs="Times New Roman"/>
          <w:sz w:val="18"/>
          <w:szCs w:val="18"/>
          <w:lang w:val="es-ES"/>
        </w:rPr>
        <w:t>subordinación de la Decimocuarta Enmienda se centraron</w:t>
      </w:r>
      <w:r w:rsidRPr="00AD73A1" w:rsidR="00515C29">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intencionadamente</w:t>
      </w:r>
      <w:r w:rsidRPr="00AD73A1" w:rsidR="00515C29">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los grupos </w:t>
      </w:r>
      <w:r w:rsidRPr="00AD73A1" w:rsidR="00515C29">
        <w:rPr>
          <w:rFonts w:ascii="Times New Roman" w:hAnsi="Times New Roman" w:cs="Times New Roman"/>
          <w:sz w:val="18"/>
          <w:szCs w:val="18"/>
          <w:lang w:val="es-ES"/>
        </w:rPr>
        <w:t>—</w:t>
      </w:r>
      <w:r w:rsidRPr="00AD73A1">
        <w:rPr>
          <w:rFonts w:ascii="Times New Roman" w:hAnsi="Times New Roman" w:cs="Times New Roman"/>
          <w:sz w:val="18"/>
          <w:szCs w:val="18"/>
          <w:lang w:val="es-ES"/>
        </w:rPr>
        <w:t>específicamente blancos y negros</w:t>
      </w:r>
      <w:r w:rsidRPr="00AD73A1" w:rsidR="00515C29">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organizados por ley en castas, no (sólo) en los individuos como objetivos </w:t>
      </w:r>
      <w:r w:rsidRPr="00AD73A1" w:rsidR="00515C29">
        <w:rPr>
          <w:rFonts w:ascii="Times New Roman" w:hAnsi="Times New Roman" w:cs="Times New Roman"/>
          <w:sz w:val="18"/>
          <w:szCs w:val="18"/>
          <w:lang w:val="es-ES"/>
        </w:rPr>
        <w:t xml:space="preserve">navegantes y </w:t>
      </w:r>
      <w:r w:rsidRPr="00AD73A1">
        <w:rPr>
          <w:rFonts w:ascii="Times New Roman" w:hAnsi="Times New Roman" w:cs="Times New Roman"/>
          <w:sz w:val="18"/>
          <w:szCs w:val="18"/>
          <w:lang w:val="es-ES"/>
        </w:rPr>
        <w:t>atomizados de subordinación (o privilegio). Tal y como está concebida judicialmente, la ley antidiscriminación separa al individuo del grupo y, por tanto, subvierte las intenciones reparadoras de quienes redactaron y ratificaron la Decimocuarta Enmienda. De este modo, la ley antidiscriminación impide las reformas transformadoras de la igualdad y preserva los sistemas de castas identitarias.</w:t>
      </w:r>
    </w:p>
    <w:p w:rsidRPr="00AD73A1" w:rsidR="00515C29" w:rsidP="004255C9" w:rsidRDefault="00515C29" w14:paraId="481CE084" w14:textId="3E1A78AA">
      <w:pPr>
        <w:spacing w:after="0" w:line="240" w:lineRule="auto"/>
        <w:ind w:firstLine="720"/>
        <w:rPr>
          <w:rFonts w:ascii="Times New Roman" w:hAnsi="Times New Roman" w:cs="Times New Roman"/>
          <w:sz w:val="18"/>
          <w:szCs w:val="18"/>
          <w:lang w:val="es-ES"/>
        </w:rPr>
      </w:pPr>
      <w:r w:rsidRPr="5124F912" w:rsidR="00515C29">
        <w:rPr>
          <w:rFonts w:ascii="Times New Roman" w:hAnsi="Times New Roman" w:cs="Times New Roman"/>
          <w:sz w:val="18"/>
          <w:szCs w:val="18"/>
          <w:lang w:val="es-ES"/>
        </w:rPr>
        <w:t xml:space="preserve">Desde esta perspectiva </w:t>
      </w:r>
      <w:r w:rsidRPr="5124F912" w:rsidR="00515C29">
        <w:rPr>
          <w:rFonts w:ascii="Times New Roman" w:hAnsi="Times New Roman" w:cs="Times New Roman"/>
          <w:sz w:val="18"/>
          <w:szCs w:val="18"/>
          <w:lang w:val="es-ES"/>
        </w:rPr>
        <w:t>LatCrit</w:t>
      </w:r>
      <w:r w:rsidRPr="5124F912" w:rsidR="00515C29">
        <w:rPr>
          <w:rFonts w:ascii="Times New Roman" w:hAnsi="Times New Roman" w:cs="Times New Roman"/>
          <w:sz w:val="18"/>
          <w:szCs w:val="18"/>
          <w:lang w:val="es-ES"/>
        </w:rPr>
        <w:t xml:space="preserve">, las versiones dominantes de la jurisprudencia de igualdad sirven como disfraces que legitiman, a sabiendas, patrones de desigualdades de grupo persistentes correlacionadas durante generaciones con las identidades sociales. Por diseño, la doctrina dominante proclama una </w:t>
      </w:r>
      <w:r w:rsidRPr="5124F912" w:rsidR="3F29FFD5">
        <w:rPr>
          <w:rFonts w:ascii="Times New Roman" w:hAnsi="Times New Roman" w:cs="Times New Roman"/>
          <w:sz w:val="18"/>
          <w:szCs w:val="18"/>
          <w:lang w:val="es-ES"/>
        </w:rPr>
        <w:t>cosa,</w:t>
      </w:r>
      <w:r w:rsidRPr="5124F912" w:rsidR="00515C29">
        <w:rPr>
          <w:rFonts w:ascii="Times New Roman" w:hAnsi="Times New Roman" w:cs="Times New Roman"/>
          <w:sz w:val="18"/>
          <w:szCs w:val="18"/>
          <w:lang w:val="es-ES"/>
        </w:rPr>
        <w:t xml:space="preserve"> pero produce la contraria. Perversamente, subvierte la igualdad en la ley y en la sociedad</w:t>
      </w:r>
      <w:r w:rsidRPr="5124F912" w:rsidR="000578A0">
        <w:rPr>
          <w:rFonts w:ascii="Times New Roman" w:hAnsi="Times New Roman" w:cs="Times New Roman"/>
          <w:sz w:val="18"/>
          <w:szCs w:val="18"/>
          <w:lang w:val="es-ES"/>
        </w:rPr>
        <w:t>,</w:t>
      </w:r>
      <w:r w:rsidRPr="5124F912" w:rsidR="00515C29">
        <w:rPr>
          <w:rFonts w:ascii="Times New Roman" w:hAnsi="Times New Roman" w:cs="Times New Roman"/>
          <w:sz w:val="18"/>
          <w:szCs w:val="18"/>
          <w:lang w:val="es-ES"/>
        </w:rPr>
        <w:t xml:space="preserve"> bajo la misma bandera de la Decimocuarta Enmienda.</w:t>
      </w:r>
    </w:p>
    <w:p w:rsidRPr="00AD73A1" w:rsidR="00515C29" w:rsidP="004255C9" w:rsidRDefault="00515C29" w14:paraId="6195A286" w14:textId="491E0A07">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Para evitar repetir esta dinámica, los académicos de LatCrit y OutCrit también han adoptado y aplicado las ideas del antiesencialismo y la interseccionalidad junto con la anti</w:t>
      </w:r>
      <w:r w:rsidRPr="00AD73A1" w:rsidR="000578A0">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subordinación. Ambas perspectivas proporcionan herramientas analíticas que permiten una comprensión más precisa de los </w:t>
      </w:r>
      <w:r w:rsidRPr="00AD73A1" w:rsidR="000578A0">
        <w:rPr>
          <w:rFonts w:ascii="Times New Roman" w:hAnsi="Times New Roman" w:cs="Times New Roman"/>
          <w:sz w:val="18"/>
          <w:szCs w:val="18"/>
          <w:lang w:val="es-ES"/>
        </w:rPr>
        <w:t>grupos y los problemas sociales</w:t>
      </w:r>
      <w:r w:rsidRPr="00AD73A1">
        <w:rPr>
          <w:rFonts w:ascii="Times New Roman" w:hAnsi="Times New Roman" w:cs="Times New Roman"/>
          <w:sz w:val="18"/>
          <w:szCs w:val="18"/>
          <w:lang w:val="es-ES"/>
        </w:rPr>
        <w:t>. Por ejemplo, no todas las latinas/os/x</w:t>
      </w:r>
      <w:r w:rsidRPr="00AD73A1" w:rsidR="000578A0">
        <w:rPr>
          <w:rFonts w:ascii="Times New Roman" w:hAnsi="Times New Roman" w:cs="Times New Roman"/>
          <w:sz w:val="18"/>
          <w:szCs w:val="18"/>
          <w:lang w:val="es-ES"/>
        </w:rPr>
        <w:t>/es</w:t>
      </w:r>
      <w:r w:rsidRPr="00AD73A1">
        <w:rPr>
          <w:rFonts w:ascii="Times New Roman" w:hAnsi="Times New Roman" w:cs="Times New Roman"/>
          <w:sz w:val="18"/>
          <w:szCs w:val="18"/>
          <w:lang w:val="es-ES"/>
        </w:rPr>
        <w:t xml:space="preserve"> son católicas romanas o inmigrantes, aunque a menudo se piense que sí lo son.</w:t>
      </w:r>
    </w:p>
    <w:p w:rsidRPr="00AD73A1" w:rsidR="000578A0" w:rsidP="004255C9" w:rsidRDefault="4B266402" w14:paraId="75F81882" w14:textId="754F6DEF">
      <w:pPr>
        <w:spacing w:after="0" w:line="240" w:lineRule="auto"/>
        <w:ind w:firstLine="720"/>
        <w:rPr>
          <w:rFonts w:ascii="Times New Roman" w:hAnsi="Times New Roman" w:cs="Times New Roman"/>
          <w:sz w:val="18"/>
          <w:szCs w:val="18"/>
          <w:lang w:val="es-ES"/>
        </w:rPr>
      </w:pPr>
      <w:r w:rsidRPr="00AD73A1" w:rsidR="4DF4636A">
        <w:rPr>
          <w:rFonts w:ascii="Times New Roman" w:hAnsi="Times New Roman" w:cs="Times New Roman"/>
          <w:sz w:val="18"/>
          <w:szCs w:val="18"/>
          <w:lang w:val="es-ES"/>
        </w:rPr>
        <w:t xml:space="preserve">Por lo general, el “esencialismo” es una etiqueta que se aplica a las afirmaciones de que una perspectiva concreta </w:t>
      </w:r>
      <w:r w:rsidRPr="7FA784D8" w:rsidR="63A4F3B5">
        <w:rPr>
          <w:rFonts w:ascii="Times New Roman" w:hAnsi="Times New Roman" w:cs="Times New Roman"/>
          <w:sz w:val="18"/>
          <w:szCs w:val="18"/>
          <w:lang w:val="es-ES"/>
        </w:rPr>
        <w:t xml:space="preserve">que </w:t>
      </w:r>
      <w:r w:rsidRPr="00AD73A1" w:rsidR="4DF4636A">
        <w:rPr>
          <w:rFonts w:ascii="Times New Roman" w:hAnsi="Times New Roman" w:cs="Times New Roman"/>
          <w:sz w:val="18"/>
          <w:szCs w:val="18"/>
          <w:lang w:val="es-ES"/>
        </w:rPr>
        <w:t xml:space="preserve">refleja las experiencias y los intereses comunes de un grupo más amplio, como cuando los hombres de la clase obrera pretenden definir los intereses de clase de los “trabajadores”, o las mujeres blancas pretenden definir los intereses de todas las “mujeres”, sin reconocer las diferencias de posición y perspectiva </w:t>
      </w:r>
      <w:r w:rsidRPr="5124F912" w:rsidR="4DF4636A">
        <w:rPr>
          <w:rFonts w:ascii="Times New Roman" w:hAnsi="Times New Roman" w:cs="Times New Roman"/>
          <w:sz w:val="18"/>
          <w:szCs w:val="18"/>
          <w:lang w:val="es-ES"/>
        </w:rPr>
        <w:t>intragrupales</w:t>
      </w:r>
      <w:r w:rsidRPr="5124F912" w:rsidR="4DF4636A">
        <w:rPr>
          <w:rFonts w:ascii="Times New Roman" w:hAnsi="Times New Roman" w:cs="Times New Roman"/>
          <w:sz w:val="18"/>
          <w:szCs w:val="18"/>
          <w:lang w:val="es-ES"/>
        </w:rPr>
        <w:t xml:space="preserve">, diferencias que pueden tener consecuencias para las decisiones legislativas y políticas. Las categorías esencialistas a menudo desvían o inhiben la atención de las diferencias </w:t>
      </w:r>
      <w:r w:rsidRPr="5124F912" w:rsidR="4DF4636A">
        <w:rPr>
          <w:rFonts w:ascii="Times New Roman" w:hAnsi="Times New Roman" w:cs="Times New Roman"/>
          <w:sz w:val="18"/>
          <w:szCs w:val="18"/>
          <w:lang w:val="es-ES"/>
        </w:rPr>
        <w:t>intragrupales</w:t>
      </w:r>
      <w:r w:rsidRPr="5124F912" w:rsidR="4DF4636A">
        <w:rPr>
          <w:rFonts w:ascii="Times New Roman" w:hAnsi="Times New Roman" w:cs="Times New Roman"/>
          <w:sz w:val="18"/>
          <w:szCs w:val="18"/>
          <w:lang w:val="es-ES"/>
        </w:rPr>
        <w:t>, contribuyendo a consolidar la agenda de un grupo, en torno a sus élites internas</w:t>
      </w:r>
      <w:r w:rsidRPr="5124F912">
        <w:rPr>
          <w:rStyle w:val="FootnoteReference"/>
          <w:rFonts w:ascii="Times New Roman" w:hAnsi="Times New Roman" w:cs="Times New Roman"/>
          <w:sz w:val="18"/>
          <w:szCs w:val="18"/>
          <w:lang w:val="es-ES"/>
        </w:rPr>
        <w:footnoteReference w:id="20271"/>
      </w:r>
      <w:r w:rsidRPr="5124F912" w:rsidR="4DF4636A">
        <w:rPr>
          <w:rFonts w:ascii="Times New Roman" w:hAnsi="Times New Roman" w:cs="Times New Roman"/>
          <w:sz w:val="18"/>
          <w:szCs w:val="18"/>
          <w:lang w:val="es-ES"/>
        </w:rPr>
        <w:t xml:space="preserve">. Por el contrario, el antiesencialismo trata de revelar las diferencias </w:t>
      </w:r>
      <w:r w:rsidRPr="5124F912" w:rsidR="4DF4636A">
        <w:rPr>
          <w:rFonts w:ascii="Times New Roman" w:hAnsi="Times New Roman" w:cs="Times New Roman"/>
          <w:sz w:val="18"/>
          <w:szCs w:val="18"/>
          <w:lang w:val="es-ES"/>
        </w:rPr>
        <w:t>intragrupales</w:t>
      </w:r>
      <w:r w:rsidRPr="5124F912" w:rsidR="4DF4636A">
        <w:rPr>
          <w:rFonts w:ascii="Times New Roman" w:hAnsi="Times New Roman" w:cs="Times New Roman"/>
          <w:sz w:val="18"/>
          <w:szCs w:val="18"/>
          <w:lang w:val="es-ES"/>
        </w:rPr>
        <w:t xml:space="preserve">, para resistir las relaciones de subordinación y dominación, que puedan existir dentro y entre los miembros de un grupo concreto. Por lo tanto, “[l]os principios y análisis de la subordinación, aplicados de manera crítica y autocrítica, proporcionan los límites sustantivos y las direcciones del antiesencialismo en la teoría, la comunidad y la praxis </w:t>
      </w:r>
      <w:r w:rsidRPr="5124F912" w:rsidR="4DF4636A">
        <w:rPr>
          <w:rFonts w:ascii="Times New Roman" w:hAnsi="Times New Roman" w:cs="Times New Roman"/>
          <w:sz w:val="18"/>
          <w:szCs w:val="18"/>
          <w:lang w:val="es-ES"/>
        </w:rPr>
        <w:t>LatCrit</w:t>
      </w:r>
      <w:r w:rsidRPr="5124F912" w:rsidR="4DF4636A">
        <w:rPr>
          <w:rFonts w:ascii="Times New Roman" w:hAnsi="Times New Roman" w:cs="Times New Roman"/>
          <w:sz w:val="18"/>
          <w:szCs w:val="18"/>
          <w:lang w:val="es-ES"/>
        </w:rPr>
        <w:t xml:space="preserve">. Así, el antiesencialismo no es un fin en sí mismo; su utilidad se define en relación con un propósito </w:t>
      </w:r>
      <w:r w:rsidRPr="5124F912" w:rsidR="4DF4636A">
        <w:rPr>
          <w:rFonts w:ascii="Times New Roman" w:hAnsi="Times New Roman" w:cs="Times New Roman"/>
          <w:sz w:val="18"/>
          <w:szCs w:val="18"/>
          <w:lang w:val="es-ES"/>
        </w:rPr>
        <w:t>anti-subordinación</w:t>
      </w:r>
      <w:r w:rsidRPr="5124F912" w:rsidR="4DF4636A">
        <w:rPr>
          <w:rFonts w:ascii="Times New Roman" w:hAnsi="Times New Roman" w:cs="Times New Roman"/>
          <w:sz w:val="18"/>
          <w:szCs w:val="18"/>
          <w:lang w:val="es-ES"/>
        </w:rPr>
        <w:t xml:space="preserve"> contextual. En la teoría, la comunidad y la praxis </w:t>
      </w:r>
      <w:r w:rsidRPr="5124F912" w:rsidR="4DF4636A">
        <w:rPr>
          <w:rFonts w:ascii="Times New Roman" w:hAnsi="Times New Roman" w:cs="Times New Roman"/>
          <w:sz w:val="18"/>
          <w:szCs w:val="18"/>
          <w:lang w:val="es-ES"/>
        </w:rPr>
        <w:t>LatCrit</w:t>
      </w:r>
      <w:r w:rsidRPr="5124F912" w:rsidR="4DF4636A">
        <w:rPr>
          <w:rFonts w:ascii="Times New Roman" w:hAnsi="Times New Roman" w:cs="Times New Roman"/>
          <w:sz w:val="18"/>
          <w:szCs w:val="18"/>
          <w:lang w:val="es-ES"/>
        </w:rPr>
        <w:t xml:space="preserve">, la </w:t>
      </w:r>
      <w:r w:rsidRPr="5124F912" w:rsidR="4DF4636A">
        <w:rPr>
          <w:rFonts w:ascii="Times New Roman" w:hAnsi="Times New Roman" w:cs="Times New Roman"/>
          <w:sz w:val="18"/>
          <w:szCs w:val="18"/>
          <w:lang w:val="es-ES"/>
        </w:rPr>
        <w:t>anti-subordinación</w:t>
      </w:r>
      <w:r w:rsidRPr="5124F912" w:rsidR="4DF4636A">
        <w:rPr>
          <w:rFonts w:ascii="Times New Roman" w:hAnsi="Times New Roman" w:cs="Times New Roman"/>
          <w:sz w:val="18"/>
          <w:szCs w:val="18"/>
          <w:lang w:val="es-ES"/>
        </w:rPr>
        <w:t>, idealmente, siempre contextualiza e informa al antiesencialismo”</w:t>
      </w:r>
      <w:r w:rsidRPr="5124F912">
        <w:rPr>
          <w:rStyle w:val="FootnoteReference"/>
          <w:rFonts w:ascii="Times New Roman" w:hAnsi="Times New Roman" w:cs="Times New Roman"/>
          <w:sz w:val="18"/>
          <w:szCs w:val="18"/>
          <w:lang w:val="es-ES"/>
        </w:rPr>
        <w:footnoteReference w:id="29386"/>
      </w:r>
      <w:r w:rsidRPr="5124F912" w:rsidR="4DF4636A">
        <w:rPr>
          <w:rFonts w:ascii="Times New Roman" w:hAnsi="Times New Roman" w:cs="Times New Roman"/>
          <w:sz w:val="18"/>
          <w:szCs w:val="18"/>
          <w:lang w:val="es-ES"/>
        </w:rPr>
        <w:t xml:space="preserve">. En la práctica </w:t>
      </w:r>
      <w:r w:rsidRPr="5124F912" w:rsidR="4DF4636A">
        <w:rPr>
          <w:rFonts w:ascii="Times New Roman" w:hAnsi="Times New Roman" w:cs="Times New Roman"/>
          <w:sz w:val="18"/>
          <w:szCs w:val="18"/>
          <w:lang w:val="es-ES"/>
        </w:rPr>
        <w:t>LatCrit</w:t>
      </w:r>
      <w:r w:rsidRPr="5124F912" w:rsidR="4DF4636A">
        <w:rPr>
          <w:rFonts w:ascii="Times New Roman" w:hAnsi="Times New Roman" w:cs="Times New Roman"/>
          <w:sz w:val="18"/>
          <w:szCs w:val="18"/>
          <w:lang w:val="es-ES"/>
        </w:rPr>
        <w:t>, la primera ancla a la segunda.</w:t>
      </w:r>
    </w:p>
    <w:p w:rsidRPr="00AD73A1" w:rsidR="000578A0" w:rsidP="004255C9" w:rsidRDefault="6DFA30C2" w14:paraId="3FD97F7F" w14:textId="0BDCFB54">
      <w:pPr>
        <w:spacing w:after="0" w:line="240" w:lineRule="auto"/>
        <w:ind w:firstLine="720"/>
        <w:rPr>
          <w:rFonts w:ascii="Times New Roman" w:hAnsi="Times New Roman" w:cs="Times New Roman"/>
          <w:sz w:val="18"/>
          <w:szCs w:val="18"/>
          <w:lang w:val="es-ES"/>
        </w:rPr>
      </w:pPr>
      <w:r w:rsidRPr="00AD73A1" w:rsidR="4000B014">
        <w:rPr>
          <w:rFonts w:ascii="Times New Roman" w:hAnsi="Times New Roman" w:cs="Times New Roman"/>
          <w:sz w:val="18"/>
          <w:szCs w:val="18"/>
          <w:lang w:val="es-ES"/>
        </w:rPr>
        <w:t xml:space="preserve">La interseccionalidad también hace hincapié en la complejidad de las identidades de grupo. El análisis interseccional exige que se preste atención a los múltiples ejes de identidad, dentro de un marco </w:t>
      </w:r>
      <w:r w:rsidRPr="5124F912" w:rsidR="4000B014">
        <w:rPr>
          <w:rFonts w:ascii="Times New Roman" w:hAnsi="Times New Roman" w:cs="Times New Roman"/>
          <w:sz w:val="18"/>
          <w:szCs w:val="18"/>
          <w:lang w:val="es-ES"/>
        </w:rPr>
        <w:t>anti-subordinación</w:t>
      </w:r>
      <w:r w:rsidRPr="5124F912" w:rsidR="4000B014">
        <w:rPr>
          <w:rFonts w:ascii="Times New Roman" w:hAnsi="Times New Roman" w:cs="Times New Roman"/>
          <w:sz w:val="18"/>
          <w:szCs w:val="18"/>
          <w:lang w:val="es-ES"/>
        </w:rPr>
        <w:t xml:space="preserve"> determinado</w:t>
      </w:r>
      <w:r w:rsidRPr="5124F912">
        <w:rPr>
          <w:rStyle w:val="FootnoteReference"/>
          <w:rFonts w:ascii="Times New Roman" w:hAnsi="Times New Roman" w:cs="Times New Roman"/>
          <w:sz w:val="18"/>
          <w:szCs w:val="18"/>
          <w:lang w:val="es-ES"/>
        </w:rPr>
        <w:footnoteReference w:id="20248"/>
      </w:r>
      <w:r w:rsidRPr="5124F912" w:rsidR="4000B014">
        <w:rPr>
          <w:rFonts w:ascii="Times New Roman" w:hAnsi="Times New Roman" w:cs="Times New Roman"/>
          <w:sz w:val="18"/>
          <w:szCs w:val="18"/>
          <w:lang w:val="es-ES"/>
        </w:rPr>
        <w:t>. La interseccionalidad hace hincapié en que todos y cada uno de los individuos encarnan, simultáneamente, múltiples identidades —raza, sexo, orientación, clase, religión, nacionalidad, etc. — y que las diferentes combinaciones de esas identidades exigen diferentes análisis o políticas. Por ejemplo, es más probable que una mujer rica o urbana disponga de los medios y la proximidad necesarios para ejercer su derecho formal a la opción reproductiva, a pesar de los obstáculos jurídicos y prácticos que se interpongan en su camino; mientras que las mujeres pobres o rurales tienen menos posibilidades de superar los mismos obstáculos. Debido a las diferencias interseccionales, no todas las mujeres (u hombres) —sean cis o trans— son similares, o están en una situación similar, en relación con el privilegio y la subordinación.</w:t>
      </w:r>
    </w:p>
    <w:p w:rsidRPr="00AD73A1" w:rsidR="000578A0" w:rsidP="0438AECB" w:rsidRDefault="4AE618BD" w14:paraId="7150A73B" w14:textId="566297ED">
      <w:pPr>
        <w:pBdr>
          <w:bottom w:val="single" w:color="auto" w:sz="6" w:space="1"/>
        </w:pBdr>
        <w:spacing w:after="0" w:line="240" w:lineRule="auto"/>
        <w:ind w:firstLine="720"/>
        <w:rPr>
          <w:rFonts w:ascii="Times New Roman" w:hAnsi="Times New Roman" w:cs="Times New Roman"/>
          <w:sz w:val="18"/>
          <w:szCs w:val="18"/>
          <w:lang w:val="es-ES"/>
        </w:rPr>
      </w:pPr>
      <w:r w:rsidRPr="0438AECB">
        <w:rPr>
          <w:rFonts w:ascii="Times New Roman" w:hAnsi="Times New Roman" w:cs="Times New Roman"/>
          <w:sz w:val="18"/>
          <w:szCs w:val="18"/>
          <w:lang w:val="es-ES"/>
        </w:rPr>
        <w:t>Por lo tanto, la anti-subordinación no es un compromiso aislado. La teoría y la praxis</w:t>
      </w:r>
      <w:r w:rsidRPr="0438AECB" w:rsidR="62E43E4B">
        <w:rPr>
          <w:rFonts w:ascii="Times New Roman" w:hAnsi="Times New Roman" w:cs="Times New Roman"/>
          <w:sz w:val="18"/>
          <w:szCs w:val="18"/>
          <w:lang w:val="es-ES"/>
        </w:rPr>
        <w:t xml:space="preserve"> de</w:t>
      </w:r>
      <w:r w:rsidRPr="0438AECB">
        <w:rPr>
          <w:rFonts w:ascii="Times New Roman" w:hAnsi="Times New Roman" w:cs="Times New Roman"/>
          <w:sz w:val="18"/>
          <w:szCs w:val="18"/>
          <w:lang w:val="es-ES"/>
        </w:rPr>
        <w:t xml:space="preserve"> LatCrit fundamenta nuestros usos del antiesencialismo y la interseccionalidad. Estos tres valores —principios, percepciones y herramientas— son interdependientes e indivisibles: la anti-subordinación ayuda a garantizar aplicaciones </w:t>
      </w:r>
      <w:r w:rsidRPr="0438AECB">
        <w:rPr>
          <w:rFonts w:ascii="Times New Roman" w:hAnsi="Times New Roman" w:cs="Times New Roman"/>
          <w:sz w:val="18"/>
          <w:szCs w:val="18"/>
          <w:lang w:val="es-ES"/>
        </w:rPr>
        <w:t>ascendentes y basadas en principios del conocimiento antiesencialista e interseccional.</w:t>
      </w:r>
    </w:p>
    <w:p w:rsidRPr="00AD73A1" w:rsidR="000578A0" w:rsidP="004255C9" w:rsidRDefault="000578A0" w14:paraId="7F9692BE" w14:textId="77777777">
      <w:pPr>
        <w:spacing w:after="0" w:line="240" w:lineRule="auto"/>
        <w:rPr>
          <w:rFonts w:ascii="Times New Roman" w:hAnsi="Times New Roman" w:cs="Times New Roman"/>
          <w:sz w:val="18"/>
          <w:szCs w:val="18"/>
          <w:lang w:val="es-ES"/>
        </w:rPr>
      </w:pPr>
    </w:p>
    <w:p w:rsidRPr="00AD73A1" w:rsidR="000578A0" w:rsidP="004255C9" w:rsidRDefault="000578A0" w14:paraId="6CFE61C2" w14:textId="77777777">
      <w:pPr>
        <w:spacing w:after="0" w:line="240" w:lineRule="auto"/>
        <w:rPr>
          <w:rFonts w:ascii="Times New Roman" w:hAnsi="Times New Roman" w:cs="Times New Roman"/>
          <w:b/>
          <w:bCs/>
          <w:sz w:val="18"/>
          <w:szCs w:val="18"/>
          <w:lang w:val="es-ES"/>
        </w:rPr>
      </w:pPr>
      <w:r w:rsidRPr="00AD73A1">
        <w:rPr>
          <w:rFonts w:ascii="Times New Roman" w:hAnsi="Times New Roman" w:cs="Times New Roman"/>
          <w:b/>
          <w:bCs/>
          <w:sz w:val="18"/>
          <w:szCs w:val="18"/>
          <w:lang w:val="es-ES"/>
        </w:rPr>
        <w:t>3</w:t>
      </w:r>
    </w:p>
    <w:p w:rsidRPr="00AD73A1" w:rsidR="000578A0" w:rsidP="004255C9" w:rsidRDefault="000578A0" w14:paraId="75F940EA" w14:textId="77777777">
      <w:pPr>
        <w:spacing w:after="0" w:line="240" w:lineRule="auto"/>
        <w:rPr>
          <w:rFonts w:ascii="Times New Roman" w:hAnsi="Times New Roman" w:cs="Times New Roman"/>
          <w:b/>
          <w:bCs/>
          <w:sz w:val="18"/>
          <w:szCs w:val="18"/>
          <w:lang w:val="es-ES"/>
        </w:rPr>
      </w:pPr>
      <w:r w:rsidRPr="0CA7AA04">
        <w:rPr>
          <w:rFonts w:ascii="Times New Roman" w:hAnsi="Times New Roman" w:cs="Times New Roman"/>
          <w:b/>
          <w:bCs/>
          <w:sz w:val="18"/>
          <w:szCs w:val="18"/>
          <w:lang w:val="es-ES"/>
        </w:rPr>
        <w:t>Contribuciones de LatCrit a la jurisprudencia OutCrit</w:t>
      </w:r>
    </w:p>
    <w:p w:rsidR="0CA7AA04" w:rsidP="0CA7AA04" w:rsidRDefault="0CA7AA04" w14:paraId="1E378C9B" w14:textId="58D83883">
      <w:pPr>
        <w:spacing w:after="0" w:line="240" w:lineRule="auto"/>
        <w:rPr>
          <w:rFonts w:ascii="Times New Roman" w:hAnsi="Times New Roman" w:cs="Times New Roman"/>
          <w:b/>
          <w:bCs/>
          <w:sz w:val="18"/>
          <w:szCs w:val="18"/>
          <w:lang w:val="es-ES"/>
        </w:rPr>
      </w:pPr>
    </w:p>
    <w:p w:rsidRPr="00907A90" w:rsidR="000578A0" w:rsidP="0CA7AA04" w:rsidRDefault="000578A0" w14:paraId="5BA6F987" w14:textId="763C5182">
      <w:pPr>
        <w:pBdr>
          <w:bottom w:val="single" w:color="auto" w:sz="6" w:space="1"/>
        </w:pBdr>
        <w:spacing w:after="0" w:line="240" w:lineRule="auto"/>
        <w:rPr>
          <w:rFonts w:ascii="Times New Roman" w:hAnsi="Times New Roman" w:cs="Times New Roman"/>
          <w:b/>
          <w:bCs/>
          <w:i/>
          <w:iCs/>
          <w:sz w:val="18"/>
          <w:szCs w:val="18"/>
          <w:lang w:val="es-ES"/>
        </w:rPr>
      </w:pPr>
      <w:r w:rsidRPr="00907A90">
        <w:rPr>
          <w:rFonts w:ascii="Times New Roman" w:hAnsi="Times New Roman" w:cs="Times New Roman"/>
          <w:b/>
          <w:bCs/>
          <w:i/>
          <w:iCs/>
          <w:sz w:val="18"/>
          <w:szCs w:val="18"/>
          <w:lang w:val="es-ES"/>
        </w:rPr>
        <w:t>Cinco aspectos sustantivos destacados</w:t>
      </w:r>
    </w:p>
    <w:p w:rsidRPr="00AD73A1" w:rsidR="00371795" w:rsidP="004255C9" w:rsidRDefault="00371795" w14:paraId="507F6EEB" w14:textId="77777777">
      <w:pPr>
        <w:spacing w:after="0" w:line="240" w:lineRule="auto"/>
        <w:rPr>
          <w:rFonts w:ascii="Times New Roman" w:hAnsi="Times New Roman" w:cs="Times New Roman"/>
          <w:b/>
          <w:bCs/>
          <w:sz w:val="18"/>
          <w:szCs w:val="18"/>
          <w:lang w:val="es-ES"/>
        </w:rPr>
      </w:pPr>
    </w:p>
    <w:p w:rsidRPr="00AD73A1" w:rsidR="00A24B1A" w:rsidP="004255C9" w:rsidRDefault="00A24B1A" w14:paraId="17B25A8D" w14:textId="77777777">
      <w:pPr>
        <w:spacing w:after="0" w:line="240" w:lineRule="auto"/>
        <w:rPr>
          <w:rFonts w:ascii="Times New Roman" w:hAnsi="Times New Roman" w:cs="Times New Roman"/>
          <w:b/>
          <w:bCs/>
          <w:sz w:val="18"/>
          <w:szCs w:val="18"/>
          <w:lang w:val="es-ES"/>
        </w:rPr>
      </w:pPr>
      <w:r w:rsidRPr="0CA7AA04">
        <w:rPr>
          <w:rFonts w:ascii="Times New Roman" w:hAnsi="Times New Roman" w:cs="Times New Roman"/>
          <w:b/>
          <w:bCs/>
          <w:sz w:val="18"/>
          <w:szCs w:val="18"/>
          <w:lang w:val="es-ES"/>
        </w:rPr>
        <w:t>Conocimiento crítico y producción de conocimiento</w:t>
      </w:r>
    </w:p>
    <w:p w:rsidR="0CA7AA04" w:rsidP="0CA7AA04" w:rsidRDefault="0CA7AA04" w14:paraId="4ACD5C0A" w14:textId="4567C618">
      <w:pPr>
        <w:spacing w:after="0" w:line="240" w:lineRule="auto"/>
        <w:rPr>
          <w:rFonts w:ascii="Times New Roman" w:hAnsi="Times New Roman" w:cs="Times New Roman"/>
          <w:b/>
          <w:bCs/>
          <w:sz w:val="18"/>
          <w:szCs w:val="18"/>
          <w:lang w:val="es-ES"/>
        </w:rPr>
      </w:pPr>
    </w:p>
    <w:p w:rsidRPr="00AD73A1" w:rsidR="00371795" w:rsidP="0CA7AA04" w:rsidRDefault="00A24B1A" w14:paraId="7719B12E" w14:textId="58480EEB">
      <w:pPr>
        <w:spacing w:after="0" w:line="240" w:lineRule="auto"/>
        <w:ind w:left="720"/>
        <w:rPr>
          <w:rFonts w:ascii="Times New Roman" w:hAnsi="Times New Roman" w:cs="Times New Roman"/>
          <w:sz w:val="18"/>
          <w:szCs w:val="18"/>
          <w:lang w:val="es-ES"/>
        </w:rPr>
      </w:pPr>
      <w:r w:rsidRPr="5124F912" w:rsidR="00A24B1A">
        <w:rPr>
          <w:rFonts w:ascii="Times New Roman" w:hAnsi="Times New Roman" w:cs="Times New Roman"/>
          <w:sz w:val="18"/>
          <w:szCs w:val="18"/>
          <w:lang w:val="es-ES"/>
        </w:rPr>
        <w:t>LatCrit</w:t>
      </w:r>
      <w:r w:rsidRPr="5124F912" w:rsidR="00A24B1A">
        <w:rPr>
          <w:rFonts w:ascii="Times New Roman" w:hAnsi="Times New Roman" w:cs="Times New Roman"/>
          <w:sz w:val="18"/>
          <w:szCs w:val="18"/>
          <w:lang w:val="es-ES"/>
        </w:rPr>
        <w:t xml:space="preserve"> me proporciona un espacio para continuar examinando mi propia </w:t>
      </w:r>
      <w:r w:rsidRPr="5124F912" w:rsidR="1698C2C3">
        <w:rPr>
          <w:rFonts w:ascii="Times New Roman" w:hAnsi="Times New Roman" w:cs="Times New Roman"/>
          <w:sz w:val="18"/>
          <w:szCs w:val="18"/>
          <w:lang w:val="es-ES"/>
        </w:rPr>
        <w:t>blancura</w:t>
      </w:r>
      <w:r w:rsidRPr="5124F912" w:rsidR="00A24B1A">
        <w:rPr>
          <w:rFonts w:ascii="Times New Roman" w:hAnsi="Times New Roman" w:cs="Times New Roman"/>
          <w:sz w:val="18"/>
          <w:szCs w:val="18"/>
          <w:lang w:val="es-ES"/>
        </w:rPr>
        <w:t>y</w:t>
      </w:r>
      <w:r w:rsidRPr="5124F912" w:rsidR="00A24B1A">
        <w:rPr>
          <w:rFonts w:ascii="Times New Roman" w:hAnsi="Times New Roman" w:cs="Times New Roman"/>
          <w:sz w:val="18"/>
          <w:szCs w:val="18"/>
          <w:lang w:val="es-ES"/>
        </w:rPr>
        <w:t xml:space="preserve">  profundizar </w:t>
      </w:r>
      <w:r w:rsidRPr="5124F912" w:rsidR="0737C983">
        <w:rPr>
          <w:rFonts w:ascii="Times New Roman" w:hAnsi="Times New Roman" w:cs="Times New Roman"/>
          <w:sz w:val="18"/>
          <w:szCs w:val="18"/>
          <w:lang w:val="es-ES"/>
        </w:rPr>
        <w:t>mi</w:t>
      </w:r>
      <w:r w:rsidRPr="5124F912" w:rsidR="00A24B1A">
        <w:rPr>
          <w:rFonts w:ascii="Times New Roman" w:hAnsi="Times New Roman" w:cs="Times New Roman"/>
          <w:sz w:val="18"/>
          <w:szCs w:val="18"/>
          <w:lang w:val="es-ES"/>
        </w:rPr>
        <w:t xml:space="preserve"> </w:t>
      </w:r>
      <w:r w:rsidRPr="5124F912" w:rsidR="00A24B1A">
        <w:rPr>
          <w:rFonts w:ascii="Times New Roman" w:hAnsi="Times New Roman" w:cs="Times New Roman"/>
          <w:sz w:val="18"/>
          <w:szCs w:val="18"/>
          <w:lang w:val="es-ES"/>
        </w:rPr>
        <w:t>compromisocon</w:t>
      </w:r>
      <w:r w:rsidRPr="5124F912" w:rsidR="00A24B1A">
        <w:rPr>
          <w:rFonts w:ascii="Times New Roman" w:hAnsi="Times New Roman" w:cs="Times New Roman"/>
          <w:sz w:val="18"/>
          <w:szCs w:val="18"/>
          <w:lang w:val="es-ES"/>
        </w:rPr>
        <w:t xml:space="preserve"> el desmantelamiento de la supremacía colonial blanca. </w:t>
      </w:r>
      <w:r w:rsidRPr="5124F912" w:rsidR="00A24B1A">
        <w:rPr>
          <w:rFonts w:ascii="Times New Roman" w:hAnsi="Times New Roman" w:cs="Times New Roman"/>
          <w:sz w:val="18"/>
          <w:szCs w:val="18"/>
          <w:lang w:val="es-ES"/>
        </w:rPr>
        <w:t>LatCrit</w:t>
      </w:r>
      <w:r w:rsidRPr="5124F912" w:rsidR="00A24B1A">
        <w:rPr>
          <w:rFonts w:ascii="Times New Roman" w:hAnsi="Times New Roman" w:cs="Times New Roman"/>
          <w:sz w:val="18"/>
          <w:szCs w:val="18"/>
          <w:lang w:val="es-ES"/>
        </w:rPr>
        <w:t xml:space="preserve"> se centra en la </w:t>
      </w:r>
      <w:r w:rsidRPr="5124F912" w:rsidR="00A24B1A">
        <w:rPr>
          <w:rFonts w:ascii="Times New Roman" w:hAnsi="Times New Roman" w:cs="Times New Roman"/>
          <w:sz w:val="18"/>
          <w:szCs w:val="18"/>
          <w:lang w:val="es-ES"/>
        </w:rPr>
        <w:t>raza,y</w:t>
      </w:r>
      <w:r w:rsidRPr="5124F912" w:rsidR="00A24B1A">
        <w:rPr>
          <w:rFonts w:ascii="Times New Roman" w:hAnsi="Times New Roman" w:cs="Times New Roman"/>
          <w:sz w:val="18"/>
          <w:szCs w:val="18"/>
          <w:lang w:val="es-ES"/>
        </w:rPr>
        <w:t xml:space="preserve"> como persona blanca, participo en </w:t>
      </w:r>
      <w:r w:rsidRPr="5124F912" w:rsidR="00A24B1A">
        <w:rPr>
          <w:rFonts w:ascii="Times New Roman" w:hAnsi="Times New Roman" w:cs="Times New Roman"/>
          <w:sz w:val="18"/>
          <w:szCs w:val="18"/>
          <w:lang w:val="es-ES"/>
        </w:rPr>
        <w:t>LatCrit</w:t>
      </w:r>
      <w:r w:rsidRPr="5124F912" w:rsidR="00A24B1A">
        <w:rPr>
          <w:rFonts w:ascii="Times New Roman" w:hAnsi="Times New Roman" w:cs="Times New Roman"/>
          <w:sz w:val="18"/>
          <w:szCs w:val="18"/>
          <w:lang w:val="es-ES"/>
        </w:rPr>
        <w:t xml:space="preserve"> en un esfuerzo por escuchar, observar y aprender constantemente; mientras profundizo en mi solidaridad y mi praxis.... En mis mejores días, </w:t>
      </w:r>
      <w:r w:rsidRPr="5124F912" w:rsidR="00A24B1A">
        <w:rPr>
          <w:rFonts w:ascii="Times New Roman" w:hAnsi="Times New Roman" w:cs="Times New Roman"/>
          <w:sz w:val="18"/>
          <w:szCs w:val="18"/>
          <w:lang w:val="es-ES"/>
        </w:rPr>
        <w:t>LatCrit</w:t>
      </w:r>
      <w:r w:rsidRPr="5124F912" w:rsidR="00A24B1A">
        <w:rPr>
          <w:rFonts w:ascii="Times New Roman" w:hAnsi="Times New Roman" w:cs="Times New Roman"/>
          <w:sz w:val="18"/>
          <w:szCs w:val="18"/>
          <w:lang w:val="es-ES"/>
        </w:rPr>
        <w:t xml:space="preserve"> es el espacio que me mantiene </w:t>
      </w:r>
      <w:r w:rsidRPr="5124F912" w:rsidR="64296D4F">
        <w:rPr>
          <w:rFonts w:ascii="Times New Roman" w:hAnsi="Times New Roman" w:cs="Times New Roman"/>
          <w:sz w:val="18"/>
          <w:szCs w:val="18"/>
          <w:lang w:val="es-ES"/>
        </w:rPr>
        <w:t>honesta y</w:t>
      </w:r>
      <w:r w:rsidRPr="5124F912" w:rsidR="77E2738B">
        <w:rPr>
          <w:rFonts w:ascii="Times New Roman" w:hAnsi="Times New Roman" w:cs="Times New Roman"/>
          <w:sz w:val="18"/>
          <w:szCs w:val="18"/>
          <w:lang w:val="es-ES"/>
        </w:rPr>
        <w:t xml:space="preserve"> que impulsa mi trabajo a profundizar sus compromisos con la praxis</w:t>
      </w:r>
      <w:r w:rsidRPr="5124F912" w:rsidR="147CC32C">
        <w:rPr>
          <w:rFonts w:ascii="Times New Roman" w:hAnsi="Times New Roman" w:cs="Times New Roman"/>
          <w:sz w:val="18"/>
          <w:szCs w:val="18"/>
          <w:lang w:val="es-ES"/>
        </w:rPr>
        <w:t xml:space="preserve"> de la </w:t>
      </w:r>
      <w:r w:rsidRPr="5124F912" w:rsidR="49394911">
        <w:rPr>
          <w:rFonts w:ascii="Times New Roman" w:hAnsi="Times New Roman" w:cs="Times New Roman"/>
          <w:sz w:val="18"/>
          <w:szCs w:val="18"/>
          <w:lang w:val="es-ES"/>
        </w:rPr>
        <w:t>lucha</w:t>
      </w:r>
      <w:r w:rsidRPr="5124F912" w:rsidR="147CC32C">
        <w:rPr>
          <w:rFonts w:ascii="Times New Roman" w:hAnsi="Times New Roman" w:cs="Times New Roman"/>
          <w:sz w:val="18"/>
          <w:szCs w:val="18"/>
          <w:lang w:val="es-ES"/>
        </w:rPr>
        <w:t xml:space="preserve"> contra la </w:t>
      </w:r>
      <w:r w:rsidRPr="5124F912" w:rsidR="147CC32C">
        <w:rPr>
          <w:rFonts w:ascii="Times New Roman" w:hAnsi="Times New Roman" w:cs="Times New Roman"/>
          <w:sz w:val="18"/>
          <w:szCs w:val="18"/>
          <w:lang w:val="es-ES"/>
        </w:rPr>
        <w:t>subordinacion</w:t>
      </w:r>
      <w:r w:rsidRPr="5124F912" w:rsidR="147CC32C">
        <w:rPr>
          <w:rFonts w:ascii="Times New Roman" w:hAnsi="Times New Roman" w:cs="Times New Roman"/>
          <w:sz w:val="18"/>
          <w:szCs w:val="18"/>
          <w:lang w:val="es-ES"/>
        </w:rPr>
        <w:t xml:space="preserve">. </w:t>
      </w:r>
    </w:p>
    <w:p w:rsidRPr="00AD73A1" w:rsidR="00A24B1A" w:rsidP="0CA7AA04" w:rsidRDefault="00A24B1A" w14:paraId="37A5BB5A" w14:textId="4DEC7497">
      <w:pPr>
        <w:spacing w:after="0" w:line="240" w:lineRule="auto"/>
        <w:ind w:left="720"/>
        <w:rPr>
          <w:rFonts w:ascii="Times New Roman" w:hAnsi="Times New Roman" w:cs="Times New Roman"/>
          <w:sz w:val="18"/>
          <w:szCs w:val="18"/>
          <w:lang w:val="es-ES"/>
        </w:rPr>
      </w:pPr>
    </w:p>
    <w:p w:rsidRPr="00AD73A1" w:rsidR="00A24B1A" w:rsidP="0CA7AA04" w:rsidRDefault="1A1DA700" w14:paraId="1D0881C4" w14:textId="6F9D8CFC">
      <w:pPr>
        <w:spacing w:after="0" w:line="240" w:lineRule="auto"/>
        <w:rPr>
          <w:rFonts w:ascii="Times New Roman" w:hAnsi="Times New Roman" w:cs="Times New Roman"/>
          <w:sz w:val="18"/>
          <w:szCs w:val="18"/>
          <w:lang w:val="es-ES"/>
        </w:rPr>
      </w:pPr>
      <w:r w:rsidRPr="7FA784D8" w:rsidR="6BB3E35F">
        <w:rPr>
          <w:rFonts w:ascii="Times New Roman" w:hAnsi="Times New Roman" w:cs="Times New Roman"/>
          <w:sz w:val="18"/>
          <w:szCs w:val="18"/>
          <w:lang w:val="es-ES"/>
        </w:rPr>
        <w:t xml:space="preserve">Intelectualmente, el experimento </w:t>
      </w:r>
      <w:r w:rsidRPr="5124F912" w:rsidR="6BB3E35F">
        <w:rPr>
          <w:rFonts w:ascii="Times New Roman" w:hAnsi="Times New Roman" w:cs="Times New Roman"/>
          <w:sz w:val="18"/>
          <w:szCs w:val="18"/>
          <w:lang w:val="es-ES"/>
        </w:rPr>
        <w:t>LatCrit</w:t>
      </w:r>
      <w:r w:rsidRPr="5124F912" w:rsidR="6BB3E35F">
        <w:rPr>
          <w:rFonts w:ascii="Times New Roman" w:hAnsi="Times New Roman" w:cs="Times New Roman"/>
          <w:sz w:val="18"/>
          <w:szCs w:val="18"/>
          <w:lang w:val="es-ES"/>
        </w:rPr>
        <w:t xml:space="preserve"> partió de las bases sustantivas y </w:t>
      </w:r>
      <w:r w:rsidRPr="5124F912" w:rsidR="6BB3E35F">
        <w:rPr>
          <w:rFonts w:ascii="Times New Roman" w:hAnsi="Times New Roman" w:cs="Times New Roman"/>
          <w:sz w:val="18"/>
          <w:szCs w:val="18"/>
          <w:lang w:val="es-ES"/>
        </w:rPr>
        <w:t>metodologicas</w:t>
      </w:r>
      <w:r w:rsidRPr="5124F912" w:rsidR="6BB3E35F">
        <w:rPr>
          <w:rFonts w:ascii="Times New Roman" w:hAnsi="Times New Roman" w:cs="Times New Roman"/>
          <w:sz w:val="18"/>
          <w:szCs w:val="18"/>
          <w:lang w:val="es-ES"/>
        </w:rPr>
        <w:t xml:space="preserve"> establecidas principalmente </w:t>
      </w:r>
      <w:r w:rsidRPr="7FA784D8" w:rsidR="254E8826">
        <w:rPr>
          <w:rFonts w:ascii="Times New Roman" w:hAnsi="Times New Roman" w:cs="Times New Roman"/>
          <w:sz w:val="18"/>
          <w:szCs w:val="18"/>
          <w:lang w:val="es-ES"/>
        </w:rPr>
        <w:t>por la</w:t>
      </w:r>
      <w:r w:rsidRPr="00AD73A1" w:rsidR="0AB365F4">
        <w:rPr>
          <w:rFonts w:ascii="Times New Roman" w:hAnsi="Times New Roman" w:cs="Times New Roman"/>
          <w:sz w:val="18"/>
          <w:szCs w:val="18"/>
          <w:lang w:val="es-ES"/>
        </w:rPr>
        <w:t xml:space="preserve"> CRT y el feminismo jurídico</w:t>
      </w:r>
      <w:r w:rsidRPr="00AD73A1" w:rsidR="75078D9F">
        <w:rPr>
          <w:rFonts w:ascii="Times New Roman" w:hAnsi="Times New Roman" w:cs="Times New Roman"/>
          <w:sz w:val="18"/>
          <w:szCs w:val="18"/>
          <w:lang w:val="es-ES"/>
        </w:rPr>
        <w:t>,</w:t>
      </w:r>
      <w:r w:rsidRPr="00AD73A1" w:rsidR="0AB365F4">
        <w:rPr>
          <w:rFonts w:ascii="Times New Roman" w:hAnsi="Times New Roman" w:cs="Times New Roman"/>
          <w:sz w:val="18"/>
          <w:szCs w:val="18"/>
          <w:lang w:val="es-ES"/>
        </w:rPr>
        <w:t xml:space="preserve"> en Estados Unidos. Partimos de la idea </w:t>
      </w:r>
      <w:r w:rsidRPr="00AD73A1" w:rsidR="75078D9F">
        <w:rPr>
          <w:rFonts w:ascii="Times New Roman" w:hAnsi="Times New Roman" w:cs="Times New Roman"/>
          <w:sz w:val="18"/>
          <w:szCs w:val="18"/>
          <w:lang w:val="es-ES"/>
        </w:rPr>
        <w:t>sobre</w:t>
      </w:r>
      <w:r w:rsidRPr="00AD73A1" w:rsidR="0AB365F4">
        <w:rPr>
          <w:rFonts w:ascii="Times New Roman" w:hAnsi="Times New Roman" w:cs="Times New Roman"/>
          <w:sz w:val="18"/>
          <w:szCs w:val="18"/>
          <w:lang w:val="es-ES"/>
        </w:rPr>
        <w:t xml:space="preserve"> la identidad </w:t>
      </w:r>
      <w:r w:rsidRPr="00AD73A1" w:rsidR="75078D9F">
        <w:rPr>
          <w:rFonts w:ascii="Times New Roman" w:hAnsi="Times New Roman" w:cs="Times New Roman"/>
          <w:sz w:val="18"/>
          <w:szCs w:val="18"/>
          <w:lang w:val="es-ES"/>
        </w:rPr>
        <w:t>como</w:t>
      </w:r>
      <w:r w:rsidRPr="00AD73A1" w:rsidR="0AB365F4">
        <w:rPr>
          <w:rFonts w:ascii="Times New Roman" w:hAnsi="Times New Roman" w:cs="Times New Roman"/>
          <w:sz w:val="18"/>
          <w:szCs w:val="18"/>
          <w:lang w:val="es-ES"/>
        </w:rPr>
        <w:t xml:space="preserve"> un elemento constitutivo, aunque a veces oculto del derecho y </w:t>
      </w:r>
      <w:r w:rsidRPr="7FA784D8" w:rsidR="59205C6F">
        <w:rPr>
          <w:rFonts w:ascii="Times New Roman" w:hAnsi="Times New Roman" w:cs="Times New Roman"/>
          <w:sz w:val="18"/>
          <w:szCs w:val="18"/>
          <w:lang w:val="es-ES"/>
        </w:rPr>
        <w:t xml:space="preserve">de la</w:t>
      </w:r>
      <w:r w:rsidRPr="5124F912" w:rsidR="0AB365F4">
        <w:rPr>
          <w:rFonts w:ascii="Times New Roman" w:hAnsi="Times New Roman" w:cs="Times New Roman"/>
          <w:sz w:val="18"/>
          <w:szCs w:val="18"/>
          <w:lang w:val="es-ES"/>
        </w:rPr>
        <w:t xml:space="preserve"> política</w:t>
      </w:r>
      <w:r w:rsidRPr="5124F912" w:rsidR="75078D9F">
        <w:rPr>
          <w:rFonts w:ascii="Times New Roman" w:hAnsi="Times New Roman" w:cs="Times New Roman"/>
          <w:sz w:val="18"/>
          <w:szCs w:val="18"/>
          <w:lang w:val="es-ES"/>
        </w:rPr>
        <w:t>. También, de la idea</w:t>
      </w:r>
      <w:r w:rsidRPr="5124F912" w:rsidR="0AB365F4">
        <w:rPr>
          <w:rFonts w:ascii="Times New Roman" w:hAnsi="Times New Roman" w:cs="Times New Roman"/>
          <w:sz w:val="18"/>
          <w:szCs w:val="18"/>
          <w:lang w:val="es-ES"/>
        </w:rPr>
        <w:t xml:space="preserve"> que </w:t>
      </w:r>
      <w:r w:rsidRPr="5124F912" w:rsidR="75078D9F">
        <w:rPr>
          <w:rFonts w:ascii="Times New Roman" w:hAnsi="Times New Roman" w:cs="Times New Roman"/>
          <w:sz w:val="18"/>
          <w:szCs w:val="18"/>
          <w:lang w:val="es-ES"/>
        </w:rPr>
        <w:t>existe</w:t>
      </w:r>
      <w:r w:rsidRPr="5124F912" w:rsidR="0AB365F4">
        <w:rPr>
          <w:rFonts w:ascii="Times New Roman" w:hAnsi="Times New Roman" w:cs="Times New Roman"/>
          <w:sz w:val="18"/>
          <w:szCs w:val="18"/>
          <w:lang w:val="es-ES"/>
        </w:rPr>
        <w:t xml:space="preserve"> </w:t>
      </w:r>
      <w:r w:rsidRPr="5124F912" w:rsidR="75078D9F">
        <w:rPr>
          <w:rFonts w:ascii="Times New Roman" w:hAnsi="Times New Roman" w:cs="Times New Roman"/>
          <w:sz w:val="18"/>
          <w:szCs w:val="18"/>
          <w:lang w:val="es-ES"/>
        </w:rPr>
        <w:t>una multiplicidad de</w:t>
      </w:r>
      <w:r w:rsidRPr="5124F912" w:rsidR="0AB365F4">
        <w:rPr>
          <w:rFonts w:ascii="Times New Roman" w:hAnsi="Times New Roman" w:cs="Times New Roman"/>
          <w:sz w:val="18"/>
          <w:szCs w:val="18"/>
          <w:lang w:val="es-ES"/>
        </w:rPr>
        <w:t xml:space="preserve"> identidades implicadas</w:t>
      </w:r>
      <w:r w:rsidRPr="5124F912" w:rsidR="6B197C66">
        <w:rPr>
          <w:rFonts w:ascii="Times New Roman" w:hAnsi="Times New Roman" w:cs="Times New Roman"/>
          <w:sz w:val="18"/>
          <w:szCs w:val="18"/>
          <w:lang w:val="es-ES"/>
        </w:rPr>
        <w:t>,</w:t>
      </w:r>
      <w:r w:rsidRPr="5124F912" w:rsidR="0AB365F4">
        <w:rPr>
          <w:rFonts w:ascii="Times New Roman" w:hAnsi="Times New Roman" w:cs="Times New Roman"/>
          <w:sz w:val="18"/>
          <w:szCs w:val="18"/>
          <w:lang w:val="es-ES"/>
        </w:rPr>
        <w:t xml:space="preserve"> en la adopción de cualquier régimen jurídico o político concreto</w:t>
      </w:r>
      <w:r w:rsidRPr="5124F912">
        <w:rPr>
          <w:rStyle w:val="FootnoteReference"/>
          <w:rFonts w:ascii="Times New Roman" w:hAnsi="Times New Roman" w:cs="Times New Roman"/>
          <w:sz w:val="18"/>
          <w:szCs w:val="18"/>
          <w:lang w:val="es-ES"/>
        </w:rPr>
        <w:footnoteReference w:id="3739"/>
      </w:r>
      <w:r w:rsidRPr="5124F912" w:rsidR="6B197C66">
        <w:rPr>
          <w:rFonts w:ascii="Times New Roman" w:hAnsi="Times New Roman" w:cs="Times New Roman"/>
          <w:sz w:val="18"/>
          <w:szCs w:val="18"/>
          <w:lang w:val="es-ES"/>
        </w:rPr>
        <w:t>.</w:t>
      </w:r>
      <w:r w:rsidRPr="5124F912" w:rsidR="0AB365F4">
        <w:rPr>
          <w:rFonts w:ascii="Times New Roman" w:hAnsi="Times New Roman" w:cs="Times New Roman"/>
          <w:sz w:val="18"/>
          <w:szCs w:val="18"/>
          <w:lang w:val="es-ES"/>
        </w:rPr>
        <w:t xml:space="preserve"> Reconocimos la centralidad y </w:t>
      </w:r>
      <w:r w:rsidRPr="5124F912" w:rsidR="6B197C66">
        <w:rPr>
          <w:rFonts w:ascii="Times New Roman" w:hAnsi="Times New Roman" w:cs="Times New Roman"/>
          <w:sz w:val="18"/>
          <w:szCs w:val="18"/>
          <w:lang w:val="es-ES"/>
        </w:rPr>
        <w:t xml:space="preserve">la </w:t>
      </w:r>
      <w:r w:rsidRPr="5124F912" w:rsidR="0AB365F4">
        <w:rPr>
          <w:rFonts w:ascii="Times New Roman" w:hAnsi="Times New Roman" w:cs="Times New Roman"/>
          <w:sz w:val="18"/>
          <w:szCs w:val="18"/>
          <w:lang w:val="es-ES"/>
        </w:rPr>
        <w:t xml:space="preserve">relevancia de la </w:t>
      </w:r>
      <w:r w:rsidRPr="5124F912" w:rsidR="6B197C66">
        <w:rPr>
          <w:rFonts w:ascii="Times New Roman" w:hAnsi="Times New Roman" w:cs="Times New Roman"/>
          <w:sz w:val="18"/>
          <w:szCs w:val="18"/>
          <w:lang w:val="es-ES"/>
        </w:rPr>
        <w:t>“</w:t>
      </w:r>
      <w:r w:rsidRPr="5124F912" w:rsidR="0AB365F4">
        <w:rPr>
          <w:rFonts w:ascii="Times New Roman" w:hAnsi="Times New Roman" w:cs="Times New Roman"/>
          <w:sz w:val="18"/>
          <w:szCs w:val="18"/>
          <w:lang w:val="es-ES"/>
        </w:rPr>
        <w:t>diferencia</w:t>
      </w:r>
      <w:r w:rsidRPr="5124F912" w:rsidR="6B197C66">
        <w:rPr>
          <w:rFonts w:ascii="Times New Roman" w:hAnsi="Times New Roman" w:cs="Times New Roman"/>
          <w:sz w:val="18"/>
          <w:szCs w:val="18"/>
          <w:lang w:val="es-ES"/>
        </w:rPr>
        <w:t>”</w:t>
      </w:r>
      <w:r w:rsidRPr="5124F912" w:rsidR="0AB365F4">
        <w:rPr>
          <w:rFonts w:ascii="Times New Roman" w:hAnsi="Times New Roman" w:cs="Times New Roman"/>
          <w:sz w:val="18"/>
          <w:szCs w:val="18"/>
          <w:lang w:val="es-ES"/>
        </w:rPr>
        <w:t xml:space="preserve"> en la comprensión de las múltiples identidades encarnadas por todos los individuos y presentes en </w:t>
      </w:r>
      <w:r w:rsidRPr="5124F912" w:rsidR="5A0CEFDA">
        <w:rPr>
          <w:rFonts w:ascii="Times New Roman" w:hAnsi="Times New Roman" w:cs="Times New Roman"/>
          <w:sz w:val="18"/>
          <w:szCs w:val="18"/>
          <w:lang w:val="es-ES"/>
        </w:rPr>
        <w:t xml:space="preserve">cada grupo </w:t>
      </w:r>
      <w:r w:rsidRPr="5124F912" w:rsidR="0AB365F4">
        <w:rPr>
          <w:rFonts w:ascii="Times New Roman" w:hAnsi="Times New Roman" w:cs="Times New Roman"/>
          <w:sz w:val="18"/>
          <w:szCs w:val="18"/>
          <w:lang w:val="es-ES"/>
        </w:rPr>
        <w:t>sociale</w:t>
      </w:r>
      <w:r w:rsidRPr="5124F912">
        <w:rPr>
          <w:rStyle w:val="FootnoteReference"/>
          <w:rFonts w:ascii="Times New Roman" w:hAnsi="Times New Roman" w:cs="Times New Roman"/>
          <w:sz w:val="18"/>
          <w:szCs w:val="18"/>
          <w:lang w:val="es-ES"/>
        </w:rPr>
        <w:footnoteReference w:id="22872"/>
      </w:r>
      <w:r w:rsidRPr="5124F912" w:rsidR="0AB365F4">
        <w:rPr>
          <w:rFonts w:ascii="Times New Roman" w:hAnsi="Times New Roman" w:cs="Times New Roman"/>
          <w:sz w:val="18"/>
          <w:szCs w:val="18"/>
          <w:lang w:val="es-ES"/>
        </w:rPr>
        <w:t xml:space="preserve">. Como se </w:t>
      </w:r>
      <w:r w:rsidRPr="5124F912" w:rsidR="72F3F9A2">
        <w:rPr>
          <w:rFonts w:ascii="Times New Roman" w:hAnsi="Times New Roman" w:cs="Times New Roman"/>
          <w:sz w:val="18"/>
          <w:szCs w:val="18"/>
          <w:lang w:val="es-ES"/>
        </w:rPr>
        <w:t>indicó</w:t>
      </w:r>
      <w:r w:rsidRPr="5124F912" w:rsidR="0AB365F4">
        <w:rPr>
          <w:rFonts w:ascii="Times New Roman" w:hAnsi="Times New Roman" w:cs="Times New Roman"/>
          <w:sz w:val="18"/>
          <w:szCs w:val="18"/>
          <w:lang w:val="es-ES"/>
        </w:rPr>
        <w:t xml:space="preserve"> en la cita inicial, </w:t>
      </w:r>
      <w:r w:rsidRPr="5124F912" w:rsidR="56B8C23F">
        <w:rPr>
          <w:rFonts w:ascii="Times New Roman" w:hAnsi="Times New Roman" w:cs="Times New Roman"/>
          <w:sz w:val="18"/>
          <w:szCs w:val="18"/>
          <w:lang w:val="es-ES"/>
        </w:rPr>
        <w:t>gestionamos de manera inclusiva la consideración de la blanquitud</w:t>
      </w:r>
      <w:r w:rsidRPr="5124F912" w:rsidR="0AB365F4">
        <w:rPr>
          <w:rFonts w:ascii="Times New Roman" w:hAnsi="Times New Roman" w:cs="Times New Roman"/>
          <w:sz w:val="18"/>
          <w:szCs w:val="18"/>
          <w:lang w:val="es-ES"/>
        </w:rPr>
        <w:t>, tanto en el mundo académico como en la sociedad</w:t>
      </w:r>
      <w:r w:rsidRPr="5124F912">
        <w:rPr>
          <w:rStyle w:val="FootnoteReference"/>
          <w:rFonts w:ascii="Times New Roman" w:hAnsi="Times New Roman" w:cs="Times New Roman"/>
          <w:sz w:val="18"/>
          <w:szCs w:val="18"/>
          <w:lang w:val="es-ES"/>
        </w:rPr>
        <w:footnoteReference w:id="21463"/>
      </w:r>
      <w:r w:rsidRPr="5124F912" w:rsidR="4658EAC3">
        <w:rPr>
          <w:rFonts w:ascii="Times New Roman" w:hAnsi="Times New Roman" w:cs="Times New Roman"/>
          <w:sz w:val="18"/>
          <w:szCs w:val="18"/>
          <w:lang w:val="es-ES"/>
        </w:rPr>
        <w:t>.</w:t>
      </w:r>
      <w:r w:rsidRPr="5124F912" w:rsidR="0AB365F4">
        <w:rPr>
          <w:rFonts w:ascii="Times New Roman" w:hAnsi="Times New Roman" w:cs="Times New Roman"/>
          <w:sz w:val="18"/>
          <w:szCs w:val="18"/>
          <w:lang w:val="es-ES"/>
        </w:rPr>
        <w:t xml:space="preserve"> Adoptamos el principio </w:t>
      </w:r>
      <w:r w:rsidRPr="5124F912" w:rsidR="0AB365F4">
        <w:rPr>
          <w:rFonts w:ascii="Times New Roman" w:hAnsi="Times New Roman" w:cs="Times New Roman"/>
          <w:sz w:val="18"/>
          <w:szCs w:val="18"/>
          <w:lang w:val="es-ES"/>
        </w:rPr>
        <w:t>anti</w:t>
      </w:r>
      <w:r w:rsidRPr="5124F912" w:rsidR="31938BA5">
        <w:rPr>
          <w:rFonts w:ascii="Times New Roman" w:hAnsi="Times New Roman" w:cs="Times New Roman"/>
          <w:sz w:val="18"/>
          <w:szCs w:val="18"/>
          <w:lang w:val="es-ES"/>
        </w:rPr>
        <w:t>-</w:t>
      </w:r>
      <w:r w:rsidRPr="5124F912" w:rsidR="0AB365F4">
        <w:rPr>
          <w:rFonts w:ascii="Times New Roman" w:hAnsi="Times New Roman" w:cs="Times New Roman"/>
          <w:sz w:val="18"/>
          <w:szCs w:val="18"/>
          <w:lang w:val="es-ES"/>
        </w:rPr>
        <w:t>s</w:t>
      </w:r>
      <w:r w:rsidRPr="5124F912" w:rsidR="3DF81A2C">
        <w:rPr>
          <w:rFonts w:ascii="Times New Roman" w:hAnsi="Times New Roman" w:cs="Times New Roman"/>
          <w:sz w:val="18"/>
          <w:szCs w:val="18"/>
          <w:lang w:val="es-ES"/>
        </w:rPr>
        <w:t>s</w:t>
      </w:r>
      <w:r w:rsidRPr="5124F912" w:rsidR="0AB365F4">
        <w:rPr>
          <w:rFonts w:ascii="Times New Roman" w:hAnsi="Times New Roman" w:cs="Times New Roman"/>
          <w:sz w:val="18"/>
          <w:szCs w:val="18"/>
          <w:lang w:val="es-ES"/>
        </w:rPr>
        <w:t>ubordinación</w:t>
      </w:r>
      <w:r w:rsidRPr="5124F912" w:rsidR="0AB365F4">
        <w:rPr>
          <w:rFonts w:ascii="Times New Roman" w:hAnsi="Times New Roman" w:cs="Times New Roman"/>
          <w:sz w:val="18"/>
          <w:szCs w:val="18"/>
          <w:lang w:val="es-ES"/>
        </w:rPr>
        <w:t xml:space="preserve"> como </w:t>
      </w:r>
      <w:r w:rsidRPr="5124F912" w:rsidR="3480D191">
        <w:rPr>
          <w:rFonts w:ascii="Times New Roman" w:hAnsi="Times New Roman" w:cs="Times New Roman"/>
          <w:sz w:val="18"/>
          <w:szCs w:val="18"/>
          <w:lang w:val="es-ES"/>
        </w:rPr>
        <w:t>ancla normativa</w:t>
      </w:r>
      <w:r w:rsidRPr="5124F912" w:rsidR="0AB365F4">
        <w:rPr>
          <w:rFonts w:ascii="Times New Roman" w:hAnsi="Times New Roman" w:cs="Times New Roman"/>
          <w:sz w:val="18"/>
          <w:szCs w:val="18"/>
          <w:lang w:val="es-ES"/>
        </w:rPr>
        <w:t xml:space="preserve"> que muestra fidelidad a la Decimocuarta Enmienda. Asumimos el cuestionamiento continuo de las identidades socio</w:t>
      </w:r>
      <w:r w:rsidRPr="5124F912" w:rsidR="31938BA5">
        <w:rPr>
          <w:rFonts w:ascii="Times New Roman" w:hAnsi="Times New Roman" w:cs="Times New Roman"/>
          <w:sz w:val="18"/>
          <w:szCs w:val="18"/>
          <w:lang w:val="es-ES"/>
        </w:rPr>
        <w:t>-</w:t>
      </w:r>
      <w:r w:rsidRPr="5124F912" w:rsidR="0AB365F4">
        <w:rPr>
          <w:rFonts w:ascii="Times New Roman" w:hAnsi="Times New Roman" w:cs="Times New Roman"/>
          <w:sz w:val="18"/>
          <w:szCs w:val="18"/>
          <w:lang w:val="es-ES"/>
        </w:rPr>
        <w:t>jurídicas existentes, tal y como se han construido a lo largo del tiempo, para perseguir las ideas de interseccionalidad, antiesencialismo y multidimensionalidad</w:t>
      </w:r>
      <w:r w:rsidRPr="5124F912">
        <w:rPr>
          <w:rStyle w:val="FootnoteReference"/>
          <w:rFonts w:ascii="Times New Roman" w:hAnsi="Times New Roman" w:cs="Times New Roman"/>
          <w:sz w:val="18"/>
          <w:szCs w:val="18"/>
          <w:lang w:val="es-ES"/>
        </w:rPr>
        <w:footnoteReference w:id="32201"/>
      </w:r>
      <w:r w:rsidRPr="5124F912" w:rsidR="0AB365F4">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 xml:space="preserve"> </w:t>
      </w:r>
      <w:r w:rsidRPr="5124F912" w:rsidR="0AB365F4">
        <w:rPr>
          <w:rFonts w:ascii="Times New Roman" w:hAnsi="Times New Roman" w:cs="Times New Roman"/>
          <w:sz w:val="18"/>
          <w:szCs w:val="18"/>
          <w:lang w:val="es-ES"/>
        </w:rPr>
        <w:t xml:space="preserve">Aceptamos que la justicia social, en forma de transformación social, </w:t>
      </w:r>
      <w:r w:rsidRPr="5124F912" w:rsidR="3803569F">
        <w:rPr>
          <w:rFonts w:ascii="Times New Roman" w:hAnsi="Times New Roman" w:cs="Times New Roman"/>
          <w:sz w:val="18"/>
          <w:szCs w:val="18"/>
          <w:lang w:val="es-ES"/>
        </w:rPr>
        <w:t>es</w:t>
      </w:r>
      <w:r w:rsidRPr="5124F912" w:rsidR="0AB365F4">
        <w:rPr>
          <w:rFonts w:ascii="Times New Roman" w:hAnsi="Times New Roman" w:cs="Times New Roman"/>
          <w:sz w:val="18"/>
          <w:szCs w:val="18"/>
          <w:lang w:val="es-ES"/>
        </w:rPr>
        <w:t xml:space="preserve"> el marcador definitivo de relevancia en la articulación de la teoría y la producción de conocimiento. En resumen, tomamos las ideas sustantivas y los </w:t>
      </w:r>
      <w:r w:rsidRPr="5124F912" w:rsidR="3B9353DB">
        <w:rPr>
          <w:rFonts w:ascii="Times New Roman" w:hAnsi="Times New Roman" w:cs="Times New Roman"/>
          <w:sz w:val="18"/>
          <w:szCs w:val="18"/>
          <w:lang w:val="es-ES"/>
        </w:rPr>
        <w:t>avances</w:t>
      </w:r>
      <w:r w:rsidRPr="5124F912" w:rsidR="0AB365F4">
        <w:rPr>
          <w:rFonts w:ascii="Times New Roman" w:hAnsi="Times New Roman" w:cs="Times New Roman"/>
          <w:sz w:val="18"/>
          <w:szCs w:val="18"/>
          <w:lang w:val="es-ES"/>
        </w:rPr>
        <w:t xml:space="preserve"> de la teorización </w:t>
      </w:r>
      <w:r w:rsidRPr="5124F912" w:rsidR="0AB365F4">
        <w:rPr>
          <w:rFonts w:ascii="Times New Roman" w:hAnsi="Times New Roman" w:cs="Times New Roman"/>
          <w:sz w:val="18"/>
          <w:szCs w:val="18"/>
          <w:lang w:val="es-ES"/>
        </w:rPr>
        <w:t>OutCrit</w:t>
      </w:r>
      <w:r w:rsidRPr="5124F912" w:rsidR="65D059CF">
        <w:rPr>
          <w:rFonts w:ascii="Times New Roman" w:hAnsi="Times New Roman" w:cs="Times New Roman"/>
          <w:sz w:val="18"/>
          <w:szCs w:val="18"/>
          <w:lang w:val="es-ES"/>
        </w:rPr>
        <w:t>,</w:t>
      </w:r>
      <w:r w:rsidRPr="5124F912" w:rsidR="0AB365F4">
        <w:rPr>
          <w:rFonts w:ascii="Times New Roman" w:hAnsi="Times New Roman" w:cs="Times New Roman"/>
          <w:sz w:val="18"/>
          <w:szCs w:val="18"/>
          <w:lang w:val="es-ES"/>
        </w:rPr>
        <w:t xml:space="preserve"> tal y como </w:t>
      </w:r>
      <w:r w:rsidRPr="5124F912" w:rsidR="6AD54B40">
        <w:rPr>
          <w:rFonts w:ascii="Times New Roman" w:hAnsi="Times New Roman" w:cs="Times New Roman"/>
          <w:sz w:val="18"/>
          <w:szCs w:val="18"/>
          <w:lang w:val="es-ES"/>
        </w:rPr>
        <w:t>existian</w:t>
      </w:r>
      <w:r w:rsidRPr="5124F912" w:rsidR="0AB365F4">
        <w:rPr>
          <w:rFonts w:ascii="Times New Roman" w:hAnsi="Times New Roman" w:cs="Times New Roman"/>
          <w:sz w:val="18"/>
          <w:szCs w:val="18"/>
          <w:lang w:val="es-ES"/>
        </w:rPr>
        <w:t xml:space="preserve"> en ese momento</w:t>
      </w:r>
      <w:commentRangeStart w:id="11"/>
      <w:commentRangeEnd w:id="11"/>
      <w:r w:rsidRPr="00AD73A1" w:rsidR="003E704C">
        <w:rPr>
          <w:rStyle w:val="CommentReference"/>
          <w:rFonts w:ascii="Times New Roman" w:hAnsi="Times New Roman" w:cs="Times New Roman"/>
          <w:sz w:val="18"/>
          <w:szCs w:val="18"/>
          <w:vertAlign w:val="superscript"/>
          <w:lang w:val="es-ES"/>
        </w:rPr>
        <w:commentReference w:id="11"/>
      </w:r>
      <w:r w:rsidRPr="5124F912">
        <w:rPr>
          <w:rStyle w:val="FootnoteReference"/>
          <w:rFonts w:ascii="Times New Roman" w:hAnsi="Times New Roman" w:cs="Times New Roman"/>
          <w:sz w:val="18"/>
          <w:szCs w:val="18"/>
          <w:lang w:val="es-ES"/>
        </w:rPr>
        <w:footnoteReference w:id="26496"/>
      </w:r>
      <w:r w:rsidRPr="5124F912" w:rsidR="4C2C3C76">
        <w:rPr>
          <w:lang w:val="es-ES"/>
        </w:rPr>
        <w:t>.</w:t>
      </w:r>
      <w:r w:rsidRPr="5124F912" w:rsidR="65D059CF">
        <w:rPr>
          <w:lang w:val="es-ES"/>
        </w:rPr>
        <w:t>￼</w:t>
      </w:r>
      <w:r w:rsidRPr="5124F912" w:rsidR="689D0361">
        <w:rPr>
          <w:rFonts w:ascii="Times New Roman" w:hAnsi="Times New Roman" w:cs="Times New Roman"/>
          <w:sz w:val="18"/>
          <w:szCs w:val="18"/>
          <w:lang w:val="es-ES"/>
        </w:rPr>
        <w:t xml:space="preserve">Y procuramos tanto desarrollarlos como aplicarlos a la luz de las limitaciones o deficiencias que nuestras </w:t>
      </w:r>
      <w:r w:rsidRPr="5124F912" w:rsidR="689D0361">
        <w:rPr>
          <w:rFonts w:ascii="Times New Roman" w:hAnsi="Times New Roman" w:cs="Times New Roman"/>
          <w:sz w:val="18"/>
          <w:szCs w:val="18"/>
          <w:lang w:val="es-ES"/>
        </w:rPr>
        <w:t xml:space="preserve">experiencias jurisprudenciales </w:t>
      </w:r>
      <w:r w:rsidRPr="5124F912" w:rsidR="15A8D2DE">
        <w:rPr>
          <w:rFonts w:ascii="Times New Roman" w:hAnsi="Times New Roman" w:cs="Times New Roman"/>
          <w:sz w:val="18"/>
          <w:szCs w:val="18"/>
          <w:lang w:val="es-ES"/>
        </w:rPr>
        <w:t xml:space="preserve">habían puesto de </w:t>
      </w:r>
      <w:r w:rsidRPr="5124F912" w:rsidR="0216EE10">
        <w:rPr>
          <w:rFonts w:ascii="Times New Roman" w:hAnsi="Times New Roman" w:cs="Times New Roman"/>
          <w:sz w:val="18"/>
          <w:szCs w:val="18"/>
          <w:lang w:val="es-ES"/>
        </w:rPr>
        <w:t>manifestó</w:t>
      </w:r>
      <w:r w:rsidRPr="5124F912" w:rsidR="15A8D2DE">
        <w:rPr>
          <w:rFonts w:ascii="Times New Roman" w:hAnsi="Times New Roman" w:cs="Times New Roman"/>
          <w:sz w:val="18"/>
          <w:szCs w:val="18"/>
          <w:lang w:val="es-ES"/>
        </w:rPr>
        <w:t xml:space="preserve"> hasta entonces.</w:t>
      </w:r>
      <w:r w:rsidRPr="5124F912" w:rsidR="0AB365F4">
        <w:rPr>
          <w:rFonts w:ascii="Times New Roman" w:hAnsi="Times New Roman" w:cs="Times New Roman"/>
          <w:sz w:val="18"/>
          <w:szCs w:val="18"/>
          <w:lang w:val="es-ES"/>
        </w:rPr>
        <w:t xml:space="preserve"> A partir de la línea de base sustantiva</w:t>
      </w:r>
      <w:r w:rsidRPr="5124F912" w:rsidR="65D059CF">
        <w:rPr>
          <w:rFonts w:ascii="Times New Roman" w:hAnsi="Times New Roman" w:cs="Times New Roman"/>
          <w:sz w:val="18"/>
          <w:szCs w:val="18"/>
          <w:lang w:val="es-ES"/>
        </w:rPr>
        <w:t>,</w:t>
      </w:r>
      <w:r w:rsidRPr="5124F912" w:rsidR="0AB365F4">
        <w:rPr>
          <w:rFonts w:ascii="Times New Roman" w:hAnsi="Times New Roman" w:cs="Times New Roman"/>
          <w:sz w:val="18"/>
          <w:szCs w:val="18"/>
          <w:lang w:val="es-ES"/>
        </w:rPr>
        <w:t xml:space="preserve"> formada por estas y otras ideas similares de la jurisprudencia crítica de los </w:t>
      </w:r>
      <w:r w:rsidRPr="5124F912" w:rsidR="65D059CF">
        <w:rPr>
          <w:rFonts w:ascii="Times New Roman" w:hAnsi="Times New Roman" w:cs="Times New Roman"/>
          <w:sz w:val="18"/>
          <w:szCs w:val="18"/>
          <w:lang w:val="es-ES"/>
        </w:rPr>
        <w:t xml:space="preserve">marginales, </w:t>
      </w:r>
      <w:r w:rsidRPr="5124F912" w:rsidR="0AB365F4">
        <w:rPr>
          <w:rFonts w:ascii="Times New Roman" w:hAnsi="Times New Roman" w:cs="Times New Roman"/>
          <w:sz w:val="18"/>
          <w:szCs w:val="18"/>
          <w:lang w:val="es-ES"/>
        </w:rPr>
        <w:t xml:space="preserve">hasta mediados de la década de 1990, la comunidad </w:t>
      </w:r>
      <w:r w:rsidRPr="5124F912" w:rsidR="0AB365F4">
        <w:rPr>
          <w:rFonts w:ascii="Times New Roman" w:hAnsi="Times New Roman" w:cs="Times New Roman"/>
          <w:sz w:val="18"/>
          <w:szCs w:val="18"/>
          <w:lang w:val="es-ES"/>
        </w:rPr>
        <w:t>LatCrit</w:t>
      </w:r>
      <w:r w:rsidRPr="5124F912" w:rsidR="0AB365F4">
        <w:rPr>
          <w:rFonts w:ascii="Times New Roman" w:hAnsi="Times New Roman" w:cs="Times New Roman"/>
          <w:sz w:val="18"/>
          <w:szCs w:val="18"/>
          <w:lang w:val="es-ES"/>
        </w:rPr>
        <w:t xml:space="preserve"> procedió a hacer sus contribuciones intelectuales</w:t>
      </w:r>
      <w:r w:rsidRPr="5124F912" w:rsidR="65D059CF">
        <w:rPr>
          <w:rFonts w:ascii="Times New Roman" w:hAnsi="Times New Roman" w:cs="Times New Roman"/>
          <w:sz w:val="18"/>
          <w:szCs w:val="18"/>
          <w:lang w:val="es-ES"/>
        </w:rPr>
        <w:t xml:space="preserve"> propias, a través de</w:t>
      </w:r>
      <w:r w:rsidRPr="5124F912" w:rsidR="0AB365F4">
        <w:rPr>
          <w:rFonts w:ascii="Times New Roman" w:hAnsi="Times New Roman" w:cs="Times New Roman"/>
          <w:sz w:val="18"/>
          <w:szCs w:val="18"/>
          <w:lang w:val="es-ES"/>
        </w:rPr>
        <w:t xml:space="preserve"> la elaboración en curso de la erudición de los </w:t>
      </w:r>
      <w:r w:rsidRPr="5124F912" w:rsidR="65D059CF">
        <w:rPr>
          <w:rFonts w:ascii="Times New Roman" w:hAnsi="Times New Roman" w:cs="Times New Roman"/>
          <w:sz w:val="18"/>
          <w:szCs w:val="18"/>
          <w:lang w:val="es-ES"/>
        </w:rPr>
        <w:t>marginales</w:t>
      </w:r>
      <w:r w:rsidRPr="5124F912" w:rsidR="0AB365F4">
        <w:rPr>
          <w:rFonts w:ascii="Times New Roman" w:hAnsi="Times New Roman" w:cs="Times New Roman"/>
          <w:sz w:val="18"/>
          <w:szCs w:val="18"/>
          <w:lang w:val="es-ES"/>
        </w:rPr>
        <w:t xml:space="preserve"> desde dentro (y desde fuera) de la academia legal estadounidense.</w:t>
      </w:r>
    </w:p>
    <w:p w:rsidRPr="00AD73A1" w:rsidR="00A04B89" w:rsidP="5124F912" w:rsidRDefault="6444D422" w14:paraId="4C448FB5" w14:textId="46C3321B">
      <w:pPr>
        <w:pBdr>
          <w:bottom w:val="single" w:color="000000" w:sz="6" w:space="1"/>
        </w:pBdr>
        <w:spacing w:after="0" w:line="240" w:lineRule="auto"/>
        <w:ind w:firstLine="720"/>
        <w:rPr>
          <w:rFonts w:ascii="Times New Roman" w:hAnsi="Times New Roman" w:cs="Times New Roman"/>
          <w:sz w:val="18"/>
          <w:szCs w:val="18"/>
          <w:lang w:val="es-ES"/>
        </w:rPr>
      </w:pPr>
      <w:r w:rsidRPr="00AD73A1" w:rsidR="65D059CF">
        <w:rPr>
          <w:rFonts w:ascii="Times New Roman" w:hAnsi="Times New Roman" w:cs="Times New Roman"/>
          <w:sz w:val="18"/>
          <w:szCs w:val="18"/>
          <w:lang w:val="es-ES"/>
        </w:rPr>
        <w:t xml:space="preserve">Estas contribuciones intelectuales pueden enmarcarse en </w:t>
      </w:r>
      <w:r w:rsidRPr="7FA784D8" w:rsidR="5F2DEEE8">
        <w:rPr>
          <w:rFonts w:ascii="Times New Roman" w:hAnsi="Times New Roman" w:cs="Times New Roman"/>
          <w:sz w:val="18"/>
          <w:szCs w:val="18"/>
          <w:lang w:val="es-ES"/>
        </w:rPr>
        <w:t>distintos niveles de descripción</w:t>
      </w:r>
      <w:r w:rsidRPr="00AD73A1" w:rsidR="65D059CF">
        <w:rPr>
          <w:rFonts w:ascii="Times New Roman" w:hAnsi="Times New Roman" w:cs="Times New Roman"/>
          <w:sz w:val="18"/>
          <w:szCs w:val="18"/>
          <w:lang w:val="es-ES"/>
        </w:rPr>
        <w:t xml:space="preserve">. </w:t>
      </w:r>
      <w:r w:rsidRPr="5124F912" w:rsidR="65D059CF">
        <w:rPr>
          <w:rFonts w:ascii="Times New Roman" w:hAnsi="Times New Roman" w:cs="Times New Roman"/>
          <w:sz w:val="18"/>
          <w:szCs w:val="18"/>
          <w:lang w:val="es-ES"/>
        </w:rPr>
        <w:t>Sin embargo, las cinco contribuciones sustantivas que se detallan a continuación se encuentran entre las más significativas hasta el momento.</w:t>
      </w:r>
      <w:r w:rsidRPr="5124F912" w:rsidR="65D059CF">
        <w:rPr>
          <w:rFonts w:ascii="Times New Roman" w:hAnsi="Times New Roman" w:cs="Times New Roman"/>
          <w:sz w:val="18"/>
          <w:szCs w:val="18"/>
          <w:lang w:val="es-ES"/>
        </w:rPr>
        <w:t xml:space="preserve"> De todas ellas, quizás la contribución teórica más significativa de los estudios </w:t>
      </w:r>
      <w:r w:rsidRPr="5124F912" w:rsidR="65D059CF">
        <w:rPr>
          <w:rFonts w:ascii="Times New Roman" w:hAnsi="Times New Roman" w:cs="Times New Roman"/>
          <w:sz w:val="18"/>
          <w:szCs w:val="18"/>
          <w:lang w:val="es-ES"/>
        </w:rPr>
        <w:t>LatCrit</w:t>
      </w:r>
      <w:r w:rsidRPr="5124F912" w:rsidR="65D059CF">
        <w:rPr>
          <w:rFonts w:ascii="Times New Roman" w:hAnsi="Times New Roman" w:cs="Times New Roman"/>
          <w:sz w:val="18"/>
          <w:szCs w:val="18"/>
          <w:lang w:val="es-ES"/>
        </w:rPr>
        <w:t>, desde su creación a mediados de los años noventa, ha sido la centra</w:t>
      </w:r>
      <w:r w:rsidRPr="00AD73A1" w:rsidR="38AB8137">
        <w:rPr>
          <w:rFonts w:ascii="Times New Roman" w:hAnsi="Times New Roman" w:cs="Times New Roman"/>
          <w:sz w:val="18"/>
          <w:szCs w:val="18"/>
          <w:lang w:val="es-ES"/>
        </w:rPr>
        <w:t>liza</w:t>
      </w:r>
      <w:r w:rsidRPr="00AD73A1" w:rsidR="65D059CF">
        <w:rPr>
          <w:rFonts w:ascii="Times New Roman" w:hAnsi="Times New Roman" w:cs="Times New Roman"/>
          <w:sz w:val="18"/>
          <w:szCs w:val="18"/>
          <w:lang w:val="es-ES"/>
        </w:rPr>
        <w:t xml:space="preserve">ción y </w:t>
      </w:r>
      <w:r w:rsidRPr="00AD73A1" w:rsidR="38AB8137">
        <w:rPr>
          <w:rFonts w:ascii="Times New Roman" w:hAnsi="Times New Roman" w:cs="Times New Roman"/>
          <w:sz w:val="18"/>
          <w:szCs w:val="18"/>
          <w:lang w:val="es-ES"/>
        </w:rPr>
        <w:t xml:space="preserve">la </w:t>
      </w:r>
      <w:r w:rsidRPr="00AD73A1" w:rsidR="65D059CF">
        <w:rPr>
          <w:rFonts w:ascii="Times New Roman" w:hAnsi="Times New Roman" w:cs="Times New Roman"/>
          <w:sz w:val="18"/>
          <w:szCs w:val="18"/>
          <w:lang w:val="es-ES"/>
        </w:rPr>
        <w:t>elaboración de la identidad latina/o/x</w:t>
      </w:r>
      <w:r w:rsidRPr="00AD73A1" w:rsidR="38AB8137">
        <w:rPr>
          <w:rFonts w:ascii="Times New Roman" w:hAnsi="Times New Roman" w:cs="Times New Roman"/>
          <w:sz w:val="18"/>
          <w:szCs w:val="18"/>
          <w:lang w:val="es-ES"/>
        </w:rPr>
        <w:t>/e</w:t>
      </w:r>
      <w:r w:rsidRPr="7FA784D8" w:rsidR="08C50E75">
        <w:rPr>
          <w:rFonts w:ascii="Times New Roman" w:hAnsi="Times New Roman" w:cs="Times New Roman"/>
          <w:sz w:val="18"/>
          <w:szCs w:val="18"/>
          <w:lang w:val="es-ES"/>
        </w:rPr>
        <w:t xml:space="preserve">, </w:t>
      </w:r>
      <w:r w:rsidRPr="00AD73A1" w:rsidR="65D059CF">
        <w:rPr>
          <w:rFonts w:ascii="Times New Roman" w:hAnsi="Times New Roman" w:cs="Times New Roman"/>
          <w:sz w:val="18"/>
          <w:szCs w:val="18"/>
          <w:lang w:val="es-ES"/>
        </w:rPr>
        <w:t xml:space="preserve">en la ley y la sociedad de </w:t>
      </w:r>
      <w:r w:rsidRPr="00AD73A1" w:rsidR="38AB8137">
        <w:rPr>
          <w:rFonts w:ascii="Times New Roman" w:hAnsi="Times New Roman" w:cs="Times New Roman"/>
          <w:sz w:val="18"/>
          <w:szCs w:val="18"/>
          <w:lang w:val="es-ES"/>
        </w:rPr>
        <w:t>EE. UU.,</w:t>
      </w:r>
      <w:r w:rsidRPr="00AD73A1" w:rsidR="65D059CF">
        <w:rPr>
          <w:rFonts w:ascii="Times New Roman" w:hAnsi="Times New Roman" w:cs="Times New Roman"/>
          <w:sz w:val="18"/>
          <w:szCs w:val="18"/>
          <w:lang w:val="es-ES"/>
        </w:rPr>
        <w:t xml:space="preserve"> en términos explícitamente no esenciales o </w:t>
      </w:r>
      <w:r w:rsidRPr="00AD73A1" w:rsidR="38AB8137">
        <w:rPr>
          <w:rFonts w:ascii="Times New Roman" w:hAnsi="Times New Roman" w:cs="Times New Roman"/>
          <w:sz w:val="18"/>
          <w:szCs w:val="18"/>
          <w:lang w:val="es-ES"/>
        </w:rPr>
        <w:t>des-esencialistas</w:t>
      </w:r>
      <w:commentRangeStart w:id="12"/>
      <w:r w:rsidRPr="5124F912">
        <w:rPr>
          <w:rStyle w:val="FootnoteReference"/>
          <w:rFonts w:ascii="Times New Roman" w:hAnsi="Times New Roman" w:cs="Times New Roman"/>
          <w:sz w:val="18"/>
          <w:szCs w:val="18"/>
          <w:lang w:val="es-ES"/>
        </w:rPr>
        <w:footnoteReference w:id="11531"/>
      </w:r>
      <w:r w:rsidRPr="5124F912" w:rsidR="65D059CF">
        <w:rPr>
          <w:rFonts w:ascii="Times New Roman" w:hAnsi="Times New Roman" w:cs="Times New Roman"/>
          <w:sz w:val="18"/>
          <w:szCs w:val="18"/>
          <w:lang w:val="es-ES"/>
        </w:rPr>
        <w:t>.</w:t>
      </w:r>
      <w:commentRangeEnd w:id="12"/>
      <w:r w:rsidRPr="00AD73A1" w:rsidR="00A04B89">
        <w:rPr>
          <w:rStyle w:val="CommentReference"/>
          <w:rFonts w:ascii="Times New Roman" w:hAnsi="Times New Roman" w:cs="Times New Roman"/>
          <w:sz w:val="18"/>
          <w:szCs w:val="18"/>
          <w:lang w:val="es-ES"/>
        </w:rPr>
        <w:commentReference w:id="12"/>
      </w:r>
      <w:r w:rsidRPr="5124F912" w:rsidR="65D059CF">
        <w:rPr>
          <w:rFonts w:ascii="Times New Roman" w:hAnsi="Times New Roman" w:cs="Times New Roman"/>
          <w:sz w:val="18"/>
          <w:szCs w:val="18"/>
          <w:lang w:val="es-ES"/>
        </w:rPr>
        <w:t xml:space="preserve"> Como se discute aquí, estos análisis y proyectos han abarcado tanto cuestiones </w:t>
      </w:r>
      <w:r w:rsidRPr="5124F912" w:rsidR="65D059CF">
        <w:rPr>
          <w:rFonts w:ascii="Times New Roman" w:hAnsi="Times New Roman" w:cs="Times New Roman"/>
          <w:sz w:val="18"/>
          <w:szCs w:val="18"/>
          <w:lang w:val="es-ES"/>
        </w:rPr>
        <w:t>intra</w:t>
      </w:r>
      <w:r w:rsidRPr="5124F912" w:rsidR="38AB8137">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grupales</w:t>
      </w:r>
      <w:r w:rsidRPr="5124F912" w:rsidR="65D059CF">
        <w:rPr>
          <w:rFonts w:ascii="Times New Roman" w:hAnsi="Times New Roman" w:cs="Times New Roman"/>
          <w:sz w:val="18"/>
          <w:szCs w:val="18"/>
          <w:lang w:val="es-ES"/>
        </w:rPr>
        <w:t xml:space="preserve"> como intergrupales. Este enfoque inclusivo y expansivo pretende cultivar marcos de análisis intergrupales</w:t>
      </w:r>
      <w:r w:rsidRPr="5124F912" w:rsidR="38AB8137">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 xml:space="preserve"> diseñados para producir no sólo conocimientos, sino también métodos y teorías de coalición. Estos enfoques, a su vez, han dado lugar a un énfasis </w:t>
      </w:r>
      <w:r w:rsidRPr="5124F912" w:rsidR="7E013916">
        <w:rPr>
          <w:rFonts w:ascii="Times New Roman" w:hAnsi="Times New Roman" w:cs="Times New Roman"/>
          <w:sz w:val="18"/>
          <w:szCs w:val="18"/>
          <w:lang w:val="es-ES"/>
        </w:rPr>
        <w:t>contra disciplinario</w:t>
      </w:r>
      <w:r w:rsidRPr="5124F912" w:rsidR="65D059CF">
        <w:rPr>
          <w:rFonts w:ascii="Times New Roman" w:hAnsi="Times New Roman" w:cs="Times New Roman"/>
          <w:sz w:val="18"/>
          <w:szCs w:val="18"/>
          <w:lang w:val="es-ES"/>
        </w:rPr>
        <w:t xml:space="preserve"> e internacionalista en los proyectos y discursos </w:t>
      </w:r>
      <w:r w:rsidRPr="5124F912" w:rsidR="65D059CF">
        <w:rPr>
          <w:rFonts w:ascii="Times New Roman" w:hAnsi="Times New Roman" w:cs="Times New Roman"/>
          <w:sz w:val="18"/>
          <w:szCs w:val="18"/>
          <w:lang w:val="es-ES"/>
        </w:rPr>
        <w:t>LatCrit</w:t>
      </w:r>
      <w:r w:rsidRPr="5124F912" w:rsidR="38AB8137">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 xml:space="preserve"> para trascender las construcciones </w:t>
      </w:r>
      <w:r w:rsidRPr="5124F912" w:rsidR="38AB8137">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domésticas</w:t>
      </w:r>
      <w:r w:rsidRPr="5124F912" w:rsidR="38AB8137">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 xml:space="preserve"> de raza, etnicidad y otras categorías de identidad</w:t>
      </w:r>
      <w:r w:rsidRPr="5124F912" w:rsidR="38AB8137">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 xml:space="preserve"> relevantes para el derecho y la política. Por último, los teóricos de </w:t>
      </w:r>
      <w:r w:rsidRPr="5124F912" w:rsidR="65D059CF">
        <w:rPr>
          <w:rFonts w:ascii="Times New Roman" w:hAnsi="Times New Roman" w:cs="Times New Roman"/>
          <w:sz w:val="18"/>
          <w:szCs w:val="18"/>
          <w:lang w:val="es-ES"/>
        </w:rPr>
        <w:t>LatCrit</w:t>
      </w:r>
      <w:r w:rsidRPr="5124F912" w:rsidR="65D059CF">
        <w:rPr>
          <w:rFonts w:ascii="Times New Roman" w:hAnsi="Times New Roman" w:cs="Times New Roman"/>
          <w:sz w:val="18"/>
          <w:szCs w:val="18"/>
          <w:lang w:val="es-ES"/>
        </w:rPr>
        <w:t xml:space="preserve"> han insistido en que la </w:t>
      </w:r>
      <w:r w:rsidRPr="5124F912" w:rsidR="38AB8137">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clase</w:t>
      </w:r>
      <w:r w:rsidRPr="5124F912" w:rsidR="38AB8137">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 xml:space="preserve"> y otras categorías de identidad deben entenderse como interrelacionadas y entrelazadas</w:t>
      </w:r>
      <w:r w:rsidRPr="5124F912" w:rsidR="38AB8137">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 xml:space="preserve"> más que como elementos diferentes o desconectados de la regulación socio</w:t>
      </w:r>
      <w:r w:rsidRPr="5124F912" w:rsidR="38AB8137">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 xml:space="preserve">jurídica. Estas investigaciones colectivas han demostrado la </w:t>
      </w:r>
      <w:r w:rsidRPr="5124F912" w:rsidR="603B4BCF">
        <w:rPr>
          <w:rFonts w:ascii="Times New Roman" w:hAnsi="Times New Roman" w:cs="Times New Roman"/>
          <w:sz w:val="18"/>
          <w:szCs w:val="18"/>
          <w:lang w:val="es-ES"/>
        </w:rPr>
        <w:t xml:space="preserve">rica </w:t>
      </w:r>
      <w:r w:rsidRPr="5124F912" w:rsidR="65D059CF">
        <w:rPr>
          <w:rFonts w:ascii="Times New Roman" w:hAnsi="Times New Roman" w:cs="Times New Roman"/>
          <w:sz w:val="18"/>
          <w:szCs w:val="18"/>
          <w:lang w:val="es-ES"/>
        </w:rPr>
        <w:t>diversidad de las comunidades latinas/o/x</w:t>
      </w:r>
      <w:r w:rsidRPr="5124F912" w:rsidR="38AB8137">
        <w:rPr>
          <w:rFonts w:ascii="Times New Roman" w:hAnsi="Times New Roman" w:cs="Times New Roman"/>
          <w:sz w:val="18"/>
          <w:szCs w:val="18"/>
          <w:lang w:val="es-ES"/>
        </w:rPr>
        <w:t>/es</w:t>
      </w:r>
      <w:r w:rsidRPr="5124F912" w:rsidR="65D059CF">
        <w:rPr>
          <w:rFonts w:ascii="Times New Roman" w:hAnsi="Times New Roman" w:cs="Times New Roman"/>
          <w:sz w:val="18"/>
          <w:szCs w:val="18"/>
          <w:lang w:val="es-ES"/>
        </w:rPr>
        <w:t xml:space="preserve"> en los Estados Unidos, mostrando complejidades no sólo en términos de raza y etnia, sino también en términos de religión, cultura, lengua, sexualidad, imperialismo y colonialismo</w:t>
      </w:r>
      <w:r w:rsidRPr="5124F912">
        <w:rPr>
          <w:rStyle w:val="FootnoteReference"/>
          <w:rFonts w:ascii="Times New Roman" w:hAnsi="Times New Roman" w:cs="Times New Roman"/>
          <w:sz w:val="18"/>
          <w:szCs w:val="18"/>
          <w:lang w:val="es-ES"/>
        </w:rPr>
        <w:footnoteReference w:id="11788"/>
      </w:r>
      <w:r w:rsidRPr="5124F912" w:rsidR="65D059CF">
        <w:rPr>
          <w:rFonts w:ascii="Times New Roman" w:hAnsi="Times New Roman" w:cs="Times New Roman"/>
          <w:sz w:val="18"/>
          <w:szCs w:val="18"/>
          <w:lang w:val="es-ES"/>
        </w:rPr>
        <w:t>. Estas investigaciones representan esfuerzos personales y cooperativos</w:t>
      </w:r>
      <w:r w:rsidRPr="5124F912" w:rsidR="38AB8137">
        <w:rPr>
          <w:rFonts w:ascii="Times New Roman" w:hAnsi="Times New Roman" w:cs="Times New Roman"/>
          <w:sz w:val="18"/>
          <w:szCs w:val="18"/>
          <w:lang w:val="es-ES"/>
        </w:rPr>
        <w:t>,</w:t>
      </w:r>
      <w:r w:rsidRPr="5124F912" w:rsidR="65D059CF">
        <w:rPr>
          <w:rFonts w:ascii="Times New Roman" w:hAnsi="Times New Roman" w:cs="Times New Roman"/>
          <w:sz w:val="18"/>
          <w:szCs w:val="18"/>
          <w:lang w:val="es-ES"/>
        </w:rPr>
        <w:t xml:space="preserve"> para poner en práctica compromisos compartidos a través de fuentes de diferencia-personal, cultural, institucional, profesional y de otro tipo.</w:t>
      </w:r>
    </w:p>
    <w:p w:rsidR="31106F8C" w:rsidP="31106F8C" w:rsidRDefault="31106F8C" w14:paraId="6C0DC185" w14:textId="7E88F044">
      <w:pPr>
        <w:pBdr>
          <w:bottom w:val="single" w:color="auto" w:sz="6" w:space="1"/>
        </w:pBdr>
        <w:spacing w:after="0" w:line="240" w:lineRule="auto"/>
        <w:ind w:firstLine="720"/>
        <w:rPr>
          <w:rFonts w:ascii="Times New Roman" w:hAnsi="Times New Roman" w:cs="Times New Roman"/>
          <w:sz w:val="18"/>
          <w:szCs w:val="18"/>
          <w:lang w:val="es-ES"/>
        </w:rPr>
      </w:pPr>
    </w:p>
    <w:p w:rsidRPr="00AD73A1" w:rsidR="0044783E" w:rsidP="31106F8C" w:rsidRDefault="49458ED5" w14:paraId="2A6BCDE8" w14:textId="4A848EF8">
      <w:pPr>
        <w:spacing w:after="0" w:line="240" w:lineRule="auto"/>
        <w:rPr>
          <w:rFonts w:ascii="Times New Roman" w:hAnsi="Times New Roman" w:cs="Times New Roman"/>
          <w:sz w:val="18"/>
          <w:szCs w:val="18"/>
          <w:lang w:val="es-ES"/>
        </w:rPr>
      </w:pPr>
      <w:r w:rsidRPr="5124F912" w:rsidR="49458ED5">
        <w:rPr>
          <w:rFonts w:ascii="Times New Roman" w:hAnsi="Times New Roman" w:cs="Times New Roman"/>
          <w:sz w:val="18"/>
          <w:szCs w:val="18"/>
          <w:lang w:val="es-ES"/>
        </w:rPr>
        <w:t>LatCrit</w:t>
      </w:r>
      <w:r w:rsidRPr="5124F912" w:rsidR="49458ED5">
        <w:rPr>
          <w:rFonts w:ascii="Times New Roman" w:hAnsi="Times New Roman" w:cs="Times New Roman"/>
          <w:sz w:val="18"/>
          <w:szCs w:val="18"/>
          <w:lang w:val="es-ES"/>
        </w:rPr>
        <w:t xml:space="preserve"> añadió la cuestión racial a mi agenda intelectual y política. </w:t>
      </w:r>
      <w:r w:rsidRPr="5124F912" w:rsidR="6351F044">
        <w:rPr>
          <w:rFonts w:ascii="Times New Roman" w:hAnsi="Times New Roman" w:cs="Times New Roman"/>
          <w:sz w:val="18"/>
          <w:szCs w:val="18"/>
          <w:lang w:val="es-ES"/>
        </w:rPr>
        <w:t>Formado</w:t>
      </w:r>
      <w:r w:rsidRPr="5124F912" w:rsidR="49458ED5">
        <w:rPr>
          <w:rFonts w:ascii="Times New Roman" w:hAnsi="Times New Roman" w:cs="Times New Roman"/>
          <w:sz w:val="18"/>
          <w:szCs w:val="18"/>
          <w:lang w:val="es-ES"/>
        </w:rPr>
        <w:t xml:space="preserve"> como marxista poscolonial, no </w:t>
      </w:r>
      <w:r w:rsidRPr="5124F912" w:rsidR="265F96B4">
        <w:rPr>
          <w:rFonts w:ascii="Times New Roman" w:hAnsi="Times New Roman" w:cs="Times New Roman"/>
          <w:sz w:val="18"/>
          <w:szCs w:val="18"/>
          <w:lang w:val="es-ES"/>
        </w:rPr>
        <w:t>resulta sorprendente</w:t>
      </w:r>
      <w:r w:rsidRPr="5124F912" w:rsidR="49458ED5">
        <w:rPr>
          <w:rFonts w:ascii="Times New Roman" w:hAnsi="Times New Roman" w:cs="Times New Roman"/>
          <w:sz w:val="18"/>
          <w:szCs w:val="18"/>
          <w:lang w:val="es-ES"/>
        </w:rPr>
        <w:t xml:space="preserve"> que la cuestión de clase, el pretorianismo y el imperialismo delimitaran mi </w:t>
      </w:r>
      <w:r w:rsidRPr="5124F912" w:rsidR="42BE0C2A">
        <w:rPr>
          <w:rFonts w:ascii="Times New Roman" w:hAnsi="Times New Roman" w:cs="Times New Roman"/>
          <w:sz w:val="18"/>
          <w:szCs w:val="18"/>
          <w:lang w:val="es-ES"/>
        </w:rPr>
        <w:t>campo</w:t>
      </w:r>
      <w:r w:rsidRPr="5124F912" w:rsidR="49458ED5">
        <w:rPr>
          <w:rFonts w:ascii="Times New Roman" w:hAnsi="Times New Roman" w:cs="Times New Roman"/>
          <w:sz w:val="18"/>
          <w:szCs w:val="18"/>
          <w:lang w:val="es-ES"/>
        </w:rPr>
        <w:t xml:space="preserve"> de compromisos intelectuales. Convertirme en </w:t>
      </w:r>
      <w:r w:rsidRPr="5124F912" w:rsidR="49458ED5">
        <w:rPr>
          <w:rFonts w:ascii="Times New Roman" w:hAnsi="Times New Roman" w:cs="Times New Roman"/>
          <w:sz w:val="18"/>
          <w:szCs w:val="18"/>
          <w:lang w:val="es-ES"/>
        </w:rPr>
        <w:t>LatCrit</w:t>
      </w:r>
      <w:r w:rsidRPr="5124F912" w:rsidR="49458ED5">
        <w:rPr>
          <w:rFonts w:ascii="Times New Roman" w:hAnsi="Times New Roman" w:cs="Times New Roman"/>
          <w:sz w:val="18"/>
          <w:szCs w:val="18"/>
          <w:lang w:val="es-ES"/>
        </w:rPr>
        <w:t xml:space="preserve"> me indujo </w:t>
      </w:r>
      <w:r w:rsidRPr="5124F912" w:rsidR="3D762412">
        <w:rPr>
          <w:rFonts w:ascii="Times New Roman" w:hAnsi="Times New Roman" w:cs="Times New Roman"/>
          <w:sz w:val="18"/>
          <w:szCs w:val="18"/>
          <w:lang w:val="es-ES"/>
        </w:rPr>
        <w:t xml:space="preserve">de </w:t>
      </w:r>
      <w:r w:rsidRPr="5124F912" w:rsidR="36E7EF18">
        <w:rPr>
          <w:rFonts w:ascii="Times New Roman" w:hAnsi="Times New Roman" w:cs="Times New Roman"/>
          <w:sz w:val="18"/>
          <w:szCs w:val="18"/>
          <w:lang w:val="es-ES"/>
        </w:rPr>
        <w:t>inmediato a</w:t>
      </w:r>
      <w:r w:rsidRPr="5124F912" w:rsidR="49458ED5">
        <w:rPr>
          <w:rFonts w:ascii="Times New Roman" w:hAnsi="Times New Roman" w:cs="Times New Roman"/>
          <w:sz w:val="18"/>
          <w:szCs w:val="18"/>
          <w:lang w:val="es-ES"/>
        </w:rPr>
        <w:t xml:space="preserve"> explorar el papel constitutivo del colonialismo en la construcción moderna de la raza y las operaciones duraderas de la raza en condiciones de poscolonialidad.... </w:t>
      </w:r>
      <w:r w:rsidRPr="5124F912" w:rsidR="49458ED5">
        <w:rPr>
          <w:rFonts w:ascii="Times New Roman" w:hAnsi="Times New Roman" w:cs="Times New Roman"/>
          <w:sz w:val="18"/>
          <w:szCs w:val="18"/>
          <w:lang w:val="es-ES"/>
        </w:rPr>
        <w:t>LatCrit</w:t>
      </w:r>
      <w:r w:rsidRPr="5124F912" w:rsidR="49458ED5">
        <w:rPr>
          <w:rFonts w:ascii="Times New Roman" w:hAnsi="Times New Roman" w:cs="Times New Roman"/>
          <w:sz w:val="18"/>
          <w:szCs w:val="18"/>
          <w:lang w:val="es-ES"/>
        </w:rPr>
        <w:t xml:space="preserve"> también puso la cuestión latina/o en mi plato.... La cuestión </w:t>
      </w:r>
      <w:r w:rsidRPr="5124F912" w:rsidR="49458ED5">
        <w:rPr>
          <w:rFonts w:ascii="Times New Roman" w:hAnsi="Times New Roman" w:cs="Times New Roman"/>
          <w:sz w:val="18"/>
          <w:szCs w:val="18"/>
          <w:lang w:val="es-ES"/>
        </w:rPr>
        <w:t>latinx</w:t>
      </w:r>
      <w:r w:rsidRPr="5124F912" w:rsidR="49458ED5">
        <w:rPr>
          <w:rFonts w:ascii="Times New Roman" w:hAnsi="Times New Roman" w:cs="Times New Roman"/>
          <w:sz w:val="18"/>
          <w:szCs w:val="18"/>
          <w:lang w:val="es-ES"/>
        </w:rPr>
        <w:t xml:space="preserve"> también </w:t>
      </w:r>
      <w:r w:rsidRPr="5124F912" w:rsidR="3E01C6ED">
        <w:rPr>
          <w:rFonts w:ascii="Times New Roman" w:hAnsi="Times New Roman" w:cs="Times New Roman"/>
          <w:sz w:val="18"/>
          <w:szCs w:val="18"/>
          <w:lang w:val="es-ES"/>
        </w:rPr>
        <w:t>genero</w:t>
      </w:r>
      <w:r w:rsidRPr="5124F912" w:rsidR="49458ED5">
        <w:rPr>
          <w:rFonts w:ascii="Times New Roman" w:hAnsi="Times New Roman" w:cs="Times New Roman"/>
          <w:sz w:val="18"/>
          <w:szCs w:val="18"/>
          <w:lang w:val="es-ES"/>
        </w:rPr>
        <w:t xml:space="preserve"> una </w:t>
      </w:r>
      <w:r w:rsidRPr="5124F912" w:rsidR="49458ED5">
        <w:rPr>
          <w:rFonts w:ascii="Times New Roman" w:hAnsi="Times New Roman" w:cs="Times New Roman"/>
          <w:sz w:val="18"/>
          <w:szCs w:val="18"/>
          <w:lang w:val="es-ES"/>
        </w:rPr>
        <w:t xml:space="preserve">lectura más exhaustiva y matizada de un ensamblaje </w:t>
      </w:r>
      <w:r w:rsidRPr="5124F912" w:rsidR="01F2CA2A">
        <w:rPr>
          <w:rFonts w:ascii="Times New Roman" w:hAnsi="Times New Roman" w:cs="Times New Roman"/>
          <w:sz w:val="18"/>
          <w:szCs w:val="18"/>
          <w:lang w:val="es-ES"/>
        </w:rPr>
        <w:t>siempre inestable y cambiante</w:t>
      </w:r>
      <w:r w:rsidRPr="5124F912" w:rsidR="49458ED5">
        <w:rPr>
          <w:rFonts w:ascii="Times New Roman" w:hAnsi="Times New Roman" w:cs="Times New Roman"/>
          <w:sz w:val="18"/>
          <w:szCs w:val="18"/>
          <w:lang w:val="es-ES"/>
        </w:rPr>
        <w:t xml:space="preserve"> del concepto mismo de raza, particularmente en las Américas posteriores al “descubrimiento”. ... A partir de entonces, no se podría hablar de raza, en las Américas o en otros lugares, sin tener en cuenta la modernidad, la historia colonial, la poscolonialidad, la cultura, la lengua, la religión, la hibridez, los patrones de llegada, los mercados laborales cambiantes, el género, la sexualidad, etc.</w:t>
      </w:r>
    </w:p>
    <w:p w:rsidRPr="00AD73A1" w:rsidR="0044783E" w:rsidP="5124F912" w:rsidRDefault="23C2945B" w14:paraId="7C512ABC" w14:textId="3CC31A09">
      <w:pPr>
        <w:pBdr>
          <w:bottom w:val="single" w:color="000000" w:sz="6" w:space="1"/>
        </w:pBdr>
        <w:spacing w:after="0" w:line="240" w:lineRule="auto"/>
        <w:rPr>
          <w:rStyle w:val="EndnoteReference"/>
          <w:rFonts w:ascii="Times New Roman" w:hAnsi="Times New Roman" w:cs="Times New Roman"/>
          <w:sz w:val="18"/>
          <w:szCs w:val="18"/>
          <w:lang w:val="es-ES"/>
        </w:rPr>
      </w:pPr>
      <w:r w:rsidRPr="00AD73A1" w:rsidR="38AB8137">
        <w:rPr>
          <w:rFonts w:ascii="Times New Roman" w:hAnsi="Times New Roman" w:cs="Times New Roman"/>
          <w:sz w:val="18"/>
          <w:szCs w:val="18"/>
          <w:lang w:val="es-ES"/>
        </w:rPr>
        <w:t>-Tayyab Mahmud</w:t>
      </w:r>
      <w:r w:rsidRPr="5124F912">
        <w:rPr>
          <w:rStyle w:val="FootnoteReference"/>
          <w:rFonts w:ascii="Times New Roman" w:hAnsi="Times New Roman" w:cs="Times New Roman"/>
          <w:sz w:val="18"/>
          <w:szCs w:val="18"/>
          <w:lang w:val="es-ES"/>
        </w:rPr>
        <w:footnoteReference w:id="5104"/>
      </w:r>
    </w:p>
    <w:p w:rsidR="31106F8C" w:rsidP="31106F8C" w:rsidRDefault="31106F8C" w14:paraId="2E45015C" w14:textId="7B84A9F4">
      <w:pPr>
        <w:pBdr>
          <w:bottom w:val="single" w:color="auto" w:sz="6" w:space="1"/>
        </w:pBdr>
        <w:spacing w:after="0" w:line="240" w:lineRule="auto"/>
        <w:rPr>
          <w:rFonts w:ascii="Times New Roman" w:hAnsi="Times New Roman" w:cs="Times New Roman"/>
          <w:sz w:val="18"/>
          <w:szCs w:val="18"/>
          <w:lang w:val="es-ES"/>
        </w:rPr>
      </w:pPr>
    </w:p>
    <w:p w:rsidRPr="00AD73A1" w:rsidR="0044783E" w:rsidP="5124F912" w:rsidRDefault="134C60AC" w14:paraId="5316640E" w14:textId="2E21FDD9">
      <w:pPr>
        <w:spacing w:after="0" w:line="240" w:lineRule="auto"/>
        <w:rPr>
          <w:rStyle w:val="EndnoteReference"/>
          <w:rFonts w:ascii="Times New Roman" w:hAnsi="Times New Roman" w:cs="Times New Roman"/>
          <w:sz w:val="18"/>
          <w:szCs w:val="18"/>
          <w:lang w:val="es-ES"/>
        </w:rPr>
      </w:pPr>
      <w:r w:rsidRPr="5124F912" w:rsidR="6DE6C3EF">
        <w:rPr>
          <w:rFonts w:ascii="Times New Roman" w:hAnsi="Times New Roman" w:cs="Times New Roman"/>
          <w:i w:val="1"/>
          <w:iCs w:val="1"/>
          <w:sz w:val="18"/>
          <w:szCs w:val="18"/>
          <w:lang w:val="es-ES"/>
        </w:rPr>
        <w:t>Identidades y diversidades latinas/o/x/es</w:t>
      </w:r>
      <w:r w:rsidRPr="5124F912">
        <w:rPr>
          <w:rStyle w:val="FootnoteReference"/>
          <w:rFonts w:ascii="Times New Roman" w:hAnsi="Times New Roman" w:cs="Times New Roman"/>
          <w:i w:val="1"/>
          <w:iCs w:val="1"/>
          <w:sz w:val="18"/>
          <w:szCs w:val="18"/>
          <w:lang w:val="es-ES"/>
        </w:rPr>
        <w:footnoteReference w:id="25025"/>
      </w:r>
    </w:p>
    <w:p w:rsidRPr="00AD73A1" w:rsidR="0044783E" w:rsidP="31106F8C" w:rsidRDefault="49458ED5" w14:paraId="1D0948F3" w14:textId="51F8B825">
      <w:pPr>
        <w:spacing w:after="0" w:line="240" w:lineRule="auto"/>
        <w:ind w:left="720"/>
        <w:rPr>
          <w:rFonts w:ascii="Times New Roman" w:hAnsi="Times New Roman" w:cs="Times New Roman"/>
          <w:sz w:val="18"/>
          <w:szCs w:val="18"/>
          <w:lang w:val="es-ES"/>
        </w:rPr>
      </w:pPr>
      <w:r w:rsidRPr="31106F8C">
        <w:rPr>
          <w:rFonts w:ascii="Times New Roman" w:hAnsi="Times New Roman" w:cs="Times New Roman"/>
          <w:sz w:val="18"/>
          <w:szCs w:val="18"/>
          <w:lang w:val="es-ES"/>
        </w:rPr>
        <w:t>Las latinas/os no esta</w:t>
      </w:r>
      <w:r w:rsidRPr="31106F8C" w:rsidR="7DA9A8E0">
        <w:rPr>
          <w:rFonts w:ascii="Times New Roman" w:hAnsi="Times New Roman" w:cs="Times New Roman"/>
          <w:sz w:val="18"/>
          <w:szCs w:val="18"/>
          <w:lang w:val="es-ES"/>
        </w:rPr>
        <w:t>n</w:t>
      </w:r>
      <w:r w:rsidRPr="31106F8C">
        <w:rPr>
          <w:rFonts w:ascii="Times New Roman" w:hAnsi="Times New Roman" w:cs="Times New Roman"/>
          <w:sz w:val="18"/>
          <w:szCs w:val="18"/>
          <w:lang w:val="es-ES"/>
        </w:rPr>
        <w:t xml:space="preserve"> exentas de la opresión de la supremacía blanca</w:t>
      </w:r>
      <w:r w:rsidRPr="31106F8C" w:rsidR="634457A6">
        <w:rPr>
          <w:rFonts w:ascii="Times New Roman" w:hAnsi="Times New Roman" w:cs="Times New Roman"/>
          <w:sz w:val="18"/>
          <w:szCs w:val="18"/>
          <w:lang w:val="es-ES"/>
        </w:rPr>
        <w:t>, aunque, a menudo, como grupo o</w:t>
      </w:r>
      <w:r w:rsidRPr="31106F8C">
        <w:rPr>
          <w:rFonts w:ascii="Times New Roman" w:hAnsi="Times New Roman" w:cs="Times New Roman"/>
          <w:sz w:val="18"/>
          <w:szCs w:val="18"/>
          <w:lang w:val="es-ES"/>
        </w:rPr>
        <w:t xml:space="preserve"> individualmente, nos seducen</w:t>
      </w:r>
      <w:r w:rsidRPr="31106F8C" w:rsidR="634457A6">
        <w:rPr>
          <w:rFonts w:ascii="Times New Roman" w:hAnsi="Times New Roman" w:cs="Times New Roman"/>
          <w:sz w:val="18"/>
          <w:szCs w:val="18"/>
          <w:lang w:val="es-ES"/>
        </w:rPr>
        <w:t>,</w:t>
      </w:r>
      <w:r w:rsidRPr="31106F8C">
        <w:rPr>
          <w:rFonts w:ascii="Times New Roman" w:hAnsi="Times New Roman" w:cs="Times New Roman"/>
          <w:sz w:val="18"/>
          <w:szCs w:val="18"/>
          <w:lang w:val="es-ES"/>
        </w:rPr>
        <w:t xml:space="preserve"> haciéndonos creer que somos blancas</w:t>
      </w:r>
      <w:r w:rsidRPr="31106F8C" w:rsidR="6EB6680B">
        <w:rPr>
          <w:rFonts w:ascii="Times New Roman" w:hAnsi="Times New Roman" w:cs="Times New Roman"/>
          <w:sz w:val="18"/>
          <w:szCs w:val="18"/>
          <w:lang w:val="es-ES"/>
        </w:rPr>
        <w:t>/os</w:t>
      </w:r>
      <w:r w:rsidRPr="31106F8C">
        <w:rPr>
          <w:rFonts w:ascii="Times New Roman" w:hAnsi="Times New Roman" w:cs="Times New Roman"/>
          <w:sz w:val="18"/>
          <w:szCs w:val="18"/>
          <w:lang w:val="es-ES"/>
        </w:rPr>
        <w:t>....</w:t>
      </w:r>
    </w:p>
    <w:p w:rsidRPr="00AD73A1" w:rsidR="0044783E" w:rsidP="00907A90" w:rsidRDefault="49458ED5" w14:paraId="08406048" w14:textId="4DBD44C6">
      <w:pPr>
        <w:spacing w:after="0" w:line="240" w:lineRule="auto"/>
        <w:ind w:left="720" w:firstLine="720"/>
        <w:rPr>
          <w:rFonts w:ascii="Times New Roman" w:hAnsi="Times New Roman" w:cs="Times New Roman"/>
          <w:sz w:val="18"/>
          <w:szCs w:val="18"/>
          <w:lang w:val="es-ES"/>
        </w:rPr>
      </w:pPr>
      <w:r w:rsidRPr="31106F8C">
        <w:rPr>
          <w:rFonts w:ascii="Times New Roman" w:hAnsi="Times New Roman" w:cs="Times New Roman"/>
          <w:sz w:val="18"/>
          <w:szCs w:val="18"/>
          <w:lang w:val="es-ES"/>
        </w:rPr>
        <w:t>Las latinas/os debe</w:t>
      </w:r>
      <w:r w:rsidRPr="31106F8C" w:rsidR="23CA5D21">
        <w:rPr>
          <w:rFonts w:ascii="Times New Roman" w:hAnsi="Times New Roman" w:cs="Times New Roman"/>
          <w:sz w:val="18"/>
          <w:szCs w:val="18"/>
          <w:lang w:val="es-ES"/>
        </w:rPr>
        <w:t>n</w:t>
      </w:r>
      <w:r w:rsidRPr="31106F8C">
        <w:rPr>
          <w:rFonts w:ascii="Times New Roman" w:hAnsi="Times New Roman" w:cs="Times New Roman"/>
          <w:sz w:val="18"/>
          <w:szCs w:val="18"/>
          <w:lang w:val="es-ES"/>
        </w:rPr>
        <w:t xml:space="preserve"> investigar la posición del grupo latino dentro del paradigma blanco-negro y la jerarquía racial construida sobre él, así como investigar la manipulación de la identidad racial de nuestro grupo. Este esfuerzo y un frente unificado</w:t>
      </w:r>
      <w:r w:rsidRPr="31106F8C" w:rsidR="634457A6">
        <w:rPr>
          <w:rFonts w:ascii="Times New Roman" w:hAnsi="Times New Roman" w:cs="Times New Roman"/>
          <w:sz w:val="18"/>
          <w:szCs w:val="18"/>
          <w:lang w:val="es-ES"/>
        </w:rPr>
        <w:t>,</w:t>
      </w:r>
      <w:r w:rsidRPr="31106F8C">
        <w:rPr>
          <w:rFonts w:ascii="Times New Roman" w:hAnsi="Times New Roman" w:cs="Times New Roman"/>
          <w:sz w:val="18"/>
          <w:szCs w:val="18"/>
          <w:lang w:val="es-ES"/>
        </w:rPr>
        <w:t xml:space="preserve"> de las comunidades de color y los grupos aliados</w:t>
      </w:r>
      <w:r w:rsidRPr="31106F8C" w:rsidR="634457A6">
        <w:rPr>
          <w:rFonts w:ascii="Times New Roman" w:hAnsi="Times New Roman" w:cs="Times New Roman"/>
          <w:sz w:val="18"/>
          <w:szCs w:val="18"/>
          <w:lang w:val="es-ES"/>
        </w:rPr>
        <w:t>,</w:t>
      </w:r>
      <w:r w:rsidRPr="31106F8C">
        <w:rPr>
          <w:rFonts w:ascii="Times New Roman" w:hAnsi="Times New Roman" w:cs="Times New Roman"/>
          <w:sz w:val="18"/>
          <w:szCs w:val="18"/>
          <w:lang w:val="es-ES"/>
        </w:rPr>
        <w:t xml:space="preserve"> pueden dar lugar a una transformación de la jurisprudencia</w:t>
      </w:r>
      <w:r w:rsidRPr="31106F8C" w:rsidR="634457A6">
        <w:rPr>
          <w:rFonts w:ascii="Times New Roman" w:hAnsi="Times New Roman" w:cs="Times New Roman"/>
          <w:sz w:val="18"/>
          <w:szCs w:val="18"/>
          <w:lang w:val="es-ES"/>
        </w:rPr>
        <w:t>,</w:t>
      </w:r>
      <w:r w:rsidRPr="31106F8C">
        <w:rPr>
          <w:rFonts w:ascii="Times New Roman" w:hAnsi="Times New Roman" w:cs="Times New Roman"/>
          <w:sz w:val="18"/>
          <w:szCs w:val="18"/>
          <w:lang w:val="es-ES"/>
        </w:rPr>
        <w:t xml:space="preserve"> sobre la igualdad de protección y </w:t>
      </w:r>
      <w:r w:rsidRPr="31106F8C" w:rsidR="17F22673">
        <w:rPr>
          <w:rFonts w:ascii="Times New Roman" w:hAnsi="Times New Roman" w:cs="Times New Roman"/>
          <w:sz w:val="18"/>
          <w:szCs w:val="18"/>
          <w:lang w:val="es-ES"/>
        </w:rPr>
        <w:t xml:space="preserve">de </w:t>
      </w:r>
      <w:r w:rsidRPr="31106F8C">
        <w:rPr>
          <w:rFonts w:ascii="Times New Roman" w:hAnsi="Times New Roman" w:cs="Times New Roman"/>
          <w:sz w:val="18"/>
          <w:szCs w:val="18"/>
          <w:lang w:val="es-ES"/>
        </w:rPr>
        <w:t>la legislación contra la discriminación.</w:t>
      </w:r>
    </w:p>
    <w:p w:rsidRPr="00AD73A1" w:rsidR="0044783E" w:rsidP="5124F912" w:rsidRDefault="23C2945B" w14:paraId="56BD0E6A" w14:textId="68B0CD2C">
      <w:pPr>
        <w:spacing w:after="0" w:line="240" w:lineRule="auto"/>
        <w:ind w:left="720"/>
        <w:rPr>
          <w:rStyle w:val="EndnoteReference"/>
          <w:rFonts w:ascii="Times New Roman" w:hAnsi="Times New Roman" w:cs="Times New Roman"/>
          <w:sz w:val="18"/>
          <w:szCs w:val="18"/>
          <w:lang w:val="es-ES"/>
        </w:rPr>
      </w:pPr>
      <w:r w:rsidRPr="00AD73A1" w:rsidR="38AB8137">
        <w:rPr>
          <w:rFonts w:ascii="Times New Roman" w:hAnsi="Times New Roman" w:cs="Times New Roman"/>
          <w:sz w:val="18"/>
          <w:szCs w:val="18"/>
          <w:lang w:val="es-ES"/>
        </w:rPr>
        <w:t>-Enid Trucios-Haynes</w:t>
      </w:r>
      <w:r w:rsidRPr="5124F912">
        <w:rPr>
          <w:rStyle w:val="FootnoteReference"/>
          <w:rFonts w:ascii="Times New Roman" w:hAnsi="Times New Roman" w:cs="Times New Roman"/>
          <w:sz w:val="18"/>
          <w:szCs w:val="18"/>
          <w:lang w:val="es-ES"/>
        </w:rPr>
        <w:footnoteReference w:id="25418"/>
      </w:r>
    </w:p>
    <w:p w:rsidRPr="00AD73A1" w:rsidR="00080721" w:rsidP="31106F8C" w:rsidRDefault="00080721" w14:paraId="3E448C5D" w14:textId="68192B17">
      <w:pPr>
        <w:spacing w:after="0" w:line="240" w:lineRule="auto"/>
        <w:ind w:left="720"/>
        <w:rPr>
          <w:rFonts w:ascii="Times New Roman" w:hAnsi="Times New Roman" w:cs="Times New Roman"/>
          <w:sz w:val="18"/>
          <w:szCs w:val="18"/>
          <w:lang w:val="es-ES"/>
        </w:rPr>
      </w:pPr>
    </w:p>
    <w:p w:rsidRPr="00AD73A1" w:rsidR="00080721" w:rsidP="31106F8C" w:rsidRDefault="6E38F82D" w14:paraId="74F659B9" w14:textId="24385C2F">
      <w:pPr>
        <w:spacing w:after="0" w:line="240" w:lineRule="auto"/>
        <w:rPr>
          <w:rFonts w:ascii="Times New Roman" w:hAnsi="Times New Roman" w:cs="Times New Roman"/>
          <w:sz w:val="18"/>
          <w:szCs w:val="18"/>
          <w:lang w:val="es-ES"/>
        </w:rPr>
      </w:pPr>
      <w:r w:rsidRPr="5124F912" w:rsidR="308201FA">
        <w:rPr>
          <w:rFonts w:ascii="Times New Roman" w:hAnsi="Times New Roman" w:cs="Times New Roman"/>
          <w:sz w:val="18"/>
          <w:szCs w:val="18"/>
          <w:lang w:val="es-ES"/>
        </w:rPr>
        <w:t xml:space="preserve">La primera de las contribuciones significativas de </w:t>
      </w:r>
      <w:r w:rsidRPr="5124F912" w:rsidR="308201FA">
        <w:rPr>
          <w:rFonts w:ascii="Times New Roman" w:hAnsi="Times New Roman" w:cs="Times New Roman"/>
          <w:sz w:val="18"/>
          <w:szCs w:val="18"/>
          <w:lang w:val="es-ES"/>
        </w:rPr>
        <w:t>LatCrit</w:t>
      </w:r>
      <w:r w:rsidRPr="5124F912" w:rsidR="308201FA">
        <w:rPr>
          <w:rFonts w:ascii="Times New Roman" w:hAnsi="Times New Roman" w:cs="Times New Roman"/>
          <w:sz w:val="18"/>
          <w:szCs w:val="18"/>
          <w:lang w:val="es-ES"/>
        </w:rPr>
        <w:t xml:space="preserve"> que abordamos es la elaboración académica de la identidad “latina/o/x” como una categoría con variantes múltiples</w:t>
      </w:r>
      <w:r w:rsidRPr="5124F912">
        <w:rPr>
          <w:rStyle w:val="FootnoteReference"/>
          <w:rFonts w:ascii="Times New Roman" w:hAnsi="Times New Roman" w:cs="Times New Roman"/>
          <w:sz w:val="18"/>
          <w:szCs w:val="18"/>
          <w:lang w:val="es-ES"/>
        </w:rPr>
        <w:footnoteReference w:id="30662"/>
      </w:r>
      <w:r w:rsidRPr="5124F912">
        <w:rPr>
          <w:rStyle w:val="EndnoteReference"/>
          <w:rFonts w:ascii="Times New Roman" w:hAnsi="Times New Roman" w:cs="Times New Roman"/>
          <w:sz w:val="18"/>
          <w:szCs w:val="18"/>
          <w:lang w:val="es-ES"/>
        </w:rPr>
        <w:endnoteReference w:id="18613"/>
      </w:r>
      <w:r w:rsidRPr="5124F912" w:rsidR="308201FA">
        <w:rPr>
          <w:rFonts w:ascii="Times New Roman" w:hAnsi="Times New Roman" w:cs="Times New Roman"/>
          <w:sz w:val="18"/>
          <w:szCs w:val="18"/>
          <w:lang w:val="es-ES"/>
        </w:rPr>
        <w:t>. Para ello, nos embarcamos en investigaciones colectivas y program</w:t>
      </w:r>
      <w:r w:rsidRPr="5124F912" w:rsidR="308201FA">
        <w:rPr>
          <w:rFonts w:ascii="Times New Roman" w:hAnsi="Times New Roman" w:cs="Times New Roman"/>
          <w:sz w:val="18"/>
          <w:szCs w:val="18"/>
          <w:lang w:val="es-ES"/>
        </w:rPr>
        <w:t>áticas sob</w:t>
      </w:r>
      <w:r w:rsidRPr="5124F912" w:rsidR="308201FA">
        <w:rPr>
          <w:rFonts w:ascii="Times New Roman" w:hAnsi="Times New Roman" w:cs="Times New Roman"/>
          <w:sz w:val="18"/>
          <w:szCs w:val="18"/>
          <w:lang w:val="es-ES"/>
        </w:rPr>
        <w:t>r</w:t>
      </w:r>
      <w:r w:rsidRPr="5124F912" w:rsidR="308201FA">
        <w:rPr>
          <w:rFonts w:ascii="Times New Roman" w:hAnsi="Times New Roman" w:cs="Times New Roman"/>
          <w:sz w:val="18"/>
          <w:szCs w:val="18"/>
          <w:lang w:val="es-ES"/>
        </w:rPr>
        <w:t>e etnicidad,</w:t>
      </w:r>
      <w:r w:rsidRPr="5124F912" w:rsidR="308201FA">
        <w:rPr>
          <w:rFonts w:ascii="Times New Roman" w:hAnsi="Times New Roman" w:cs="Times New Roman"/>
          <w:sz w:val="18"/>
          <w:szCs w:val="18"/>
          <w:lang w:val="es-ES"/>
        </w:rPr>
        <w:t xml:space="preserve"> </w:t>
      </w:r>
      <w:r w:rsidRPr="5124F912" w:rsidR="308201FA">
        <w:rPr>
          <w:rFonts w:ascii="Times New Roman" w:hAnsi="Times New Roman" w:cs="Times New Roman"/>
          <w:sz w:val="18"/>
          <w:szCs w:val="18"/>
          <w:lang w:val="es-ES"/>
        </w:rPr>
        <w:t>religión, le</w:t>
      </w:r>
      <w:r w:rsidRPr="5124F912" w:rsidR="308201FA">
        <w:rPr>
          <w:rFonts w:ascii="Times New Roman" w:hAnsi="Times New Roman" w:cs="Times New Roman"/>
          <w:sz w:val="18"/>
          <w:szCs w:val="18"/>
          <w:lang w:val="es-ES"/>
        </w:rPr>
        <w:t>ngua, in</w:t>
      </w:r>
      <w:r w:rsidRPr="5124F912" w:rsidR="308201FA">
        <w:rPr>
          <w:rFonts w:ascii="Times New Roman" w:hAnsi="Times New Roman" w:cs="Times New Roman"/>
          <w:sz w:val="18"/>
          <w:szCs w:val="18"/>
          <w:lang w:val="es-ES"/>
        </w:rPr>
        <w:t xml:space="preserve">migración </w:t>
      </w:r>
      <w:r w:rsidRPr="5124F912" w:rsidR="308201FA">
        <w:rPr>
          <w:rFonts w:ascii="Times New Roman" w:hAnsi="Times New Roman" w:cs="Times New Roman"/>
          <w:sz w:val="18"/>
          <w:szCs w:val="18"/>
          <w:lang w:val="es-ES"/>
        </w:rPr>
        <w:t>y</w:t>
      </w:r>
      <w:r w:rsidRPr="5124F912" w:rsidR="308201FA">
        <w:rPr>
          <w:rFonts w:ascii="Times New Roman" w:hAnsi="Times New Roman" w:cs="Times New Roman"/>
          <w:sz w:val="18"/>
          <w:szCs w:val="18"/>
          <w:lang w:val="es-ES"/>
        </w:rPr>
        <w:t xml:space="preserve"> conceptos s</w:t>
      </w:r>
      <w:r w:rsidRPr="5124F912" w:rsidR="308201FA">
        <w:rPr>
          <w:rFonts w:ascii="Times New Roman" w:hAnsi="Times New Roman" w:cs="Times New Roman"/>
          <w:sz w:val="18"/>
          <w:szCs w:val="18"/>
          <w:lang w:val="es-ES"/>
        </w:rPr>
        <w:t>im</w:t>
      </w:r>
      <w:r w:rsidRPr="5124F912" w:rsidR="308201FA">
        <w:rPr>
          <w:rFonts w:ascii="Times New Roman" w:hAnsi="Times New Roman" w:cs="Times New Roman"/>
          <w:sz w:val="18"/>
          <w:szCs w:val="18"/>
          <w:lang w:val="es-ES"/>
        </w:rPr>
        <w:t>ilares, pa</w:t>
      </w:r>
      <w:r w:rsidRPr="5124F912" w:rsidR="308201FA">
        <w:rPr>
          <w:rFonts w:ascii="Times New Roman" w:hAnsi="Times New Roman" w:cs="Times New Roman"/>
          <w:sz w:val="18"/>
          <w:szCs w:val="18"/>
          <w:lang w:val="es-ES"/>
        </w:rPr>
        <w:t>ra c</w:t>
      </w:r>
      <w:r w:rsidRPr="5124F912" w:rsidR="308201FA">
        <w:rPr>
          <w:rFonts w:ascii="Times New Roman" w:hAnsi="Times New Roman" w:cs="Times New Roman"/>
          <w:sz w:val="18"/>
          <w:szCs w:val="18"/>
          <w:lang w:val="es-ES"/>
        </w:rPr>
        <w:t>omprende</w:t>
      </w:r>
      <w:r w:rsidRPr="5124F912" w:rsidR="308201FA">
        <w:rPr>
          <w:rFonts w:ascii="Times New Roman" w:hAnsi="Times New Roman" w:cs="Times New Roman"/>
          <w:sz w:val="18"/>
          <w:szCs w:val="18"/>
          <w:lang w:val="es-ES"/>
        </w:rPr>
        <w:t xml:space="preserve">r mejor y subrayar las diversidades </w:t>
      </w:r>
      <w:r w:rsidRPr="5124F912" w:rsidR="308201FA">
        <w:rPr>
          <w:rFonts w:ascii="Times New Roman" w:hAnsi="Times New Roman" w:cs="Times New Roman"/>
          <w:sz w:val="18"/>
          <w:szCs w:val="18"/>
          <w:lang w:val="es-ES"/>
        </w:rPr>
        <w:t>intra-grupales</w:t>
      </w:r>
      <w:r w:rsidRPr="5124F912" w:rsidR="308201FA">
        <w:rPr>
          <w:rFonts w:ascii="Times New Roman" w:hAnsi="Times New Roman" w:cs="Times New Roman"/>
          <w:sz w:val="18"/>
          <w:szCs w:val="18"/>
          <w:lang w:val="es-ES"/>
        </w:rPr>
        <w:t xml:space="preserve"> de las poblaciones “latina/o/x”, específicamente, pero no sólo, en Estados Unidos</w:t>
      </w:r>
      <w:r w:rsidRPr="5124F912">
        <w:rPr>
          <w:rStyle w:val="FootnoteReference"/>
          <w:rFonts w:ascii="Times New Roman" w:hAnsi="Times New Roman" w:cs="Times New Roman"/>
          <w:sz w:val="18"/>
          <w:szCs w:val="18"/>
          <w:lang w:val="es-ES"/>
        </w:rPr>
        <w:footnoteReference w:id="13488"/>
      </w:r>
      <w:r w:rsidRPr="5124F912" w:rsidR="308201FA">
        <w:rPr>
          <w:rFonts w:ascii="Times New Roman" w:hAnsi="Times New Roman" w:cs="Times New Roman"/>
          <w:sz w:val="18"/>
          <w:szCs w:val="18"/>
          <w:lang w:val="es-ES"/>
        </w:rPr>
        <w:t xml:space="preserve">. Estas investigaciones colectivas no sólo suscitaron un debate vigoroso y una indagación exhaustiva, sino que también pusieron </w:t>
      </w:r>
      <w:r w:rsidRPr="5124F912" w:rsidR="57530922">
        <w:rPr>
          <w:rFonts w:ascii="Times New Roman" w:hAnsi="Times New Roman" w:cs="Times New Roman"/>
          <w:sz w:val="18"/>
          <w:szCs w:val="18"/>
          <w:lang w:val="es-ES"/>
        </w:rPr>
        <w:t>pusieron</w:t>
      </w:r>
      <w:r w:rsidRPr="5124F912" w:rsidR="57530922">
        <w:rPr>
          <w:rFonts w:ascii="Times New Roman" w:hAnsi="Times New Roman" w:cs="Times New Roman"/>
          <w:sz w:val="18"/>
          <w:szCs w:val="18"/>
          <w:lang w:val="es-ES"/>
        </w:rPr>
        <w:t xml:space="preserve"> </w:t>
      </w:r>
      <w:r w:rsidRPr="5124F912" w:rsidR="57530922">
        <w:rPr>
          <w:rFonts w:ascii="Times New Roman" w:hAnsi="Times New Roman" w:cs="Times New Roman"/>
          <w:sz w:val="18"/>
          <w:szCs w:val="18"/>
          <w:lang w:val="es-ES"/>
        </w:rPr>
        <w:t>enevidencia</w:t>
      </w:r>
      <w:r w:rsidRPr="5124F912" w:rsidR="57530922">
        <w:rPr>
          <w:rFonts w:ascii="Times New Roman" w:hAnsi="Times New Roman" w:cs="Times New Roman"/>
          <w:sz w:val="18"/>
          <w:szCs w:val="18"/>
          <w:lang w:val="es-ES"/>
        </w:rPr>
        <w:t xml:space="preserve"> la falacia de la latina/o/x ”</w:t>
      </w:r>
      <w:r w:rsidRPr="5124F912" w:rsidR="57530922">
        <w:rPr>
          <w:rFonts w:ascii="Times New Roman" w:hAnsi="Times New Roman" w:cs="Times New Roman"/>
          <w:sz w:val="18"/>
          <w:szCs w:val="18"/>
          <w:lang w:val="es-ES"/>
        </w:rPr>
        <w:t>esencializada</w:t>
      </w:r>
      <w:r w:rsidRPr="5124F912" w:rsidR="57530922">
        <w:rPr>
          <w:rFonts w:ascii="Times New Roman" w:hAnsi="Times New Roman" w:cs="Times New Roman"/>
          <w:sz w:val="18"/>
          <w:szCs w:val="18"/>
          <w:lang w:val="es-ES"/>
        </w:rPr>
        <w:t xml:space="preserve">” utilizada en espacios </w:t>
      </w:r>
      <w:r w:rsidRPr="5124F912" w:rsidR="2E4CA24C">
        <w:rPr>
          <w:rFonts w:ascii="Times New Roman" w:hAnsi="Times New Roman" w:cs="Times New Roman"/>
          <w:sz w:val="18"/>
          <w:szCs w:val="18"/>
          <w:lang w:val="es-ES"/>
        </w:rPr>
        <w:t xml:space="preserve">dominantes para formular leyes y </w:t>
      </w:r>
      <w:r w:rsidRPr="5124F912" w:rsidR="2E4CA24C">
        <w:rPr>
          <w:rFonts w:ascii="Times New Roman" w:hAnsi="Times New Roman" w:cs="Times New Roman"/>
          <w:sz w:val="18"/>
          <w:szCs w:val="18"/>
          <w:lang w:val="es-ES"/>
        </w:rPr>
        <w:t>politicas</w:t>
      </w:r>
      <w:r w:rsidRPr="5124F912" w:rsidR="2E4CA24C">
        <w:rPr>
          <w:rFonts w:ascii="Times New Roman" w:hAnsi="Times New Roman" w:cs="Times New Roman"/>
          <w:sz w:val="18"/>
          <w:szCs w:val="18"/>
          <w:lang w:val="es-ES"/>
        </w:rPr>
        <w:t xml:space="preserve"> dirigidas a estas comunidades.</w:t>
      </w:r>
      <w:r w:rsidRPr="5124F912">
        <w:rPr>
          <w:rStyle w:val="FootnoteReference"/>
          <w:rFonts w:ascii="Times New Roman" w:hAnsi="Times New Roman" w:cs="Times New Roman"/>
          <w:sz w:val="18"/>
          <w:szCs w:val="18"/>
          <w:lang w:val="es-ES"/>
        </w:rPr>
        <w:footnoteReference w:id="13260"/>
      </w:r>
      <w:r w:rsidRPr="5124F912" w:rsidR="308201FA">
        <w:rPr>
          <w:rFonts w:ascii="Times New Roman" w:hAnsi="Times New Roman" w:cs="Times New Roman"/>
          <w:sz w:val="18"/>
          <w:szCs w:val="18"/>
          <w:lang w:val="es-ES"/>
        </w:rPr>
        <w:t xml:space="preserve">. Estas investigaciones demostraron y documentaron hechos demográficos clave, como que no todas las latinas/os/x son hispanas; que no todas las latinas/os/x son católicas romanas; que no todas las latinas/os/x hablan español o </w:t>
      </w:r>
      <w:r w:rsidRPr="5124F912" w:rsidR="56D1DD22">
        <w:rPr>
          <w:rFonts w:ascii="Times New Roman" w:hAnsi="Times New Roman" w:cs="Times New Roman"/>
          <w:sz w:val="18"/>
          <w:szCs w:val="18"/>
          <w:lang w:val="es-ES"/>
        </w:rPr>
        <w:t>ni desean hacerlo</w:t>
      </w:r>
      <w:r w:rsidRPr="5124F912" w:rsidR="308201FA">
        <w:rPr>
          <w:rFonts w:ascii="Times New Roman" w:hAnsi="Times New Roman" w:cs="Times New Roman"/>
          <w:sz w:val="18"/>
          <w:szCs w:val="18"/>
          <w:lang w:val="es-ES"/>
        </w:rPr>
        <w:t xml:space="preserve">; y que no todas las latinas/os/x que quieren vivir o trabajar en Estados Unidos pueden hacerlo, debido a las restricciones de inmigración. A </w:t>
      </w:r>
      <w:r w:rsidRPr="5124F912" w:rsidR="5B4B15C1">
        <w:rPr>
          <w:rFonts w:ascii="Times New Roman" w:hAnsi="Times New Roman" w:cs="Times New Roman"/>
          <w:sz w:val="18"/>
          <w:szCs w:val="18"/>
          <w:lang w:val="es-ES"/>
        </w:rPr>
        <w:t>su vez</w:t>
      </w:r>
      <w:r w:rsidRPr="5124F912" w:rsidR="308201FA">
        <w:rPr>
          <w:rFonts w:ascii="Times New Roman" w:hAnsi="Times New Roman" w:cs="Times New Roman"/>
          <w:sz w:val="18"/>
          <w:szCs w:val="18"/>
          <w:lang w:val="es-ES"/>
        </w:rPr>
        <w:t xml:space="preserve">, estas investigaciones mostraron las complejidades y diversidades de las comunidades latinas/os/x en </w:t>
      </w:r>
      <w:r w:rsidRPr="5124F912" w:rsidR="308201FA">
        <w:rPr>
          <w:rFonts w:ascii="Times New Roman" w:hAnsi="Times New Roman" w:cs="Times New Roman"/>
          <w:sz w:val="18"/>
          <w:szCs w:val="18"/>
          <w:lang w:val="es-ES"/>
        </w:rPr>
        <w:t>términos de raza y etnia</w:t>
      </w:r>
      <w:r w:rsidRPr="5124F912">
        <w:rPr>
          <w:rStyle w:val="FootnoteReference"/>
          <w:rFonts w:ascii="Times New Roman" w:hAnsi="Times New Roman" w:cs="Times New Roman"/>
          <w:sz w:val="18"/>
          <w:szCs w:val="18"/>
          <w:lang w:val="es-ES"/>
        </w:rPr>
        <w:footnoteReference w:id="28600"/>
      </w:r>
      <w:r w:rsidRPr="5124F912" w:rsidR="308201FA">
        <w:rPr>
          <w:rFonts w:ascii="Times New Roman" w:hAnsi="Times New Roman" w:cs="Times New Roman"/>
          <w:sz w:val="18"/>
          <w:szCs w:val="18"/>
          <w:lang w:val="es-ES"/>
        </w:rPr>
        <w:t>, religión</w:t>
      </w:r>
      <w:r w:rsidRPr="5124F912">
        <w:rPr>
          <w:rStyle w:val="FootnoteReference"/>
          <w:rFonts w:ascii="Times New Roman" w:hAnsi="Times New Roman" w:cs="Times New Roman"/>
          <w:sz w:val="18"/>
          <w:szCs w:val="18"/>
          <w:lang w:val="es-ES"/>
        </w:rPr>
        <w:footnoteReference w:id="20508"/>
      </w:r>
      <w:r w:rsidRPr="5124F912" w:rsidR="308201FA">
        <w:rPr>
          <w:rFonts w:ascii="Times New Roman" w:hAnsi="Times New Roman" w:cs="Times New Roman"/>
          <w:sz w:val="18"/>
          <w:szCs w:val="18"/>
          <w:lang w:val="es-ES"/>
        </w:rPr>
        <w:t>, cultura</w:t>
      </w:r>
      <w:r w:rsidRPr="5124F912">
        <w:rPr>
          <w:rStyle w:val="FootnoteReference"/>
          <w:rFonts w:ascii="Times New Roman" w:hAnsi="Times New Roman" w:cs="Times New Roman"/>
          <w:sz w:val="18"/>
          <w:szCs w:val="18"/>
          <w:lang w:val="es-ES"/>
        </w:rPr>
        <w:footnoteReference w:id="14456"/>
      </w:r>
      <w:r w:rsidRPr="5124F912" w:rsidR="308201FA">
        <w:rPr>
          <w:rFonts w:ascii="Times New Roman" w:hAnsi="Times New Roman" w:cs="Times New Roman"/>
          <w:sz w:val="18"/>
          <w:szCs w:val="18"/>
          <w:lang w:val="es-ES"/>
        </w:rPr>
        <w:t>, imperialismo y colonialismo</w:t>
      </w:r>
      <w:r w:rsidRPr="5124F912">
        <w:rPr>
          <w:rStyle w:val="FootnoteReference"/>
          <w:rFonts w:ascii="Times New Roman" w:hAnsi="Times New Roman" w:cs="Times New Roman"/>
          <w:sz w:val="18"/>
          <w:szCs w:val="18"/>
          <w:lang w:val="es-ES"/>
        </w:rPr>
        <w:footnoteReference w:id="9019"/>
      </w:r>
      <w:r w:rsidRPr="5124F912" w:rsidR="308201FA">
        <w:rPr>
          <w:rFonts w:ascii="Times New Roman" w:hAnsi="Times New Roman" w:cs="Times New Roman"/>
          <w:sz w:val="18"/>
          <w:szCs w:val="18"/>
          <w:lang w:val="es-ES"/>
        </w:rPr>
        <w:t>, lengua y su supresión</w:t>
      </w:r>
      <w:r w:rsidRPr="5124F912">
        <w:rPr>
          <w:rStyle w:val="FootnoteReference"/>
          <w:rFonts w:ascii="Times New Roman" w:hAnsi="Times New Roman" w:cs="Times New Roman"/>
          <w:sz w:val="18"/>
          <w:szCs w:val="18"/>
          <w:lang w:val="es-ES"/>
        </w:rPr>
        <w:footnoteReference w:id="21848"/>
      </w:r>
      <w:r w:rsidRPr="5124F912" w:rsidR="308201FA">
        <w:rPr>
          <w:rFonts w:ascii="Times New Roman" w:hAnsi="Times New Roman" w:cs="Times New Roman"/>
          <w:sz w:val="18"/>
          <w:szCs w:val="18"/>
          <w:lang w:val="es-ES"/>
        </w:rPr>
        <w:t>, clase social</w:t>
      </w:r>
      <w:r w:rsidRPr="5124F912">
        <w:rPr>
          <w:rStyle w:val="FootnoteReference"/>
          <w:rFonts w:ascii="Times New Roman" w:hAnsi="Times New Roman" w:cs="Times New Roman"/>
          <w:sz w:val="18"/>
          <w:szCs w:val="18"/>
          <w:lang w:val="es-ES"/>
        </w:rPr>
        <w:footnoteReference w:id="10833"/>
      </w:r>
      <w:r w:rsidRPr="5124F912" w:rsidR="308201FA">
        <w:rPr>
          <w:rFonts w:ascii="Times New Roman" w:hAnsi="Times New Roman" w:cs="Times New Roman"/>
          <w:sz w:val="18"/>
          <w:szCs w:val="18"/>
          <w:lang w:val="es-ES"/>
        </w:rPr>
        <w:t>, y estatus migratorio</w:t>
      </w:r>
      <w:r w:rsidRPr="5124F912">
        <w:rPr>
          <w:rStyle w:val="FootnoteReference"/>
          <w:rFonts w:ascii="Times New Roman" w:hAnsi="Times New Roman" w:cs="Times New Roman"/>
          <w:sz w:val="18"/>
          <w:szCs w:val="18"/>
          <w:lang w:val="es-ES"/>
        </w:rPr>
        <w:footnoteReference w:id="27614"/>
      </w:r>
      <w:r w:rsidRPr="5124F912" w:rsidR="308201FA">
        <w:rPr>
          <w:rFonts w:ascii="Times New Roman" w:hAnsi="Times New Roman" w:cs="Times New Roman"/>
          <w:sz w:val="18"/>
          <w:szCs w:val="18"/>
          <w:lang w:val="es-ES"/>
        </w:rPr>
        <w:t xml:space="preserve">. Estas investigaciones superpuestas mostraron a las personas </w:t>
      </w:r>
      <w:r w:rsidRPr="5124F912" w:rsidR="05C79C67">
        <w:rPr>
          <w:rFonts w:ascii="Times New Roman" w:hAnsi="Times New Roman" w:cs="Times New Roman"/>
          <w:sz w:val="18"/>
          <w:szCs w:val="18"/>
          <w:lang w:val="es-ES"/>
        </w:rPr>
        <w:t>“</w:t>
      </w:r>
      <w:r w:rsidRPr="5124F912" w:rsidR="308201FA">
        <w:rPr>
          <w:rFonts w:ascii="Times New Roman" w:hAnsi="Times New Roman" w:cs="Times New Roman"/>
          <w:sz w:val="18"/>
          <w:szCs w:val="18"/>
          <w:lang w:val="es-ES"/>
        </w:rPr>
        <w:t>latinas/os/x</w:t>
      </w:r>
      <w:r w:rsidRPr="5124F912" w:rsidR="05C79C67">
        <w:rPr>
          <w:rFonts w:ascii="Times New Roman" w:hAnsi="Times New Roman" w:cs="Times New Roman"/>
          <w:sz w:val="18"/>
          <w:szCs w:val="18"/>
          <w:lang w:val="es-ES"/>
        </w:rPr>
        <w:t>”</w:t>
      </w:r>
      <w:r w:rsidRPr="5124F912" w:rsidR="308201FA">
        <w:rPr>
          <w:rFonts w:ascii="Times New Roman" w:hAnsi="Times New Roman" w:cs="Times New Roman"/>
          <w:sz w:val="18"/>
          <w:szCs w:val="18"/>
          <w:lang w:val="es-ES"/>
        </w:rPr>
        <w:t xml:space="preserve"> como diásporas fluidas y </w:t>
      </w:r>
      <w:r w:rsidRPr="5124F912" w:rsidR="308201FA">
        <w:rPr>
          <w:rFonts w:ascii="Times New Roman" w:hAnsi="Times New Roman" w:cs="Times New Roman"/>
          <w:sz w:val="18"/>
          <w:szCs w:val="18"/>
          <w:lang w:val="es-ES"/>
        </w:rPr>
        <w:t>multidiversas</w:t>
      </w:r>
      <w:r w:rsidRPr="5124F912" w:rsidR="12EF23B7">
        <w:rPr>
          <w:rFonts w:ascii="Times New Roman" w:hAnsi="Times New Roman" w:cs="Times New Roman"/>
          <w:sz w:val="18"/>
          <w:szCs w:val="18"/>
          <w:lang w:val="es-ES"/>
        </w:rPr>
        <w:t>,</w:t>
      </w:r>
      <w:r w:rsidRPr="5124F912" w:rsidR="308201FA">
        <w:rPr>
          <w:rFonts w:ascii="Times New Roman" w:hAnsi="Times New Roman" w:cs="Times New Roman"/>
          <w:sz w:val="18"/>
          <w:szCs w:val="18"/>
          <w:lang w:val="es-ES"/>
        </w:rPr>
        <w:t xml:space="preserve"> nacidas del colonialismo colonizador y de las políticas de identidad imperiales. Estas investigaciones, en resumen, se centraron en la suposición acrítica de que todas las latinas/os/x</w:t>
      </w:r>
      <w:r w:rsidRPr="5124F912" w:rsidR="12EF23B7">
        <w:rPr>
          <w:rFonts w:ascii="Times New Roman" w:hAnsi="Times New Roman" w:cs="Times New Roman"/>
          <w:sz w:val="18"/>
          <w:szCs w:val="18"/>
          <w:lang w:val="es-ES"/>
        </w:rPr>
        <w:t>/es</w:t>
      </w:r>
      <w:r w:rsidRPr="5124F912" w:rsidR="308201FA">
        <w:rPr>
          <w:rFonts w:ascii="Times New Roman" w:hAnsi="Times New Roman" w:cs="Times New Roman"/>
          <w:sz w:val="18"/>
          <w:szCs w:val="18"/>
          <w:lang w:val="es-ES"/>
        </w:rPr>
        <w:t xml:space="preserve"> encajan en los estereotipos predominantes</w:t>
      </w:r>
      <w:r w:rsidRPr="5124F912" w:rsidR="12EF23B7">
        <w:rPr>
          <w:rFonts w:ascii="Times New Roman" w:hAnsi="Times New Roman" w:cs="Times New Roman"/>
          <w:sz w:val="18"/>
          <w:szCs w:val="18"/>
          <w:lang w:val="es-ES"/>
        </w:rPr>
        <w:t>;</w:t>
      </w:r>
      <w:r w:rsidRPr="5124F912" w:rsidR="308201FA">
        <w:rPr>
          <w:rFonts w:ascii="Times New Roman" w:hAnsi="Times New Roman" w:cs="Times New Roman"/>
          <w:sz w:val="18"/>
          <w:szCs w:val="18"/>
          <w:lang w:val="es-ES"/>
        </w:rPr>
        <w:t xml:space="preserve"> suposiciones que sesgan la legislación y las políticas</w:t>
      </w:r>
      <w:r w:rsidRPr="5124F912" w:rsidR="12EF23B7">
        <w:rPr>
          <w:rFonts w:ascii="Times New Roman" w:hAnsi="Times New Roman" w:cs="Times New Roman"/>
          <w:sz w:val="18"/>
          <w:szCs w:val="18"/>
          <w:lang w:val="es-ES"/>
        </w:rPr>
        <w:t>,</w:t>
      </w:r>
      <w:r w:rsidRPr="5124F912" w:rsidR="308201FA">
        <w:rPr>
          <w:rFonts w:ascii="Times New Roman" w:hAnsi="Times New Roman" w:cs="Times New Roman"/>
          <w:sz w:val="18"/>
          <w:szCs w:val="18"/>
          <w:lang w:val="es-ES"/>
        </w:rPr>
        <w:t xml:space="preserve"> en detrimento de las comunidades latinas/os/x</w:t>
      </w:r>
      <w:r w:rsidRPr="5124F912" w:rsidR="12EF23B7">
        <w:rPr>
          <w:rFonts w:ascii="Times New Roman" w:hAnsi="Times New Roman" w:cs="Times New Roman"/>
          <w:sz w:val="18"/>
          <w:szCs w:val="18"/>
          <w:lang w:val="es-ES"/>
        </w:rPr>
        <w:t>/es</w:t>
      </w:r>
      <w:r w:rsidRPr="5124F912" w:rsidR="308201FA">
        <w:rPr>
          <w:rFonts w:ascii="Times New Roman" w:hAnsi="Times New Roman" w:cs="Times New Roman"/>
          <w:sz w:val="18"/>
          <w:szCs w:val="18"/>
          <w:lang w:val="es-ES"/>
        </w:rPr>
        <w:t xml:space="preserve"> de diversidad</w:t>
      </w:r>
      <w:r w:rsidRPr="5124F912" w:rsidR="12EF23B7">
        <w:rPr>
          <w:rFonts w:ascii="Times New Roman" w:hAnsi="Times New Roman" w:cs="Times New Roman"/>
          <w:sz w:val="18"/>
          <w:szCs w:val="18"/>
          <w:lang w:val="es-ES"/>
        </w:rPr>
        <w:t xml:space="preserve"> múltiple</w:t>
      </w:r>
      <w:r w:rsidRPr="5124F912" w:rsidR="308201FA">
        <w:rPr>
          <w:rFonts w:ascii="Times New Roman" w:hAnsi="Times New Roman" w:cs="Times New Roman"/>
          <w:sz w:val="18"/>
          <w:szCs w:val="18"/>
          <w:lang w:val="es-ES"/>
        </w:rPr>
        <w:t>.</w:t>
      </w:r>
    </w:p>
    <w:p w:rsidRPr="00AD73A1" w:rsidR="006C5D9C" w:rsidP="004255C9" w:rsidRDefault="006C5D9C" w14:paraId="3BF818F5" w14:textId="77777777">
      <w:pPr>
        <w:spacing w:after="0" w:line="240" w:lineRule="auto"/>
        <w:rPr>
          <w:rFonts w:ascii="Times New Roman" w:hAnsi="Times New Roman" w:cs="Times New Roman"/>
          <w:i/>
          <w:iCs/>
          <w:sz w:val="18"/>
          <w:szCs w:val="18"/>
          <w:lang w:val="es-ES"/>
        </w:rPr>
      </w:pPr>
      <w:r w:rsidRPr="00AD73A1">
        <w:rPr>
          <w:rFonts w:ascii="Times New Roman" w:hAnsi="Times New Roman" w:cs="Times New Roman"/>
          <w:i/>
          <w:iCs/>
          <w:sz w:val="18"/>
          <w:szCs w:val="18"/>
          <w:lang w:val="es-ES"/>
        </w:rPr>
        <w:t>Marcos intra/intergrupales</w:t>
      </w:r>
    </w:p>
    <w:p w:rsidRPr="00AD73A1" w:rsidR="006C5D9C" w:rsidP="004255C9" w:rsidRDefault="75308CD8" w14:paraId="0E63BFC2" w14:textId="73B71D31">
      <w:pPr>
        <w:spacing w:after="0" w:line="240" w:lineRule="auto"/>
        <w:ind w:left="720"/>
        <w:rPr>
          <w:rFonts w:ascii="Times New Roman" w:hAnsi="Times New Roman" w:cs="Times New Roman"/>
          <w:sz w:val="18"/>
          <w:szCs w:val="18"/>
          <w:lang w:val="es-ES"/>
        </w:rPr>
      </w:pPr>
      <w:r w:rsidRPr="31106F8C">
        <w:rPr>
          <w:rFonts w:ascii="Times New Roman" w:hAnsi="Times New Roman" w:cs="Times New Roman"/>
          <w:sz w:val="18"/>
          <w:szCs w:val="18"/>
          <w:lang w:val="es-ES"/>
        </w:rPr>
        <w:t>[</w:t>
      </w:r>
      <w:r w:rsidRPr="31106F8C" w:rsidR="74A240AF">
        <w:rPr>
          <w:rFonts w:ascii="Times New Roman" w:hAnsi="Times New Roman" w:cs="Times New Roman"/>
          <w:sz w:val="18"/>
          <w:szCs w:val="18"/>
          <w:lang w:val="es-ES"/>
        </w:rPr>
        <w:t>Hemos</w:t>
      </w:r>
      <w:r w:rsidRPr="31106F8C" w:rsidR="594DD611">
        <w:rPr>
          <w:rFonts w:ascii="Times New Roman" w:hAnsi="Times New Roman" w:cs="Times New Roman"/>
          <w:sz w:val="18"/>
          <w:szCs w:val="18"/>
          <w:lang w:val="es-ES"/>
        </w:rPr>
        <w:t>]</w:t>
      </w:r>
      <w:r w:rsidRPr="31106F8C" w:rsidR="74A240AF">
        <w:rPr>
          <w:rFonts w:ascii="Times New Roman" w:hAnsi="Times New Roman" w:cs="Times New Roman"/>
          <w:sz w:val="18"/>
          <w:szCs w:val="18"/>
          <w:lang w:val="es-ES"/>
        </w:rPr>
        <w:t xml:space="preserve"> tratado de situar el análisis LatCrit de la condición latina en marcos sociales intergrupales y contextos históricos intergrupales que tengan en cuenta tanto el presente como el pasado, en la delineación de las prioridades y los proyectos LatCrit. Este</w:t>
      </w:r>
      <w:r w:rsidRPr="31106F8C" w:rsidR="21578DD6">
        <w:rPr>
          <w:rFonts w:ascii="Times New Roman" w:hAnsi="Times New Roman" w:cs="Times New Roman"/>
          <w:sz w:val="18"/>
          <w:szCs w:val="18"/>
          <w:lang w:val="es-ES"/>
        </w:rPr>
        <w:t xml:space="preserve"> enfoque</w:t>
      </w:r>
      <w:r w:rsidRPr="31106F8C" w:rsidR="74A240AF">
        <w:rPr>
          <w:rFonts w:ascii="Times New Roman" w:hAnsi="Times New Roman" w:cs="Times New Roman"/>
          <w:sz w:val="18"/>
          <w:szCs w:val="18"/>
          <w:lang w:val="es-ES"/>
        </w:rPr>
        <w:t xml:space="preserve"> intergrupal amplía el círculo de perspectivas sobre la condición latina y profundiza la sustancia del discurso LatCrit. La diversidad de posiciones y de perspectivas, que permite este discurso intergrupal, garantiza un diálogo multilateral, ampliamente inclusivo, que </w:t>
      </w:r>
      <w:r w:rsidRPr="31106F8C" w:rsidR="26B6AF97">
        <w:rPr>
          <w:rFonts w:ascii="Times New Roman" w:hAnsi="Times New Roman" w:cs="Times New Roman"/>
          <w:sz w:val="18"/>
          <w:szCs w:val="18"/>
          <w:lang w:val="es-ES"/>
        </w:rPr>
        <w:t>atiende</w:t>
      </w:r>
      <w:r w:rsidRPr="31106F8C" w:rsidR="74A240AF">
        <w:rPr>
          <w:rFonts w:ascii="Times New Roman" w:hAnsi="Times New Roman" w:cs="Times New Roman"/>
          <w:sz w:val="18"/>
          <w:szCs w:val="18"/>
          <w:lang w:val="es-ES"/>
        </w:rPr>
        <w:t xml:space="preserve"> tanto las experiencias de los latinos como las de los demás. De este modo, la teoría LatCrit se nutre de diversos puntos de vista “externos”, además de diversos puntos de vista “internos”. Esta apertura a la crítica tanto “interna” como “externa” ayuda a garantizar un enfoque crítico (y autocrítico) de los intereses y los problemas de la comunidad latina. De esta manera, los académicos LatCrit aprenden </w:t>
      </w:r>
      <w:r w:rsidRPr="31106F8C" w:rsidR="74A240AF">
        <w:rPr>
          <w:rFonts w:ascii="Symbol" w:hAnsi="Symbol" w:eastAsia="Symbol" w:cs="Symbol"/>
          <w:sz w:val="18"/>
          <w:szCs w:val="18"/>
          <w:lang w:val="es-ES"/>
        </w:rPr>
        <w:t>¾</w:t>
      </w:r>
      <w:r w:rsidRPr="31106F8C" w:rsidR="74A240AF">
        <w:rPr>
          <w:rFonts w:ascii="Times New Roman" w:hAnsi="Times New Roman" w:cs="Times New Roman"/>
          <w:sz w:val="18"/>
          <w:szCs w:val="18"/>
          <w:lang w:val="es-ES"/>
        </w:rPr>
        <w:t>y se enseñan unos a otros</w:t>
      </w:r>
      <w:r w:rsidRPr="31106F8C" w:rsidR="74A240AF">
        <w:rPr>
          <w:rFonts w:ascii="Symbol" w:hAnsi="Symbol" w:eastAsia="Symbol" w:cs="Symbol"/>
          <w:sz w:val="18"/>
          <w:szCs w:val="18"/>
          <w:lang w:val="es-ES"/>
        </w:rPr>
        <w:t>¾</w:t>
      </w:r>
      <w:r w:rsidRPr="31106F8C" w:rsidR="74A240AF">
        <w:rPr>
          <w:rFonts w:ascii="Times New Roman" w:hAnsi="Times New Roman" w:cs="Times New Roman"/>
          <w:sz w:val="18"/>
          <w:szCs w:val="18"/>
          <w:lang w:val="es-ES"/>
        </w:rPr>
        <w:t xml:space="preserve">  de y sobre las similitudes y las diferencias, que construyen la dominación y la subordinación, a través de vectores de experiencia e identidad, tanto dentro como fuera de los contextos latinos.</w:t>
      </w:r>
    </w:p>
    <w:p w:rsidRPr="00AD73A1" w:rsidR="006C5D9C" w:rsidP="5124F912" w:rsidRDefault="167F9723" w14:paraId="145C9B74" w14:textId="2B59350B">
      <w:pPr>
        <w:spacing w:after="0" w:line="240" w:lineRule="auto"/>
        <w:ind w:left="720"/>
        <w:rPr>
          <w:rStyle w:val="EndnoteReference"/>
          <w:rFonts w:ascii="Times New Roman" w:hAnsi="Times New Roman" w:cs="Times New Roman"/>
          <w:sz w:val="18"/>
          <w:szCs w:val="18"/>
          <w:lang w:val="es-ES"/>
        </w:rPr>
      </w:pPr>
      <w:r w:rsidRPr="00AD73A1" w:rsidR="12EF23B7">
        <w:rPr>
          <w:rFonts w:ascii="Times New Roman" w:hAnsi="Times New Roman" w:cs="Times New Roman"/>
          <w:sz w:val="18"/>
          <w:szCs w:val="18"/>
          <w:lang w:val="es-ES"/>
        </w:rPr>
        <w:t>-Elizabeth M. Iglesias y Francisco Valdés</w:t>
      </w:r>
      <w:r w:rsidRPr="5124F912">
        <w:rPr>
          <w:rStyle w:val="FootnoteReference"/>
          <w:rFonts w:ascii="Times New Roman" w:hAnsi="Times New Roman" w:cs="Times New Roman"/>
          <w:sz w:val="18"/>
          <w:szCs w:val="18"/>
          <w:lang w:val="es-ES"/>
        </w:rPr>
        <w:footnoteReference w:id="354"/>
      </w:r>
    </w:p>
    <w:p w:rsidR="31106F8C" w:rsidP="31106F8C" w:rsidRDefault="31106F8C" w14:paraId="774648DC" w14:textId="0A1456FF">
      <w:pPr>
        <w:spacing w:after="0" w:line="240" w:lineRule="auto"/>
        <w:rPr>
          <w:rFonts w:ascii="Times New Roman" w:hAnsi="Times New Roman" w:cs="Times New Roman"/>
          <w:sz w:val="18"/>
          <w:szCs w:val="18"/>
          <w:lang w:val="es-ES"/>
        </w:rPr>
      </w:pPr>
    </w:p>
    <w:p w:rsidRPr="00AD73A1" w:rsidR="006C5D9C" w:rsidP="00907A90" w:rsidRDefault="74A240AF" w14:paraId="6C6AA64E" w14:textId="6D1E39C1">
      <w:pPr>
        <w:spacing w:after="0" w:line="240" w:lineRule="auto"/>
        <w:rPr>
          <w:rFonts w:ascii="Times New Roman" w:hAnsi="Times New Roman" w:cs="Times New Roman"/>
          <w:sz w:val="18"/>
          <w:szCs w:val="18"/>
          <w:lang w:val="es-ES"/>
        </w:rPr>
      </w:pPr>
      <w:r w:rsidRPr="31106F8C">
        <w:rPr>
          <w:rFonts w:ascii="Times New Roman" w:hAnsi="Times New Roman" w:cs="Times New Roman"/>
          <w:sz w:val="18"/>
          <w:szCs w:val="18"/>
          <w:lang w:val="es-ES"/>
        </w:rPr>
        <w:t xml:space="preserve">Los teóricos del LatCrit han tratado de adelantar la jurisprudencia crítica de los marginales, al desarrollar y reclamar análisis y proyectos que abarquen tanto cuestiones intra-grupales como intergrupales; en otras palabras, análisis y proyectos que </w:t>
      </w:r>
      <w:r w:rsidRPr="31106F8C" w:rsidR="0CBBDDFA">
        <w:rPr>
          <w:rFonts w:ascii="Times New Roman" w:hAnsi="Times New Roman" w:cs="Times New Roman"/>
          <w:sz w:val="18"/>
          <w:szCs w:val="18"/>
          <w:lang w:val="es-ES"/>
        </w:rPr>
        <w:t>fomenten la compresion dentro de los grupos y entre ellos.</w:t>
      </w:r>
      <w:r w:rsidRPr="31106F8C">
        <w:rPr>
          <w:rFonts w:ascii="Times New Roman" w:hAnsi="Times New Roman" w:cs="Times New Roman"/>
          <w:sz w:val="18"/>
          <w:szCs w:val="18"/>
          <w:lang w:val="es-ES"/>
        </w:rPr>
        <w:t xml:space="preserve"> </w:t>
      </w:r>
      <w:r w:rsidRPr="31106F8C" w:rsidR="09D39972">
        <w:rPr>
          <w:rFonts w:ascii="Times New Roman" w:hAnsi="Times New Roman" w:cs="Times New Roman"/>
          <w:sz w:val="18"/>
          <w:szCs w:val="18"/>
          <w:lang w:val="es-ES"/>
        </w:rPr>
        <w:t>Este enfoque</w:t>
      </w:r>
      <w:r w:rsidRPr="31106F8C">
        <w:rPr>
          <w:rFonts w:ascii="Times New Roman" w:hAnsi="Times New Roman" w:cs="Times New Roman"/>
          <w:sz w:val="18"/>
          <w:szCs w:val="18"/>
          <w:lang w:val="es-ES"/>
        </w:rPr>
        <w:t xml:space="preserve"> sobre el alcance ha facilitado una cartografía más detallada y precisa de los patrones formados a través de los grupos, por las particularidades reflejadas en cada uno. También, ha invitado al estudio comparativo e intergrupal de categorías comunes como “raza” o “etnia” o “cultura”, que son relevantes para la subordinación de grupos sociales “diferentes”. Con el tiempo, este esfuerzo ha contribuido a mejorar la </w:t>
      </w:r>
      <w:r w:rsidRPr="31106F8C">
        <w:rPr>
          <w:rFonts w:ascii="Times New Roman" w:hAnsi="Times New Roman" w:cs="Times New Roman"/>
          <w:sz w:val="18"/>
          <w:szCs w:val="18"/>
          <w:lang w:val="es-ES"/>
        </w:rPr>
        <w:t xml:space="preserve">comprensión y la crítica de la naturaleza interrelacionada de los sistemas de subordinación “diferentes” que, conjunta y separadamente, mantienen las jerarquías existentes de injusticia y desigualdad, tanto dentro de los grupos sociales como </w:t>
      </w:r>
      <w:r w:rsidRPr="31106F8C" w:rsidR="2AC28466">
        <w:rPr>
          <w:rFonts w:ascii="Times New Roman" w:hAnsi="Times New Roman" w:cs="Times New Roman"/>
          <w:sz w:val="18"/>
          <w:szCs w:val="18"/>
          <w:lang w:val="es-ES"/>
        </w:rPr>
        <w:t>a través de</w:t>
      </w:r>
      <w:r w:rsidRPr="31106F8C">
        <w:rPr>
          <w:rFonts w:ascii="Times New Roman" w:hAnsi="Times New Roman" w:cs="Times New Roman"/>
          <w:sz w:val="18"/>
          <w:szCs w:val="18"/>
          <w:lang w:val="es-ES"/>
        </w:rPr>
        <w:t xml:space="preserve"> ellos. Utilizando métodos programáticos como los que se </w:t>
      </w:r>
      <w:r w:rsidRPr="31106F8C" w:rsidR="5072BBC6">
        <w:rPr>
          <w:rFonts w:ascii="Times New Roman" w:hAnsi="Times New Roman" w:cs="Times New Roman"/>
          <w:sz w:val="18"/>
          <w:szCs w:val="18"/>
          <w:lang w:val="es-ES"/>
        </w:rPr>
        <w:t>descuten</w:t>
      </w:r>
      <w:r w:rsidRPr="31106F8C">
        <w:rPr>
          <w:rFonts w:ascii="Times New Roman" w:hAnsi="Times New Roman" w:cs="Times New Roman"/>
          <w:sz w:val="18"/>
          <w:szCs w:val="18"/>
          <w:lang w:val="es-ES"/>
        </w:rPr>
        <w:t xml:space="preserve"> en el capítulo siguiente, hemos empleado</w:t>
      </w:r>
      <w:r w:rsidRPr="31106F8C" w:rsidR="2AC28466">
        <w:rPr>
          <w:rFonts w:ascii="Times New Roman" w:hAnsi="Times New Roman" w:cs="Times New Roman"/>
          <w:sz w:val="18"/>
          <w:szCs w:val="18"/>
          <w:lang w:val="es-ES"/>
        </w:rPr>
        <w:t xml:space="preserve">, eficazmente, </w:t>
      </w:r>
      <w:r w:rsidRPr="31106F8C">
        <w:rPr>
          <w:rFonts w:ascii="Times New Roman" w:hAnsi="Times New Roman" w:cs="Times New Roman"/>
          <w:sz w:val="18"/>
          <w:szCs w:val="18"/>
          <w:lang w:val="es-ES"/>
        </w:rPr>
        <w:t>el LatCrit y las diversidades latinas/o/x</w:t>
      </w:r>
      <w:r w:rsidRPr="31106F8C" w:rsidR="2AC28466">
        <w:rPr>
          <w:rFonts w:ascii="Times New Roman" w:hAnsi="Times New Roman" w:cs="Times New Roman"/>
          <w:sz w:val="18"/>
          <w:szCs w:val="18"/>
          <w:lang w:val="es-ES"/>
        </w:rPr>
        <w:t>,</w:t>
      </w:r>
      <w:r w:rsidRPr="31106F8C">
        <w:rPr>
          <w:rFonts w:ascii="Times New Roman" w:hAnsi="Times New Roman" w:cs="Times New Roman"/>
          <w:sz w:val="18"/>
          <w:szCs w:val="18"/>
          <w:lang w:val="es-ES"/>
        </w:rPr>
        <w:t xml:space="preserve"> como una especie de radio en torno al cual se puede trazar la rueda de la subordinación y construir una coalición anti</w:t>
      </w:r>
      <w:r w:rsidRPr="31106F8C" w:rsidR="2AC28466">
        <w:rPr>
          <w:rFonts w:ascii="Times New Roman" w:hAnsi="Times New Roman" w:cs="Times New Roman"/>
          <w:sz w:val="18"/>
          <w:szCs w:val="18"/>
          <w:lang w:val="es-ES"/>
        </w:rPr>
        <w:t>-</w:t>
      </w:r>
      <w:r w:rsidRPr="31106F8C">
        <w:rPr>
          <w:rFonts w:ascii="Times New Roman" w:hAnsi="Times New Roman" w:cs="Times New Roman"/>
          <w:sz w:val="18"/>
          <w:szCs w:val="18"/>
          <w:lang w:val="es-ES"/>
        </w:rPr>
        <w:t>subordinación.</w:t>
      </w:r>
    </w:p>
    <w:p w:rsidR="31106F8C" w:rsidP="31106F8C" w:rsidRDefault="31106F8C" w14:paraId="4E74E1E6" w14:textId="4D9DC222">
      <w:pPr>
        <w:spacing w:after="0" w:line="240" w:lineRule="auto"/>
        <w:rPr>
          <w:rFonts w:ascii="Times New Roman" w:hAnsi="Times New Roman" w:cs="Times New Roman"/>
          <w:sz w:val="18"/>
          <w:szCs w:val="18"/>
          <w:lang w:val="es-ES"/>
        </w:rPr>
      </w:pPr>
    </w:p>
    <w:p w:rsidRPr="00AD73A1" w:rsidR="0013236F" w:rsidP="31106F8C" w:rsidRDefault="2AC28466" w14:paraId="6DA5D7FF" w14:textId="2168626B">
      <w:pPr>
        <w:spacing w:after="0" w:line="240" w:lineRule="auto"/>
        <w:rPr>
          <w:rFonts w:ascii="Times New Roman" w:hAnsi="Times New Roman" w:cs="Times New Roman"/>
          <w:i/>
          <w:iCs/>
          <w:sz w:val="18"/>
          <w:szCs w:val="18"/>
          <w:lang w:val="es-ES"/>
        </w:rPr>
      </w:pPr>
      <w:r w:rsidRPr="31106F8C">
        <w:rPr>
          <w:rFonts w:ascii="Times New Roman" w:hAnsi="Times New Roman" w:cs="Times New Roman"/>
          <w:i/>
          <w:iCs/>
          <w:sz w:val="18"/>
          <w:szCs w:val="18"/>
          <w:lang w:val="es-ES"/>
        </w:rPr>
        <w:t>Internacionalismo, anti-subordinación y comparativismo crítico</w:t>
      </w:r>
    </w:p>
    <w:p w:rsidR="31106F8C" w:rsidP="31106F8C" w:rsidRDefault="31106F8C" w14:paraId="49E3C348" w14:textId="627C6388">
      <w:pPr>
        <w:spacing w:after="0" w:line="240" w:lineRule="auto"/>
        <w:rPr>
          <w:rFonts w:ascii="Times New Roman" w:hAnsi="Times New Roman" w:cs="Times New Roman"/>
          <w:i/>
          <w:iCs/>
          <w:sz w:val="18"/>
          <w:szCs w:val="18"/>
          <w:lang w:val="es-ES"/>
        </w:rPr>
      </w:pPr>
    </w:p>
    <w:p w:rsidRPr="00AD73A1" w:rsidR="0013236F" w:rsidP="00907A90" w:rsidRDefault="2AC28466" w14:paraId="0E5C416F" w14:textId="564B36E7">
      <w:pPr>
        <w:spacing w:after="0" w:line="240" w:lineRule="auto"/>
        <w:ind w:left="720"/>
        <w:rPr>
          <w:rFonts w:ascii="Times New Roman" w:hAnsi="Times New Roman" w:cs="Times New Roman"/>
          <w:sz w:val="18"/>
          <w:szCs w:val="18"/>
          <w:lang w:val="es-ES"/>
        </w:rPr>
      </w:pPr>
      <w:r w:rsidRPr="31106F8C">
        <w:rPr>
          <w:rFonts w:ascii="Times New Roman" w:hAnsi="Times New Roman" w:cs="Times New Roman"/>
          <w:sz w:val="18"/>
          <w:szCs w:val="18"/>
          <w:lang w:val="es-ES"/>
        </w:rPr>
        <w:t xml:space="preserve">Los teóricos LatCrit deben tratar de forjar una identidad que abrace las diferencias y el cambio, para enfrentarse a un mundo que está implicado en un intento por eliminar la diferencia. Lo que esto significa, entre otras cosas, es que una perspectiva LatCrit debe ser sensible a los peligros de toda retórica universalizadora. </w:t>
      </w:r>
      <w:r w:rsidRPr="31106F8C" w:rsidR="24DEBB67">
        <w:rPr>
          <w:rFonts w:ascii="Times New Roman" w:hAnsi="Times New Roman" w:cs="Times New Roman"/>
          <w:sz w:val="18"/>
          <w:szCs w:val="18"/>
          <w:lang w:val="es-ES"/>
        </w:rPr>
        <w:t xml:space="preserve">Por ejemplo, </w:t>
      </w:r>
      <w:r w:rsidRPr="31106F8C" w:rsidR="6D0F1086">
        <w:rPr>
          <w:rFonts w:ascii="Times New Roman" w:hAnsi="Times New Roman" w:cs="Times New Roman"/>
          <w:sz w:val="18"/>
          <w:szCs w:val="18"/>
          <w:lang w:val="es-ES"/>
        </w:rPr>
        <w:t>l</w:t>
      </w:r>
      <w:r w:rsidRPr="31106F8C">
        <w:rPr>
          <w:rFonts w:ascii="Times New Roman" w:hAnsi="Times New Roman" w:cs="Times New Roman"/>
          <w:sz w:val="18"/>
          <w:szCs w:val="18"/>
          <w:lang w:val="es-ES"/>
        </w:rPr>
        <w:t>os intentos de establecer normas internacionales, por ejemplo, deben contemplarse con cierto escepticismo. ¿Los valores de quién deben reflejar esas normas? ¿A quién beneficia la armonización de los regímenes jurídicos? ¿Deberíamos realmente embarcarnos en el proyecto popular de exportar nuestras normas, reglas, reglamentos e instituciones medioambientales a otros Estados para que las adopten al por mayor? ...</w:t>
      </w:r>
    </w:p>
    <w:p w:rsidRPr="00AD73A1" w:rsidR="0013236F" w:rsidP="004255C9" w:rsidRDefault="2AC28466" w14:paraId="0446F31B" w14:textId="1CF7175F">
      <w:pPr>
        <w:spacing w:after="0" w:line="240" w:lineRule="auto"/>
        <w:ind w:left="720" w:firstLine="720"/>
        <w:rPr>
          <w:rFonts w:ascii="Times New Roman" w:hAnsi="Times New Roman" w:cs="Times New Roman"/>
          <w:sz w:val="18"/>
          <w:szCs w:val="18"/>
          <w:lang w:val="es-ES"/>
        </w:rPr>
      </w:pPr>
      <w:r w:rsidRPr="31106F8C">
        <w:rPr>
          <w:rFonts w:ascii="Times New Roman" w:hAnsi="Times New Roman" w:cs="Times New Roman"/>
          <w:sz w:val="18"/>
          <w:szCs w:val="18"/>
          <w:lang w:val="es-ES"/>
        </w:rPr>
        <w:t>Debemos resistir al simple intento de imponer nuestras normas propias a los demás y resistirnos a la tendencia a la homogeneización de la diversidad humana, que parece flui naturalmente del momento de globalización, en el que se nos dice que existimos.</w:t>
      </w:r>
    </w:p>
    <w:p w:rsidRPr="00AD73A1" w:rsidR="0013236F" w:rsidP="5124F912" w:rsidRDefault="5D4ABAF5" w14:paraId="140C67EF" w14:textId="1C3D67A0">
      <w:pPr>
        <w:pStyle w:val="Normal"/>
        <w:suppressLineNumbers w:val="0"/>
        <w:bidi w:val="0"/>
        <w:spacing w:before="0" w:beforeAutospacing="off" w:after="0" w:afterAutospacing="off" w:line="240" w:lineRule="auto"/>
        <w:ind w:left="720" w:right="0" w:firstLine="720"/>
        <w:jc w:val="left"/>
        <w:rPr>
          <w:rStyle w:val="EndnoteReference"/>
          <w:rFonts w:ascii="Times New Roman" w:hAnsi="Times New Roman" w:cs="Times New Roman"/>
          <w:sz w:val="18"/>
          <w:szCs w:val="18"/>
          <w:lang w:val="es-ES"/>
        </w:rPr>
      </w:pPr>
      <w:r w:rsidRPr="00AD73A1" w:rsidR="2007C2D4">
        <w:rPr>
          <w:rFonts w:ascii="Times New Roman" w:hAnsi="Times New Roman" w:cs="Times New Roman"/>
          <w:sz w:val="18"/>
          <w:szCs w:val="18"/>
          <w:lang w:val="es-ES"/>
        </w:rPr>
        <w:t>-Ileana Porras</w:t>
      </w:r>
      <w:r w:rsidRPr="5124F912">
        <w:rPr>
          <w:rStyle w:val="FootnoteReference"/>
          <w:rFonts w:ascii="Times New Roman" w:hAnsi="Times New Roman" w:cs="Times New Roman"/>
          <w:sz w:val="18"/>
          <w:szCs w:val="18"/>
          <w:lang w:val="es-ES"/>
        </w:rPr>
        <w:footnoteReference w:id="9162"/>
      </w:r>
    </w:p>
    <w:p w:rsidR="31106F8C" w:rsidP="31106F8C" w:rsidRDefault="31106F8C" w14:paraId="6B7A12C9" w14:textId="45EF6BDB">
      <w:pPr>
        <w:spacing w:after="0" w:line="240" w:lineRule="auto"/>
        <w:ind w:left="720" w:firstLine="720"/>
        <w:rPr>
          <w:rFonts w:ascii="Times New Roman" w:hAnsi="Times New Roman" w:cs="Times New Roman"/>
          <w:sz w:val="18"/>
          <w:szCs w:val="18"/>
          <w:lang w:val="es-ES"/>
        </w:rPr>
      </w:pPr>
    </w:p>
    <w:p w:rsidRPr="00AD73A1" w:rsidR="0013236F" w:rsidP="004255C9" w:rsidRDefault="5D4ABAF5" w14:paraId="42D24C3E" w14:textId="4DB984CD">
      <w:pPr>
        <w:spacing w:after="0" w:line="240" w:lineRule="auto"/>
        <w:ind w:firstLine="720"/>
        <w:rPr>
          <w:rFonts w:ascii="Times New Roman" w:hAnsi="Times New Roman" w:cs="Times New Roman"/>
          <w:sz w:val="18"/>
          <w:szCs w:val="18"/>
          <w:lang w:val="es-ES"/>
        </w:rPr>
      </w:pPr>
      <w:r w:rsidRPr="00AD73A1" w:rsidR="2007C2D4">
        <w:rPr>
          <w:rFonts w:ascii="Times New Roman" w:hAnsi="Times New Roman" w:cs="Times New Roman"/>
          <w:sz w:val="18"/>
          <w:szCs w:val="18"/>
          <w:lang w:val="es-ES"/>
        </w:rPr>
        <w:t xml:space="preserve">Además, los teóricos del </w:t>
      </w:r>
      <w:r w:rsidRPr="5124F912" w:rsidR="2007C2D4">
        <w:rPr>
          <w:rFonts w:ascii="Times New Roman" w:hAnsi="Times New Roman" w:cs="Times New Roman"/>
          <w:sz w:val="18"/>
          <w:szCs w:val="18"/>
          <w:lang w:val="es-ES"/>
        </w:rPr>
        <w:t>LatCrit</w:t>
      </w:r>
      <w:r w:rsidRPr="5124F912" w:rsidR="2007C2D4">
        <w:rPr>
          <w:rFonts w:ascii="Times New Roman" w:hAnsi="Times New Roman" w:cs="Times New Roman"/>
          <w:sz w:val="18"/>
          <w:szCs w:val="18"/>
          <w:lang w:val="es-ES"/>
        </w:rPr>
        <w:t xml:space="preserve"> han aportado un énfasis nuevo en el internacionalismo y la </w:t>
      </w:r>
      <w:r w:rsidRPr="7FA784D8" w:rsidR="08C82BD5">
        <w:rPr>
          <w:rFonts w:ascii="Times New Roman" w:hAnsi="Times New Roman" w:cs="Times New Roman"/>
          <w:sz w:val="18"/>
          <w:szCs w:val="18"/>
          <w:lang w:val="es-ES"/>
        </w:rPr>
        <w:t>transaccionalidad</w:t>
      </w:r>
      <w:r w:rsidRPr="00AD73A1" w:rsidR="2007C2D4">
        <w:rPr>
          <w:rFonts w:ascii="Times New Roman" w:hAnsi="Times New Roman" w:cs="Times New Roman"/>
          <w:sz w:val="18"/>
          <w:szCs w:val="18"/>
          <w:lang w:val="es-ES"/>
        </w:rPr>
        <w:t xml:space="preserve">, dentro de la evolución continua de la jurisprudencia crítica de los marginales. Más allá de trascender las construcciones “domésticas” de raza, etnicidad y otras categorías basadas en la identidad, relevantes para el derecho y la política, esta expansión y comparativismo han ayudado a profundizar y ampliar la comprensión crítica de esas categorías como ejercicios de poder. También, han </w:t>
      </w:r>
      <w:r w:rsidRPr="7FA784D8" w:rsidR="601B7F17">
        <w:rPr>
          <w:rFonts w:ascii="Times New Roman" w:hAnsi="Times New Roman" w:cs="Times New Roman"/>
          <w:sz w:val="18"/>
          <w:szCs w:val="18"/>
          <w:lang w:val="es-ES"/>
        </w:rPr>
        <w:t xml:space="preserve">ayudado a revelar como esos ejercicios </w:t>
      </w:r>
      <w:r w:rsidRPr="00AD73A1" w:rsidR="2007C2D4">
        <w:rPr>
          <w:rFonts w:ascii="Times New Roman" w:hAnsi="Times New Roman" w:cs="Times New Roman"/>
          <w:sz w:val="18"/>
          <w:szCs w:val="18"/>
          <w:lang w:val="es-ES"/>
        </w:rPr>
        <w:t xml:space="preserve">de poder “diferentes”, </w:t>
      </w:r>
      <w:r w:rsidRPr="7FA784D8" w:rsidR="7046E005">
        <w:rPr>
          <w:rFonts w:ascii="Times New Roman" w:hAnsi="Times New Roman" w:cs="Times New Roman"/>
          <w:sz w:val="18"/>
          <w:szCs w:val="18"/>
          <w:lang w:val="es-ES"/>
        </w:rPr>
        <w:t xml:space="preserve">aun </w:t>
      </w:r>
      <w:r w:rsidRPr="00AD73A1" w:rsidR="2007C2D4">
        <w:rPr>
          <w:rFonts w:ascii="Times New Roman" w:hAnsi="Times New Roman" w:cs="Times New Roman"/>
          <w:sz w:val="18"/>
          <w:szCs w:val="18"/>
          <w:lang w:val="es-ES"/>
        </w:rPr>
        <w:t>utilizando las “mismas” categorías, se adaptan de formas distintas a las circunstancias locales y a las regiones o localidades diversas</w:t>
      </w:r>
      <w:r w:rsidRPr="5124F912">
        <w:rPr>
          <w:rStyle w:val="FootnoteReference"/>
          <w:rFonts w:ascii="Times New Roman" w:hAnsi="Times New Roman" w:cs="Times New Roman"/>
          <w:sz w:val="18"/>
          <w:szCs w:val="18"/>
          <w:lang w:val="es-ES"/>
        </w:rPr>
        <w:footnoteReference w:id="29274"/>
      </w:r>
      <w:r w:rsidRPr="5124F912" w:rsidR="2007C2D4">
        <w:rPr>
          <w:rFonts w:ascii="Times New Roman" w:hAnsi="Times New Roman" w:cs="Times New Roman"/>
          <w:sz w:val="18"/>
          <w:szCs w:val="18"/>
          <w:lang w:val="es-ES"/>
        </w:rPr>
        <w:t xml:space="preserve">. Esta tercera contribución </w:t>
      </w:r>
      <w:r w:rsidRPr="5124F912" w:rsidR="2007C2D4">
        <w:rPr>
          <w:rFonts w:ascii="Symbol" w:hAnsi="Symbol" w:eastAsia="Symbol" w:cs="Symbol"/>
          <w:sz w:val="18"/>
          <w:szCs w:val="18"/>
          <w:lang w:val="es-ES"/>
        </w:rPr>
        <w:t>¾</w:t>
      </w:r>
      <w:r w:rsidRPr="5124F912" w:rsidR="2007C2D4">
        <w:rPr>
          <w:rFonts w:ascii="Times New Roman" w:hAnsi="Times New Roman" w:cs="Times New Roman"/>
          <w:sz w:val="18"/>
          <w:szCs w:val="18"/>
          <w:lang w:val="es-ES"/>
        </w:rPr>
        <w:t xml:space="preserve"> </w:t>
      </w:r>
      <w:r w:rsidRPr="5124F912" w:rsidR="4CDD0F57">
        <w:rPr>
          <w:rFonts w:ascii="Times New Roman" w:hAnsi="Times New Roman" w:cs="Times New Roman"/>
          <w:sz w:val="18"/>
          <w:szCs w:val="18"/>
          <w:lang w:val="es-ES"/>
        </w:rPr>
        <w:t xml:space="preserve">similar </w:t>
      </w:r>
      <w:r w:rsidRPr="5124F912" w:rsidR="2007C2D4">
        <w:rPr>
          <w:rFonts w:ascii="Times New Roman" w:hAnsi="Times New Roman" w:cs="Times New Roman"/>
          <w:sz w:val="18"/>
          <w:szCs w:val="18"/>
          <w:lang w:val="es-ES"/>
        </w:rPr>
        <w:t xml:space="preserve">al esfuerzo por examinar el derecho y el poder en </w:t>
      </w:r>
      <w:r w:rsidRPr="5124F912" w:rsidR="2007C2D4">
        <w:rPr>
          <w:rFonts w:ascii="Times New Roman" w:hAnsi="Times New Roman" w:cs="Times New Roman"/>
          <w:sz w:val="18"/>
          <w:szCs w:val="18"/>
          <w:lang w:val="es-ES"/>
        </w:rPr>
        <w:t>contextos intergrupales</w:t>
      </w:r>
      <w:r w:rsidRPr="5124F912" w:rsidR="2007C2D4">
        <w:rPr>
          <w:rFonts w:ascii="Symbol" w:hAnsi="Symbol" w:eastAsia="Symbol" w:cs="Symbol"/>
          <w:sz w:val="18"/>
          <w:szCs w:val="18"/>
          <w:lang w:val="es-ES"/>
        </w:rPr>
        <w:t>¾</w:t>
      </w:r>
      <w:r w:rsidRPr="5124F912" w:rsidR="2007C2D4">
        <w:rPr>
          <w:rFonts w:ascii="Times New Roman" w:hAnsi="Times New Roman" w:cs="Times New Roman"/>
          <w:sz w:val="18"/>
          <w:szCs w:val="18"/>
          <w:lang w:val="es-ES"/>
        </w:rPr>
        <w:t xml:space="preserve"> ha ayudado a salvar lo que solía ser un abismo entre lo “local” o “doméstico” y lo “global” o “extranjero”, tanto en el derecho en general como en la jurisprudencia crítica </w:t>
      </w:r>
      <w:r w:rsidRPr="5124F912" w:rsidR="53F8A648">
        <w:rPr>
          <w:rFonts w:ascii="Times New Roman" w:hAnsi="Times New Roman" w:cs="Times New Roman"/>
          <w:sz w:val="18"/>
          <w:szCs w:val="18"/>
          <w:lang w:val="es-ES"/>
        </w:rPr>
        <w:t>externo</w:t>
      </w:r>
      <w:r w:rsidRPr="5124F912" w:rsidR="2007C2D4">
        <w:rPr>
          <w:rFonts w:ascii="Times New Roman" w:hAnsi="Times New Roman" w:cs="Times New Roman"/>
          <w:sz w:val="18"/>
          <w:szCs w:val="18"/>
          <w:lang w:val="es-ES"/>
        </w:rPr>
        <w:t xml:space="preserve">. </w:t>
      </w:r>
    </w:p>
    <w:p w:rsidR="31106F8C" w:rsidP="31106F8C" w:rsidRDefault="31106F8C" w14:paraId="225E24D9" w14:textId="42611DED">
      <w:pPr>
        <w:spacing w:after="0" w:line="240" w:lineRule="auto"/>
        <w:ind w:firstLine="720"/>
        <w:rPr>
          <w:rFonts w:ascii="Times New Roman" w:hAnsi="Times New Roman" w:cs="Times New Roman"/>
          <w:sz w:val="18"/>
          <w:szCs w:val="18"/>
          <w:lang w:val="es-ES"/>
        </w:rPr>
      </w:pPr>
    </w:p>
    <w:p w:rsidRPr="00AD73A1" w:rsidR="00FE0856" w:rsidP="004255C9" w:rsidRDefault="00FE0856" w14:paraId="21ED04F9" w14:textId="44CD9F79">
      <w:pPr>
        <w:spacing w:after="0" w:line="240" w:lineRule="auto"/>
        <w:rPr>
          <w:rFonts w:ascii="Times New Roman" w:hAnsi="Times New Roman" w:cs="Times New Roman"/>
          <w:i/>
          <w:iCs/>
          <w:sz w:val="18"/>
          <w:szCs w:val="18"/>
          <w:lang w:val="es-ES"/>
        </w:rPr>
      </w:pPr>
      <w:r w:rsidRPr="00AD73A1">
        <w:rPr>
          <w:rFonts w:ascii="Times New Roman" w:hAnsi="Times New Roman" w:cs="Times New Roman"/>
          <w:i/>
          <w:iCs/>
          <w:sz w:val="18"/>
          <w:szCs w:val="18"/>
          <w:lang w:val="es-ES"/>
        </w:rPr>
        <w:t>Contra-disciplinariedad</w:t>
      </w:r>
    </w:p>
    <w:p w:rsidRPr="00AD73A1" w:rsidR="00FE0856" w:rsidP="00907A90" w:rsidRDefault="103286D7" w14:paraId="1CE47C5B" w14:textId="31147EDF">
      <w:pPr>
        <w:spacing w:after="0" w:line="240" w:lineRule="auto"/>
        <w:ind w:firstLine="720"/>
        <w:rPr>
          <w:rFonts w:ascii="Times New Roman" w:hAnsi="Times New Roman" w:cs="Times New Roman"/>
          <w:sz w:val="18"/>
          <w:szCs w:val="18"/>
          <w:lang w:val="es-ES"/>
        </w:rPr>
      </w:pPr>
      <w:r w:rsidRPr="31106F8C">
        <w:rPr>
          <w:rFonts w:ascii="Times New Roman" w:hAnsi="Times New Roman" w:cs="Times New Roman"/>
          <w:sz w:val="18"/>
          <w:szCs w:val="18"/>
          <w:lang w:val="es-ES"/>
        </w:rPr>
        <w:t xml:space="preserve">Los estudiosos críticos de la raza y los LatCritters han empleado las enseñanzas de la psicología para fundamentar nuestra comprensión del funcionamiento y las consecuencias del racismo y el estigma inconscientes. La sociología nos ha permitido apreciar las microagresiones y las consecuencias de la cultura. El uso de </w:t>
      </w:r>
      <w:r w:rsidRPr="31106F8C" w:rsidR="7AB60A65">
        <w:rPr>
          <w:rFonts w:ascii="Times New Roman" w:hAnsi="Times New Roman" w:cs="Times New Roman"/>
          <w:sz w:val="18"/>
          <w:szCs w:val="18"/>
          <w:lang w:val="es-ES"/>
        </w:rPr>
        <w:t xml:space="preserve">conceptos </w:t>
      </w:r>
      <w:r w:rsidRPr="31106F8C" w:rsidR="5BE461F3">
        <w:rPr>
          <w:rFonts w:ascii="Times New Roman" w:hAnsi="Times New Roman" w:cs="Times New Roman"/>
          <w:sz w:val="18"/>
          <w:szCs w:val="18"/>
          <w:lang w:val="es-ES"/>
        </w:rPr>
        <w:t>prevenientes</w:t>
      </w:r>
      <w:r w:rsidRPr="31106F8C" w:rsidR="7AB60A65">
        <w:rPr>
          <w:rFonts w:ascii="Times New Roman" w:hAnsi="Times New Roman" w:cs="Times New Roman"/>
          <w:sz w:val="18"/>
          <w:szCs w:val="18"/>
          <w:lang w:val="es-ES"/>
        </w:rPr>
        <w:t xml:space="preserve"> de otras disciplinas </w:t>
      </w:r>
      <w:r w:rsidRPr="31106F8C" w:rsidR="747B27BE">
        <w:rPr>
          <w:rFonts w:ascii="Times New Roman" w:hAnsi="Times New Roman" w:cs="Times New Roman"/>
          <w:sz w:val="18"/>
          <w:szCs w:val="18"/>
          <w:lang w:val="es-ES"/>
        </w:rPr>
        <w:t>también</w:t>
      </w:r>
      <w:r w:rsidRPr="31106F8C" w:rsidR="7AB60A65">
        <w:rPr>
          <w:rFonts w:ascii="Times New Roman" w:hAnsi="Times New Roman" w:cs="Times New Roman"/>
          <w:sz w:val="18"/>
          <w:szCs w:val="18"/>
          <w:lang w:val="es-ES"/>
        </w:rPr>
        <w:t xml:space="preserve"> ha contribuido a comprender los procesos de subordinación, tanto </w:t>
      </w:r>
      <w:r w:rsidRPr="31106F8C" w:rsidR="6509EC40">
        <w:rPr>
          <w:rFonts w:ascii="Times New Roman" w:hAnsi="Times New Roman" w:cs="Times New Roman"/>
          <w:sz w:val="18"/>
          <w:szCs w:val="18"/>
          <w:lang w:val="es-ES"/>
        </w:rPr>
        <w:t>explícitos</w:t>
      </w:r>
      <w:r w:rsidRPr="31106F8C" w:rsidR="74E438A5">
        <w:rPr>
          <w:rFonts w:ascii="Times New Roman" w:hAnsi="Times New Roman" w:cs="Times New Roman"/>
          <w:sz w:val="18"/>
          <w:szCs w:val="18"/>
          <w:lang w:val="es-ES"/>
        </w:rPr>
        <w:t xml:space="preserve"> como implícitos...</w:t>
      </w:r>
    </w:p>
    <w:p w:rsidRPr="00AD73A1" w:rsidR="00FE0856" w:rsidP="31106F8C" w:rsidRDefault="103286D7" w14:paraId="048375DF" w14:textId="7E26147D">
      <w:pPr>
        <w:spacing w:after="0" w:line="240" w:lineRule="auto"/>
        <w:ind w:left="720" w:firstLine="720"/>
        <w:rPr>
          <w:rFonts w:ascii="Times New Roman" w:hAnsi="Times New Roman" w:cs="Times New Roman"/>
          <w:sz w:val="18"/>
          <w:szCs w:val="18"/>
          <w:lang w:val="es-ES"/>
        </w:rPr>
      </w:pPr>
      <w:r w:rsidRPr="31106F8C">
        <w:rPr>
          <w:rFonts w:ascii="Times New Roman" w:hAnsi="Times New Roman" w:cs="Times New Roman"/>
          <w:sz w:val="18"/>
          <w:szCs w:val="18"/>
          <w:lang w:val="es-ES"/>
        </w:rPr>
        <w:t>Sin embargo, nuestra desconfianza adecuada, hacia las herramientas y los instrumentos políticos de la ortodoxia económica, ha limitado nuestra capacidad para hacer lo que hay que hacer para eliminar las ideologías y los instrumentos de subordinación de esta sociedad.... Si LatCrit y la teoría crítica de la raza quieren crear un cambio duradero, que llegue al corazón y a las raíces del proyecto de subordinación, deben superar su resistencia a los análisis económicos como modo de interdisciplinariedad.</w:t>
      </w:r>
    </w:p>
    <w:p w:rsidRPr="00AD73A1" w:rsidR="00FE0856" w:rsidP="5124F912" w:rsidRDefault="70F0DABB" w14:paraId="424D9213" w14:textId="2F6FCF74">
      <w:pPr>
        <w:spacing w:after="0" w:line="240" w:lineRule="auto"/>
        <w:ind w:left="720" w:firstLine="720"/>
        <w:rPr>
          <w:rStyle w:val="EndnoteReference"/>
          <w:rFonts w:ascii="Times New Roman" w:hAnsi="Times New Roman" w:cs="Times New Roman"/>
          <w:sz w:val="18"/>
          <w:szCs w:val="18"/>
          <w:lang w:val="es-ES"/>
        </w:rPr>
      </w:pPr>
      <w:r w:rsidRPr="00AD73A1" w:rsidR="2A18B832">
        <w:rPr>
          <w:rFonts w:ascii="Times New Roman" w:hAnsi="Times New Roman" w:cs="Times New Roman"/>
          <w:sz w:val="18"/>
          <w:szCs w:val="18"/>
          <w:lang w:val="es-ES"/>
        </w:rPr>
        <w:t>-Charles R. P. Pouncy</w:t>
      </w:r>
      <w:r w:rsidRPr="5124F912">
        <w:rPr>
          <w:rStyle w:val="FootnoteReference"/>
          <w:rFonts w:ascii="Times New Roman" w:hAnsi="Times New Roman" w:cs="Times New Roman"/>
          <w:sz w:val="18"/>
          <w:szCs w:val="18"/>
          <w:lang w:val="es-ES"/>
        </w:rPr>
        <w:footnoteReference w:id="2624"/>
      </w:r>
    </w:p>
    <w:p w:rsidRPr="00AD73A1" w:rsidR="00FE0856" w:rsidP="004255C9" w:rsidRDefault="66054DD9" w14:paraId="2124E54B" w14:textId="3702D833">
      <w:pPr>
        <w:spacing w:after="0" w:line="240" w:lineRule="auto"/>
        <w:ind w:firstLine="720"/>
        <w:rPr>
          <w:rFonts w:ascii="Times New Roman" w:hAnsi="Times New Roman" w:cs="Times New Roman"/>
          <w:sz w:val="18"/>
          <w:szCs w:val="18"/>
          <w:lang w:val="es-ES"/>
        </w:rPr>
      </w:pPr>
      <w:r w:rsidRPr="00AD73A1" w:rsidR="1ED4B865">
        <w:rPr>
          <w:rFonts w:ascii="Times New Roman" w:hAnsi="Times New Roman" w:cs="Times New Roman"/>
          <w:sz w:val="18"/>
          <w:szCs w:val="18"/>
          <w:lang w:val="es-ES"/>
        </w:rPr>
        <w:t>La cuarta contribución en la que nos hemos esforzado, para lograr un proyecto de la jurisprudencia marginal crítica más amplia, es en impulsar textos, proyectos y programas más interdisciplinarios</w:t>
      </w:r>
      <w:r w:rsidRPr="5124F912">
        <w:rPr>
          <w:rStyle w:val="FootnoteReference"/>
          <w:rFonts w:ascii="Times New Roman" w:hAnsi="Times New Roman" w:cs="Times New Roman"/>
          <w:sz w:val="18"/>
          <w:szCs w:val="18"/>
          <w:lang w:val="es-ES"/>
        </w:rPr>
        <w:footnoteReference w:id="31247"/>
      </w:r>
      <w:r w:rsidRPr="5124F912" w:rsidR="1ED4B865">
        <w:rPr>
          <w:rFonts w:ascii="Times New Roman" w:hAnsi="Times New Roman" w:cs="Times New Roman"/>
          <w:sz w:val="18"/>
          <w:szCs w:val="18"/>
          <w:lang w:val="es-ES"/>
        </w:rPr>
        <w:t xml:space="preserve">, o </w:t>
      </w:r>
      <w:r w:rsidRPr="5124F912" w:rsidR="4277A1E5">
        <w:rPr>
          <w:rFonts w:ascii="Times New Roman" w:hAnsi="Times New Roman" w:cs="Times New Roman"/>
          <w:sz w:val="18"/>
          <w:szCs w:val="18"/>
          <w:lang w:val="es-ES"/>
        </w:rPr>
        <w:t>contra disciplinarios</w:t>
      </w:r>
      <w:r w:rsidRPr="5124F912" w:rsidR="1ED4B865">
        <w:rPr>
          <w:rFonts w:ascii="Times New Roman" w:hAnsi="Times New Roman" w:cs="Times New Roman"/>
          <w:sz w:val="18"/>
          <w:szCs w:val="18"/>
          <w:lang w:val="es-ES"/>
        </w:rPr>
        <w:t xml:space="preserve">. Este énfasis en la interdisciplinariedad o </w:t>
      </w:r>
      <w:r w:rsidRPr="5124F912" w:rsidR="7244FBC8">
        <w:rPr>
          <w:rFonts w:ascii="Times New Roman" w:hAnsi="Times New Roman" w:cs="Times New Roman"/>
          <w:sz w:val="18"/>
          <w:szCs w:val="18"/>
          <w:lang w:val="es-ES"/>
        </w:rPr>
        <w:t>contra disciplinariedad</w:t>
      </w:r>
      <w:r w:rsidRPr="5124F912" w:rsidR="1ED4B865">
        <w:rPr>
          <w:rFonts w:ascii="Times New Roman" w:hAnsi="Times New Roman" w:cs="Times New Roman"/>
          <w:sz w:val="18"/>
          <w:szCs w:val="18"/>
          <w:lang w:val="es-ES"/>
        </w:rPr>
        <w:t xml:space="preserve">, al igual que las iniciativas intergrupales e internacionalistas, pretende refinar y desarrollar los rasgos distintivos o conceptos centrales de la jurisprudencia crítica desde fuera, tal y como se expusieron anteriormente en el capítulo 2. La esperanza es que todas las disciplinas progresen al unísono y en comunión. El esfuerzo proactivo por hacer que otras disciplinas formen parte integral de la elaboración de la teoría </w:t>
      </w:r>
      <w:r w:rsidRPr="5124F912" w:rsidR="1ED4B865">
        <w:rPr>
          <w:rFonts w:ascii="Times New Roman" w:hAnsi="Times New Roman" w:cs="Times New Roman"/>
          <w:sz w:val="18"/>
          <w:szCs w:val="18"/>
          <w:lang w:val="es-ES"/>
        </w:rPr>
        <w:t>LatCrit</w:t>
      </w:r>
      <w:r w:rsidRPr="5124F912" w:rsidR="1ED4B865">
        <w:rPr>
          <w:rFonts w:ascii="Times New Roman" w:hAnsi="Times New Roman" w:cs="Times New Roman"/>
          <w:sz w:val="18"/>
          <w:szCs w:val="18"/>
          <w:lang w:val="es-ES"/>
        </w:rPr>
        <w:t xml:space="preserve"> en concreto, aunque no siempre ha tenido éxito, ha ayudado tanto a reforzar como a texturizar nuestra comprensión y nuestros enfoques de la identidad como herramienta jurídica. Hoy, comprendemos mejor cómo se manipulan las identidades “diferentes”, para fines concretos, en lugares concretos y en momentos concretos. A la luz de esa comprensión, conocemos cómo utilizar las identidades como activos en las luchas </w:t>
      </w:r>
      <w:r w:rsidRPr="5124F912" w:rsidR="1ED4B865">
        <w:rPr>
          <w:rFonts w:ascii="Times New Roman" w:hAnsi="Times New Roman" w:cs="Times New Roman"/>
          <w:sz w:val="18"/>
          <w:szCs w:val="18"/>
          <w:lang w:val="es-ES"/>
        </w:rPr>
        <w:t>anti-subordinación</w:t>
      </w:r>
      <w:r w:rsidRPr="5124F912" w:rsidR="1ED4B865">
        <w:rPr>
          <w:rFonts w:ascii="Times New Roman" w:hAnsi="Times New Roman" w:cs="Times New Roman"/>
          <w:sz w:val="18"/>
          <w:szCs w:val="18"/>
          <w:lang w:val="es-ES"/>
        </w:rPr>
        <w:t>.</w:t>
      </w:r>
    </w:p>
    <w:p w:rsidR="31106F8C" w:rsidP="31106F8C" w:rsidRDefault="31106F8C" w14:paraId="796CA72E" w14:textId="1F1FDBF0">
      <w:pPr>
        <w:spacing w:after="0" w:line="240" w:lineRule="auto"/>
        <w:ind w:firstLine="720"/>
        <w:rPr>
          <w:rFonts w:ascii="Times New Roman" w:hAnsi="Times New Roman" w:cs="Times New Roman"/>
          <w:sz w:val="18"/>
          <w:szCs w:val="18"/>
          <w:lang w:val="es-ES"/>
        </w:rPr>
      </w:pPr>
    </w:p>
    <w:p w:rsidRPr="00AD73A1" w:rsidR="00AC2922" w:rsidP="31106F8C" w:rsidRDefault="2CB32AD8" w14:paraId="4C40473B" w14:textId="01A1E7DE">
      <w:pPr>
        <w:spacing w:after="0" w:line="240" w:lineRule="auto"/>
        <w:rPr>
          <w:rFonts w:ascii="Times New Roman" w:hAnsi="Times New Roman" w:cs="Times New Roman"/>
          <w:i/>
          <w:iCs/>
          <w:sz w:val="18"/>
          <w:szCs w:val="18"/>
          <w:lang w:val="es-ES"/>
        </w:rPr>
      </w:pPr>
      <w:r w:rsidRPr="31106F8C">
        <w:rPr>
          <w:rFonts w:ascii="Times New Roman" w:hAnsi="Times New Roman" w:cs="Times New Roman"/>
          <w:i/>
          <w:iCs/>
          <w:sz w:val="18"/>
          <w:szCs w:val="18"/>
          <w:lang w:val="es-ES"/>
        </w:rPr>
        <w:t>Clase y (</w:t>
      </w:r>
      <w:r w:rsidRPr="31106F8C" w:rsidR="5B3B36CB">
        <w:rPr>
          <w:rFonts w:ascii="Times New Roman" w:hAnsi="Times New Roman" w:cs="Times New Roman"/>
          <w:i/>
          <w:iCs/>
          <w:sz w:val="18"/>
          <w:szCs w:val="18"/>
          <w:lang w:val="es-ES"/>
        </w:rPr>
        <w:t>No o</w:t>
      </w:r>
      <w:r w:rsidRPr="31106F8C">
        <w:rPr>
          <w:rFonts w:ascii="Times New Roman" w:hAnsi="Times New Roman" w:cs="Times New Roman"/>
          <w:i/>
          <w:iCs/>
          <w:sz w:val="18"/>
          <w:szCs w:val="18"/>
          <w:lang w:val="es-ES"/>
        </w:rPr>
        <w:t>) identidad</w:t>
      </w:r>
    </w:p>
    <w:p w:rsidRPr="00AD73A1" w:rsidR="00AC2922" w:rsidP="5124F912" w:rsidRDefault="2CB32AD8" w14:paraId="58CD2F87" w14:textId="56D70302">
      <w:pPr>
        <w:spacing w:after="0" w:line="240" w:lineRule="auto"/>
        <w:ind w:left="720" w:firstLine="720"/>
        <w:rPr>
          <w:rStyle w:val="EndnoteReference"/>
          <w:rFonts w:ascii="Times New Roman" w:hAnsi="Times New Roman" w:cs="Times New Roman"/>
          <w:sz w:val="18"/>
          <w:szCs w:val="18"/>
          <w:lang w:val="es-ES"/>
        </w:rPr>
      </w:pPr>
      <w:r w:rsidRPr="31106F8C" w:rsidR="65B8FA89">
        <w:rPr>
          <w:rFonts w:ascii="Times New Roman" w:hAnsi="Times New Roman" w:cs="Times New Roman"/>
          <w:sz w:val="18"/>
          <w:szCs w:val="18"/>
          <w:lang w:val="es-ES"/>
        </w:rPr>
        <w:t>Es dudoso que se pueda abordar el racismo sin abordar las configuraciones de clase económica que estructuran la raza. D</w:t>
      </w:r>
      <w:r w:rsidRPr="31106F8C" w:rsidR="363F9B44">
        <w:rPr>
          <w:rFonts w:ascii="Times New Roman" w:hAnsi="Times New Roman" w:cs="Times New Roman"/>
          <w:sz w:val="18"/>
          <w:szCs w:val="18"/>
          <w:lang w:val="es-ES"/>
        </w:rPr>
        <w:t>e la misma manera</w:t>
      </w:r>
      <w:r w:rsidRPr="31106F8C" w:rsidR="65B8FA89">
        <w:rPr>
          <w:rFonts w:ascii="Times New Roman" w:hAnsi="Times New Roman" w:cs="Times New Roman"/>
          <w:sz w:val="18"/>
          <w:szCs w:val="18"/>
          <w:lang w:val="es-ES"/>
        </w:rPr>
        <w:t xml:space="preserve">, el tipo de movimiento de masas necesario, para desafiar el poder de la clase económica dominante, requeriría abordar las cuestiones raciales que dividen a quienes deben </w:t>
      </w:r>
      <w:r w:rsidRPr="5124F912" w:rsidR="19454D82">
        <w:rPr>
          <w:rFonts w:ascii="Times New Roman" w:hAnsi="Times New Roman" w:cs="Times New Roman"/>
          <w:sz w:val="18"/>
          <w:szCs w:val="18"/>
          <w:lang w:val="es-ES"/>
        </w:rPr>
        <w:t>trabajar para</w:t>
      </w:r>
      <w:r w:rsidRPr="5124F912" w:rsidR="65B8FA89">
        <w:rPr>
          <w:rFonts w:ascii="Times New Roman" w:hAnsi="Times New Roman" w:cs="Times New Roman"/>
          <w:sz w:val="18"/>
          <w:szCs w:val="18"/>
          <w:lang w:val="es-ES"/>
        </w:rPr>
        <w:t xml:space="preserve"> ganarse la vida, </w:t>
      </w:r>
      <w:r w:rsidRPr="5124F912" w:rsidR="6F1BD8A1">
        <w:rPr>
          <w:rFonts w:ascii="Times New Roman" w:hAnsi="Times New Roman" w:cs="Times New Roman"/>
          <w:sz w:val="18"/>
          <w:szCs w:val="18"/>
          <w:lang w:val="es-ES"/>
        </w:rPr>
        <w:t>en contraste</w:t>
      </w:r>
      <w:r w:rsidRPr="5124F912" w:rsidR="736BD6CD">
        <w:rPr>
          <w:rFonts w:ascii="Times New Roman" w:hAnsi="Times New Roman" w:cs="Times New Roman"/>
          <w:sz w:val="18"/>
          <w:szCs w:val="18"/>
          <w:lang w:val="es-ES"/>
        </w:rPr>
        <w:t xml:space="preserve"> con aquellos que, junto quienes poseen habilidades especializad</w:t>
      </w:r>
      <w:r w:rsidRPr="5124F912" w:rsidR="03AA1ACF">
        <w:rPr>
          <w:rFonts w:ascii="Times New Roman" w:hAnsi="Times New Roman" w:cs="Times New Roman"/>
          <w:sz w:val="18"/>
          <w:szCs w:val="18"/>
          <w:lang w:val="es-ES"/>
        </w:rPr>
        <w:t xml:space="preserve">as, viven del trabajo de </w:t>
      </w:r>
      <w:r w:rsidRPr="5124F912" w:rsidR="797693D4">
        <w:rPr>
          <w:rFonts w:ascii="Times New Roman" w:hAnsi="Times New Roman" w:cs="Times New Roman"/>
          <w:sz w:val="18"/>
          <w:szCs w:val="18"/>
          <w:lang w:val="es-ES"/>
        </w:rPr>
        <w:t>otros. -</w:t>
      </w:r>
      <w:r w:rsidRPr="5124F912" w:rsidR="72501A96">
        <w:rPr>
          <w:rFonts w:ascii="Times New Roman" w:hAnsi="Times New Roman" w:cs="Times New Roman"/>
          <w:sz w:val="18"/>
          <w:szCs w:val="18"/>
          <w:lang w:val="es-ES"/>
        </w:rPr>
        <w:t>Athena D. Mutua</w:t>
      </w:r>
      <w:r w:rsidRPr="5124F912">
        <w:rPr>
          <w:rStyle w:val="FootnoteReference"/>
          <w:rFonts w:ascii="Times New Roman" w:hAnsi="Times New Roman" w:cs="Times New Roman"/>
          <w:sz w:val="18"/>
          <w:szCs w:val="18"/>
          <w:lang w:val="es-ES"/>
        </w:rPr>
        <w:footnoteReference w:id="21205"/>
      </w:r>
    </w:p>
    <w:p w:rsidR="31106F8C" w:rsidP="31106F8C" w:rsidRDefault="31106F8C" w14:paraId="54EABE3D" w14:textId="25BE0DFF">
      <w:pPr>
        <w:spacing w:after="0" w:line="240" w:lineRule="auto"/>
        <w:ind w:left="720" w:firstLine="720"/>
        <w:rPr>
          <w:rFonts w:ascii="Times New Roman" w:hAnsi="Times New Roman" w:cs="Times New Roman"/>
          <w:sz w:val="18"/>
          <w:szCs w:val="18"/>
          <w:lang w:val="es-ES"/>
        </w:rPr>
      </w:pPr>
    </w:p>
    <w:p w:rsidRPr="00AD73A1" w:rsidR="00AC2922" w:rsidP="00907A90" w:rsidRDefault="38B826B8" w14:paraId="52A54268" w14:textId="4AA10676">
      <w:pPr>
        <w:spacing w:after="0" w:line="240" w:lineRule="auto"/>
        <w:rPr>
          <w:rFonts w:ascii="Times New Roman" w:hAnsi="Times New Roman" w:cs="Times New Roman"/>
          <w:sz w:val="18"/>
          <w:szCs w:val="18"/>
          <w:lang w:val="es-ES"/>
        </w:rPr>
      </w:pPr>
      <w:r w:rsidRPr="00AD73A1" w:rsidR="72501A96">
        <w:rPr>
          <w:rFonts w:ascii="Times New Roman" w:hAnsi="Times New Roman" w:cs="Times New Roman"/>
          <w:sz w:val="18"/>
          <w:szCs w:val="18"/>
          <w:lang w:val="es-ES"/>
        </w:rPr>
        <w:t xml:space="preserve">Por último, la quinta contribución básica, en este breve esbozo, es la insistencia colectiva o programática en que la “clase” y la “identidad” no son categorías opuestas de análisis y </w:t>
      </w:r>
      <w:r w:rsidRPr="00AD73A1" w:rsidR="6DDBC045">
        <w:rPr>
          <w:rFonts w:ascii="Times New Roman" w:hAnsi="Times New Roman" w:cs="Times New Roman"/>
          <w:sz w:val="18"/>
          <w:szCs w:val="18"/>
          <w:lang w:val="es-ES"/>
        </w:rPr>
        <w:t xml:space="preserve">de </w:t>
      </w:r>
      <w:r w:rsidRPr="00AD73A1" w:rsidR="72501A96">
        <w:rPr>
          <w:rFonts w:ascii="Times New Roman" w:hAnsi="Times New Roman" w:cs="Times New Roman"/>
          <w:sz w:val="18"/>
          <w:szCs w:val="18"/>
          <w:lang w:val="es-ES"/>
        </w:rPr>
        <w:t>acción y, en cambio, deben entenderse como dimensiones “diferentes” de los sistemas de opresión entrelazados</w:t>
      </w:r>
      <w:r w:rsidRPr="00AD73A1" w:rsidR="6DDBC045">
        <w:rPr>
          <w:rFonts w:ascii="Times New Roman" w:hAnsi="Times New Roman" w:cs="Times New Roman"/>
          <w:sz w:val="18"/>
          <w:szCs w:val="18"/>
          <w:lang w:val="es-ES"/>
        </w:rPr>
        <w:t>,</w:t>
      </w:r>
      <w:r w:rsidRPr="00AD73A1" w:rsidR="72501A96">
        <w:rPr>
          <w:rFonts w:ascii="Times New Roman" w:hAnsi="Times New Roman" w:cs="Times New Roman"/>
          <w:sz w:val="18"/>
          <w:szCs w:val="18"/>
          <w:lang w:val="es-ES"/>
        </w:rPr>
        <w:t xml:space="preserve"> siempre bajo interrogación</w:t>
      </w:r>
      <w:r w:rsidRPr="5124F912">
        <w:rPr>
          <w:rStyle w:val="FootnoteReference"/>
          <w:rFonts w:ascii="Times New Roman" w:hAnsi="Times New Roman" w:cs="Times New Roman"/>
          <w:sz w:val="18"/>
          <w:szCs w:val="18"/>
          <w:lang w:val="es-ES"/>
        </w:rPr>
        <w:footnoteReference w:id="10169"/>
      </w:r>
      <w:r w:rsidRPr="5124F912" w:rsidR="72501A96">
        <w:rPr>
          <w:rFonts w:ascii="Times New Roman" w:hAnsi="Times New Roman" w:cs="Times New Roman"/>
          <w:sz w:val="18"/>
          <w:szCs w:val="18"/>
          <w:lang w:val="es-ES"/>
        </w:rPr>
        <w:t xml:space="preserve">. Este enfoque, en otras palabras, hace hincapié en que la </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clase</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 xml:space="preserve"> es, en sí misma, un eje de identidad sociojurídica y que, como tal, debe incorporarse a los análisis interseccionales del </w:t>
      </w:r>
      <w:r w:rsidRPr="5124F912" w:rsidR="54DB85A8">
        <w:rPr>
          <w:rFonts w:ascii="Times New Roman" w:hAnsi="Times New Roman" w:cs="Times New Roman"/>
          <w:sz w:val="18"/>
          <w:szCs w:val="18"/>
          <w:lang w:val="es-ES"/>
        </w:rPr>
        <w:t>poder en</w:t>
      </w:r>
      <w:r w:rsidRPr="5124F912" w:rsidR="72501A96">
        <w:rPr>
          <w:rFonts w:ascii="Times New Roman" w:hAnsi="Times New Roman" w:cs="Times New Roman"/>
          <w:sz w:val="18"/>
          <w:szCs w:val="18"/>
          <w:lang w:val="es-ES"/>
        </w:rPr>
        <w:t xml:space="preserve"> el derecho y la sociedad. En la erudición </w:t>
      </w:r>
      <w:r w:rsidRPr="5124F912" w:rsidR="72501A96">
        <w:rPr>
          <w:rFonts w:ascii="Times New Roman" w:hAnsi="Times New Roman" w:cs="Times New Roman"/>
          <w:sz w:val="18"/>
          <w:szCs w:val="18"/>
          <w:lang w:val="es-ES"/>
        </w:rPr>
        <w:t>LatCrit</w:t>
      </w:r>
      <w:r w:rsidRPr="5124F912" w:rsidR="72501A96">
        <w:rPr>
          <w:rFonts w:ascii="Times New Roman" w:hAnsi="Times New Roman" w:cs="Times New Roman"/>
          <w:sz w:val="18"/>
          <w:szCs w:val="18"/>
          <w:lang w:val="es-ES"/>
        </w:rPr>
        <w:t xml:space="preserve">, este enfoque ha atenuado la influencia de las dicotomías entre los aspectos </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discursivos</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 xml:space="preserve"> y </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materiales</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 xml:space="preserve"> del poder basado en las identidades sociales</w:t>
      </w:r>
      <w:r w:rsidRPr="5124F912">
        <w:rPr>
          <w:rStyle w:val="FootnoteReference"/>
          <w:rFonts w:ascii="Times New Roman" w:hAnsi="Times New Roman" w:cs="Times New Roman"/>
          <w:sz w:val="18"/>
          <w:szCs w:val="18"/>
          <w:lang w:val="es-ES"/>
        </w:rPr>
        <w:footnoteReference w:id="24549"/>
      </w:r>
      <w:r w:rsidRPr="5124F912" w:rsidR="6DDBC045">
        <w:rPr>
          <w:rFonts w:ascii="Times New Roman" w:hAnsi="Times New Roman" w:cs="Times New Roman"/>
          <w:sz w:val="18"/>
          <w:szCs w:val="18"/>
          <w:lang w:val="es-ES"/>
        </w:rPr>
        <w:t>.</w:t>
      </w:r>
      <w:r w:rsidRPr="5124F912" w:rsidR="15475B7B">
        <w:rPr>
          <w:rFonts w:ascii="Times New Roman" w:hAnsi="Times New Roman" w:cs="Times New Roman"/>
          <w:sz w:val="18"/>
          <w:szCs w:val="18"/>
          <w:lang w:val="es-ES"/>
        </w:rPr>
        <w:t xml:space="preserve"> </w:t>
      </w:r>
      <w:r w:rsidRPr="5124F912" w:rsidR="2352FB46">
        <w:rPr>
          <w:rFonts w:ascii="Times New Roman" w:hAnsi="Times New Roman" w:cs="Times New Roman"/>
          <w:sz w:val="18"/>
          <w:szCs w:val="18"/>
          <w:lang w:val="es-ES"/>
        </w:rPr>
        <w:t>Asimismo, nos</w:t>
      </w:r>
      <w:r w:rsidRPr="5124F912" w:rsidR="62811259">
        <w:rPr>
          <w:rFonts w:ascii="Times New Roman" w:hAnsi="Times New Roman" w:cs="Times New Roman"/>
          <w:sz w:val="18"/>
          <w:szCs w:val="18"/>
          <w:lang w:val="es-ES"/>
        </w:rPr>
        <w:t xml:space="preserve"> </w:t>
      </w:r>
      <w:r w:rsidRPr="5124F912" w:rsidR="37C8CC3D">
        <w:rPr>
          <w:rFonts w:ascii="Times New Roman" w:hAnsi="Times New Roman" w:cs="Times New Roman"/>
          <w:sz w:val="18"/>
          <w:szCs w:val="18"/>
          <w:lang w:val="es-ES"/>
        </w:rPr>
        <w:t>ha permitido</w:t>
      </w:r>
      <w:r w:rsidRPr="5124F912" w:rsidR="1BE9535E">
        <w:rPr>
          <w:rFonts w:ascii="Times New Roman" w:hAnsi="Times New Roman" w:cs="Times New Roman"/>
          <w:sz w:val="18"/>
          <w:szCs w:val="18"/>
          <w:lang w:val="es-ES"/>
        </w:rPr>
        <w:t xml:space="preserve"> </w:t>
      </w:r>
      <w:r w:rsidRPr="5124F912" w:rsidR="72501A96">
        <w:rPr>
          <w:rFonts w:ascii="Times New Roman" w:hAnsi="Times New Roman" w:cs="Times New Roman"/>
          <w:sz w:val="18"/>
          <w:szCs w:val="18"/>
          <w:lang w:val="es-ES"/>
        </w:rPr>
        <w:t>comprender mejor cómo la clase y otras formas de identidad son mutuamente constitutivas y se refuerzan entre sí, tanto en el derecho como en la sociedad.</w:t>
      </w:r>
    </w:p>
    <w:p w:rsidRPr="00AD73A1" w:rsidR="00AC2922" w:rsidP="004255C9" w:rsidRDefault="38B826B8" w14:paraId="28F16CFE" w14:textId="61677E71">
      <w:pPr>
        <w:spacing w:after="0" w:line="240" w:lineRule="auto"/>
        <w:ind w:firstLine="720"/>
        <w:rPr>
          <w:rFonts w:ascii="Times New Roman" w:hAnsi="Times New Roman" w:cs="Times New Roman"/>
          <w:sz w:val="18"/>
          <w:szCs w:val="18"/>
          <w:lang w:val="es-ES"/>
        </w:rPr>
      </w:pPr>
      <w:r w:rsidRPr="00AD73A1" w:rsidR="72501A96">
        <w:rPr>
          <w:rFonts w:ascii="Times New Roman" w:hAnsi="Times New Roman" w:cs="Times New Roman"/>
          <w:sz w:val="18"/>
          <w:szCs w:val="18"/>
          <w:lang w:val="es-ES"/>
        </w:rPr>
        <w:t xml:space="preserve">Influenciada por las contribuciones de </w:t>
      </w:r>
      <w:r w:rsidRPr="5124F912" w:rsidR="72501A96">
        <w:rPr>
          <w:rFonts w:ascii="Times New Roman" w:hAnsi="Times New Roman" w:cs="Times New Roman"/>
          <w:sz w:val="18"/>
          <w:szCs w:val="18"/>
          <w:lang w:val="es-ES"/>
        </w:rPr>
        <w:t>LatCrit</w:t>
      </w:r>
      <w:r w:rsidRPr="5124F912" w:rsidR="72501A96">
        <w:rPr>
          <w:rFonts w:ascii="Times New Roman" w:hAnsi="Times New Roman" w:cs="Times New Roman"/>
          <w:sz w:val="18"/>
          <w:szCs w:val="18"/>
          <w:lang w:val="es-ES"/>
        </w:rPr>
        <w:t xml:space="preserve"> a la jurisprudencia crítica </w:t>
      </w:r>
      <w:r w:rsidRPr="7FA784D8" w:rsidR="349C410A">
        <w:rPr>
          <w:rFonts w:ascii="Times New Roman" w:hAnsi="Times New Roman" w:cs="Times New Roman"/>
          <w:sz w:val="18"/>
          <w:szCs w:val="18"/>
          <w:lang w:val="es-ES"/>
        </w:rPr>
        <w:t xml:space="preserve">“</w:t>
      </w:r>
      <w:r w:rsidRPr="5124F912" w:rsidR="349C410A">
        <w:rPr>
          <w:rFonts w:ascii="Times New Roman" w:hAnsi="Times New Roman" w:cs="Times New Roman"/>
          <w:sz w:val="18"/>
          <w:szCs w:val="18"/>
          <w:lang w:val="es-ES"/>
        </w:rPr>
        <w:t>outsider</w:t>
      </w:r>
      <w:r w:rsidRPr="5124F912" w:rsidR="349C410A">
        <w:rPr>
          <w:rFonts w:ascii="Times New Roman" w:hAnsi="Times New Roman" w:cs="Times New Roman"/>
          <w:sz w:val="18"/>
          <w:szCs w:val="18"/>
          <w:lang w:val="es-ES"/>
        </w:rPr>
        <w:t xml:space="preserve">” o </w:t>
      </w:r>
      <w:r w:rsidRPr="00AD73A1" w:rsidR="72501A96">
        <w:rPr>
          <w:rFonts w:ascii="Times New Roman" w:hAnsi="Times New Roman" w:cs="Times New Roman"/>
          <w:sz w:val="18"/>
          <w:szCs w:val="18"/>
          <w:lang w:val="es-ES"/>
        </w:rPr>
        <w:t xml:space="preserve">desde fuera, así como por las de otras comunidades académicas críticas como el feminismo crítico, la teoría queer y la CRT, </w:t>
      </w:r>
      <w:r w:rsidRPr="5124F912" w:rsidR="72501A96">
        <w:rPr>
          <w:rFonts w:ascii="Times New Roman" w:hAnsi="Times New Roman" w:cs="Times New Roman"/>
          <w:sz w:val="18"/>
          <w:szCs w:val="18"/>
          <w:lang w:val="es-ES"/>
        </w:rPr>
        <w:t>ClassCrits</w:t>
      </w:r>
      <w:r w:rsidRPr="5124F912" w:rsidR="72501A96">
        <w:rPr>
          <w:rFonts w:ascii="Times New Roman" w:hAnsi="Times New Roman" w:cs="Times New Roman"/>
          <w:sz w:val="18"/>
          <w:szCs w:val="18"/>
          <w:lang w:val="es-ES"/>
        </w:rPr>
        <w:t xml:space="preserve"> se formó</w:t>
      </w:r>
      <w:r w:rsidRPr="00AD73A1" w:rsidR="6DDBC045">
        <w:rPr>
          <w:rFonts w:ascii="Times New Roman" w:hAnsi="Times New Roman" w:cs="Times New Roman"/>
          <w:sz w:val="18"/>
          <w:szCs w:val="18"/>
          <w:lang w:val="es-ES"/>
        </w:rPr>
        <w:t>,</w:t>
      </w:r>
      <w:r w:rsidRPr="00AD73A1" w:rsidR="72501A96">
        <w:rPr>
          <w:rFonts w:ascii="Times New Roman" w:hAnsi="Times New Roman" w:cs="Times New Roman"/>
          <w:sz w:val="18"/>
          <w:szCs w:val="18"/>
          <w:lang w:val="es-ES"/>
        </w:rPr>
        <w:t xml:space="preserve"> en 2007 como una comunidad académica crítica centrada en la </w:t>
      </w:r>
      <w:r w:rsidRPr="5124F912" w:rsidR="5DC3D65E">
        <w:rPr>
          <w:rFonts w:ascii="Times New Roman" w:hAnsi="Times New Roman" w:cs="Times New Roman"/>
          <w:sz w:val="18"/>
          <w:szCs w:val="18"/>
          <w:lang w:val="es-ES"/>
        </w:rPr>
        <w:t>clase dentro</w:t>
      </w:r>
      <w:r w:rsidRPr="5124F912" w:rsidR="72501A96">
        <w:rPr>
          <w:rFonts w:ascii="Times New Roman" w:hAnsi="Times New Roman" w:cs="Times New Roman"/>
          <w:sz w:val="18"/>
          <w:szCs w:val="18"/>
          <w:lang w:val="es-ES"/>
        </w:rPr>
        <w:t xml:space="preserve"> del análisis </w:t>
      </w:r>
      <w:r w:rsidRPr="5124F912" w:rsidR="72501A96">
        <w:rPr>
          <w:rFonts w:ascii="Times New Roman" w:hAnsi="Times New Roman" w:cs="Times New Roman"/>
          <w:sz w:val="18"/>
          <w:szCs w:val="18"/>
          <w:lang w:val="es-ES"/>
        </w:rPr>
        <w:t>OutCrit</w:t>
      </w:r>
      <w:r w:rsidRPr="5124F912" w:rsidR="72501A96">
        <w:rPr>
          <w:rFonts w:ascii="Times New Roman" w:hAnsi="Times New Roman" w:cs="Times New Roman"/>
          <w:sz w:val="18"/>
          <w:szCs w:val="18"/>
          <w:lang w:val="es-ES"/>
        </w:rPr>
        <w:t xml:space="preserve">. Diseñada para abordar una laguna en la conciencia y la praxis </w:t>
      </w:r>
      <w:r w:rsidRPr="5124F912" w:rsidR="72501A96">
        <w:rPr>
          <w:rFonts w:ascii="Times New Roman" w:hAnsi="Times New Roman" w:cs="Times New Roman"/>
          <w:sz w:val="18"/>
          <w:szCs w:val="18"/>
          <w:lang w:val="es-ES"/>
        </w:rPr>
        <w:t>anti</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subordinación</w:t>
      </w:r>
      <w:r w:rsidRPr="5124F912" w:rsidR="72501A96">
        <w:rPr>
          <w:rFonts w:ascii="Times New Roman" w:hAnsi="Times New Roman" w:cs="Times New Roman"/>
          <w:sz w:val="18"/>
          <w:szCs w:val="18"/>
          <w:lang w:val="es-ES"/>
        </w:rPr>
        <w:t>, esta nueva formación académica</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 xml:space="preserve"> </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se centra en la interacción entre el derecho y la estratificación socioeconómica, y en la interacción de la socioeconomía con otros ejes de identidad, como la raza, el género, la discapacidad o la orientación sexual</w:t>
      </w:r>
      <w:r w:rsidRPr="5124F912" w:rsidR="6DDBC045">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14778"/>
      </w:r>
      <w:r w:rsidRPr="5124F912" w:rsidR="72501A96">
        <w:rPr>
          <w:rFonts w:ascii="Times New Roman" w:hAnsi="Times New Roman" w:cs="Times New Roman"/>
          <w:sz w:val="18"/>
          <w:szCs w:val="18"/>
          <w:lang w:val="es-ES"/>
        </w:rPr>
        <w:t xml:space="preserve">. Los </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métodos, el formato organizativo y los mecanismos de publicación predominantemente informaron</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 xml:space="preserve"> la estructura de </w:t>
      </w:r>
      <w:r w:rsidRPr="5124F912" w:rsidR="72501A96">
        <w:rPr>
          <w:rFonts w:ascii="Times New Roman" w:hAnsi="Times New Roman" w:cs="Times New Roman"/>
          <w:sz w:val="18"/>
          <w:szCs w:val="18"/>
          <w:lang w:val="es-ES"/>
        </w:rPr>
        <w:t>ClassCrits</w:t>
      </w:r>
      <w:r w:rsidRPr="5124F912" w:rsidR="72501A96">
        <w:rPr>
          <w:rFonts w:ascii="Times New Roman" w:hAnsi="Times New Roman" w:cs="Times New Roman"/>
          <w:sz w:val="18"/>
          <w:szCs w:val="18"/>
          <w:lang w:val="es-ES"/>
        </w:rPr>
        <w:t xml:space="preserve">, con resultados </w:t>
      </w:r>
      <w:r w:rsidRPr="5124F912" w:rsidR="6DDBC045">
        <w:rPr>
          <w:rFonts w:ascii="Times New Roman" w:hAnsi="Times New Roman" w:cs="Times New Roman"/>
          <w:sz w:val="18"/>
          <w:szCs w:val="18"/>
          <w:lang w:val="es-ES"/>
        </w:rPr>
        <w:t xml:space="preserve">que </w:t>
      </w:r>
      <w:r w:rsidRPr="5124F912" w:rsidR="72501A96">
        <w:rPr>
          <w:rFonts w:ascii="Times New Roman" w:hAnsi="Times New Roman" w:cs="Times New Roman"/>
          <w:sz w:val="18"/>
          <w:szCs w:val="18"/>
          <w:lang w:val="es-ES"/>
        </w:rPr>
        <w:t xml:space="preserve">hasta ahora </w:t>
      </w:r>
      <w:r w:rsidRPr="5124F912" w:rsidR="6DDBC045">
        <w:rPr>
          <w:rFonts w:ascii="Times New Roman" w:hAnsi="Times New Roman" w:cs="Times New Roman"/>
          <w:sz w:val="18"/>
          <w:szCs w:val="18"/>
          <w:lang w:val="es-ES"/>
        </w:rPr>
        <w:t>“</w:t>
      </w:r>
      <w:r w:rsidRPr="5124F912" w:rsidR="72501A96">
        <w:rPr>
          <w:rFonts w:ascii="Times New Roman" w:hAnsi="Times New Roman" w:cs="Times New Roman"/>
          <w:sz w:val="18"/>
          <w:szCs w:val="18"/>
          <w:lang w:val="es-ES"/>
        </w:rPr>
        <w:t xml:space="preserve">reflejan y van más allá del ejemplo </w:t>
      </w:r>
      <w:r w:rsidRPr="5124F912" w:rsidR="72501A96">
        <w:rPr>
          <w:rFonts w:ascii="Times New Roman" w:hAnsi="Times New Roman" w:cs="Times New Roman"/>
          <w:sz w:val="18"/>
          <w:szCs w:val="18"/>
          <w:lang w:val="es-ES"/>
        </w:rPr>
        <w:t>LatCrit</w:t>
      </w:r>
      <w:r w:rsidRPr="5124F912" w:rsidR="6DDBC045">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17990"/>
      </w:r>
      <w:r w:rsidRPr="5124F912">
        <w:rPr>
          <w:rStyle w:val="EndnoteReference"/>
          <w:rFonts w:ascii="Times New Roman" w:hAnsi="Times New Roman" w:cs="Times New Roman"/>
          <w:sz w:val="18"/>
          <w:szCs w:val="18"/>
          <w:lang w:val="es-ES"/>
        </w:rPr>
        <w:endnoteReference w:id="19200"/>
      </w:r>
      <w:r w:rsidRPr="5124F912" w:rsidR="72501A96">
        <w:rPr>
          <w:rFonts w:ascii="Times New Roman" w:hAnsi="Times New Roman" w:cs="Times New Roman"/>
          <w:sz w:val="18"/>
          <w:szCs w:val="18"/>
          <w:lang w:val="es-ES"/>
        </w:rPr>
        <w:t>.</w:t>
      </w:r>
    </w:p>
    <w:p w:rsidRPr="00AD73A1" w:rsidR="006B681C" w:rsidP="004255C9" w:rsidRDefault="006B681C" w14:paraId="76494B96" w14:textId="4B466E96">
      <w:pPr>
        <w:spacing w:after="0" w:line="240" w:lineRule="auto"/>
        <w:ind w:left="360"/>
        <w:jc w:val="center"/>
        <w:rPr>
          <w:rFonts w:ascii="Times New Roman" w:hAnsi="Times New Roman" w:cs="Times New Roman"/>
          <w:sz w:val="18"/>
          <w:szCs w:val="18"/>
          <w:lang w:val="es-ES"/>
        </w:rPr>
      </w:pPr>
      <w:r w:rsidRPr="00AD73A1">
        <w:rPr>
          <w:rFonts w:ascii="Times New Roman" w:hAnsi="Times New Roman" w:cs="Times New Roman"/>
          <w:sz w:val="18"/>
          <w:szCs w:val="18"/>
          <w:lang w:val="es-ES"/>
        </w:rPr>
        <w:t>* * *</w:t>
      </w:r>
    </w:p>
    <w:p w:rsidRPr="00AD73A1" w:rsidR="006B681C" w:rsidP="004255C9" w:rsidRDefault="791946C1" w14:paraId="18037CA4" w14:textId="5501C51D">
      <w:pPr>
        <w:spacing w:after="0" w:line="240" w:lineRule="auto"/>
        <w:ind w:firstLine="720"/>
        <w:rPr>
          <w:rFonts w:ascii="Times New Roman" w:hAnsi="Times New Roman" w:cs="Times New Roman"/>
          <w:sz w:val="18"/>
          <w:szCs w:val="18"/>
          <w:lang w:val="es-ES"/>
        </w:rPr>
      </w:pPr>
      <w:r w:rsidRPr="00AD73A1" w:rsidR="162DAE8A">
        <w:rPr>
          <w:rFonts w:ascii="Times New Roman" w:hAnsi="Times New Roman" w:cs="Times New Roman"/>
          <w:sz w:val="18"/>
          <w:szCs w:val="18"/>
          <w:lang w:val="es-ES"/>
        </w:rPr>
        <w:t xml:space="preserve">La mezcla de contenido y método de </w:t>
      </w:r>
      <w:r w:rsidRPr="5124F912" w:rsidR="162DAE8A">
        <w:rPr>
          <w:rFonts w:ascii="Times New Roman" w:hAnsi="Times New Roman" w:cs="Times New Roman"/>
          <w:sz w:val="18"/>
          <w:szCs w:val="18"/>
          <w:lang w:val="es-ES"/>
        </w:rPr>
        <w:t>LatCrit</w:t>
      </w:r>
      <w:r w:rsidRPr="5124F912" w:rsidR="162DAE8A">
        <w:rPr>
          <w:rFonts w:ascii="Times New Roman" w:hAnsi="Times New Roman" w:cs="Times New Roman"/>
          <w:sz w:val="18"/>
          <w:szCs w:val="18"/>
          <w:lang w:val="es-ES"/>
        </w:rPr>
        <w:t xml:space="preserve"> ha hecho hincapié en los análisis interseccionales, la acción colaborativa, la planificación a largo plazo, los marcos internacionales y la fusión continua de teoría y acción. Con el tiempo, los compromisos intelectuales y las iniciativas programáticas de la comunidad </w:t>
      </w:r>
      <w:r w:rsidRPr="5124F912" w:rsidR="162DAE8A">
        <w:rPr>
          <w:rFonts w:ascii="Times New Roman" w:hAnsi="Times New Roman" w:cs="Times New Roman"/>
          <w:sz w:val="18"/>
          <w:szCs w:val="18"/>
          <w:lang w:val="es-ES"/>
        </w:rPr>
        <w:t>LatCrit</w:t>
      </w:r>
      <w:r w:rsidRPr="5124F912" w:rsidR="162DAE8A">
        <w:rPr>
          <w:rFonts w:ascii="Times New Roman" w:hAnsi="Times New Roman" w:cs="Times New Roman"/>
          <w:sz w:val="18"/>
          <w:szCs w:val="18"/>
          <w:lang w:val="es-ES"/>
        </w:rPr>
        <w:t>/</w:t>
      </w:r>
      <w:r w:rsidRPr="5124F912" w:rsidR="162DAE8A">
        <w:rPr>
          <w:rFonts w:ascii="Times New Roman" w:hAnsi="Times New Roman" w:cs="Times New Roman"/>
          <w:sz w:val="18"/>
          <w:szCs w:val="18"/>
          <w:lang w:val="es-ES"/>
        </w:rPr>
        <w:t>OutCrit</w:t>
      </w:r>
      <w:r w:rsidRPr="5124F912" w:rsidR="162DAE8A">
        <w:rPr>
          <w:rFonts w:ascii="Times New Roman" w:hAnsi="Times New Roman" w:cs="Times New Roman"/>
          <w:sz w:val="18"/>
          <w:szCs w:val="18"/>
          <w:lang w:val="es-ES"/>
        </w:rPr>
        <w:t xml:space="preserve"> han </w:t>
      </w:r>
      <w:r w:rsidRPr="00AD73A1" w:rsidR="219CE7DD">
        <w:rPr>
          <w:rFonts w:ascii="Times New Roman" w:hAnsi="Times New Roman" w:cs="Times New Roman"/>
          <w:sz w:val="18"/>
          <w:szCs w:val="18"/>
          <w:lang w:val="es-ES"/>
        </w:rPr>
        <w:t>suscitado</w:t>
      </w:r>
      <w:r w:rsidRPr="00AD73A1" w:rsidR="162DAE8A">
        <w:rPr>
          <w:rFonts w:ascii="Times New Roman" w:hAnsi="Times New Roman" w:cs="Times New Roman"/>
          <w:sz w:val="18"/>
          <w:szCs w:val="18"/>
          <w:lang w:val="es-ES"/>
        </w:rPr>
        <w:t xml:space="preserve"> una forma de “democracia externa” </w:t>
      </w:r>
      <w:r w:rsidRPr="00AD73A1" w:rsidR="162DAE8A">
        <w:rPr>
          <w:rFonts w:ascii="Times New Roman" w:hAnsi="Times New Roman" w:cs="Times New Roman"/>
          <w:sz w:val="18"/>
          <w:szCs w:val="18"/>
          <w:lang w:val="es-ES"/>
        </w:rPr>
        <w:t>crítica</w:t>
      </w:r>
      <w:r w:rsidRPr="00AD73A1" w:rsidR="219CE7DD">
        <w:rPr>
          <w:rFonts w:ascii="Times New Roman" w:hAnsi="Times New Roman" w:cs="Times New Roman"/>
          <w:sz w:val="18"/>
          <w:szCs w:val="18"/>
          <w:lang w:val="es-ES"/>
        </w:rPr>
        <w:t>,</w:t>
      </w:r>
      <w:r w:rsidRPr="00AD73A1" w:rsidR="162DAE8A">
        <w:rPr>
          <w:rFonts w:ascii="Times New Roman" w:hAnsi="Times New Roman" w:cs="Times New Roman"/>
          <w:sz w:val="18"/>
          <w:szCs w:val="18"/>
          <w:lang w:val="es-ES"/>
        </w:rPr>
        <w:t xml:space="preserve"> como alternativa viable y activista, a la tradición imperial de producción de conocimiento jurídico y educación</w:t>
      </w:r>
      <w:r w:rsidRPr="5124F912">
        <w:rPr>
          <w:rStyle w:val="FootnoteReference"/>
          <w:rFonts w:ascii="Times New Roman" w:hAnsi="Times New Roman" w:cs="Times New Roman"/>
          <w:sz w:val="18"/>
          <w:szCs w:val="18"/>
          <w:lang w:val="es-ES"/>
        </w:rPr>
        <w:footnoteReference w:id="23393"/>
      </w:r>
      <w:r w:rsidRPr="5124F912" w:rsidR="162DAE8A">
        <w:rPr>
          <w:rFonts w:ascii="Times New Roman" w:hAnsi="Times New Roman" w:cs="Times New Roman"/>
          <w:sz w:val="18"/>
          <w:szCs w:val="18"/>
          <w:lang w:val="es-ES"/>
        </w:rPr>
        <w:t>. Esta mezcla de sustancia y método ha enfatizado y promovido, constantemente, la construcción de comunidades, la creación de instituciones y la autonomía programática</w:t>
      </w:r>
      <w:r w:rsidRPr="5124F912" w:rsidR="219CE7DD">
        <w:rPr>
          <w:rFonts w:ascii="Times New Roman" w:hAnsi="Times New Roman" w:cs="Times New Roman"/>
          <w:sz w:val="18"/>
          <w:szCs w:val="18"/>
          <w:lang w:val="es-ES"/>
        </w:rPr>
        <w:t>,</w:t>
      </w:r>
      <w:r w:rsidRPr="5124F912" w:rsidR="162DAE8A">
        <w:rPr>
          <w:rFonts w:ascii="Times New Roman" w:hAnsi="Times New Roman" w:cs="Times New Roman"/>
          <w:sz w:val="18"/>
          <w:szCs w:val="18"/>
          <w:lang w:val="es-ES"/>
        </w:rPr>
        <w:t xml:space="preserve"> como praxis personal y colectiva.</w:t>
      </w:r>
    </w:p>
    <w:p w:rsidRPr="00AD73A1" w:rsidR="006B681C" w:rsidP="5124F912" w:rsidRDefault="5D3164CE" w14:paraId="53DC1CE2" w14:textId="4E28D12F">
      <w:pPr>
        <w:pBdr>
          <w:bottom w:val="single" w:color="000000" w:sz="6" w:space="1"/>
        </w:pBdr>
        <w:spacing w:after="0" w:line="240" w:lineRule="auto"/>
        <w:ind w:firstLine="720"/>
        <w:rPr>
          <w:rFonts w:ascii="Times New Roman" w:hAnsi="Times New Roman" w:cs="Times New Roman"/>
          <w:sz w:val="18"/>
          <w:szCs w:val="18"/>
          <w:lang w:val="es-ES"/>
        </w:rPr>
      </w:pPr>
      <w:r w:rsidRPr="00AD73A1" w:rsidR="6DDBC045">
        <w:rPr>
          <w:rFonts w:ascii="Times New Roman" w:hAnsi="Times New Roman" w:cs="Times New Roman"/>
          <w:sz w:val="18"/>
          <w:szCs w:val="18"/>
          <w:lang w:val="es-ES"/>
        </w:rPr>
        <w:t>Hoy en día, los académicos de CRT/</w:t>
      </w:r>
      <w:r w:rsidRPr="5124F912" w:rsidR="6DDBC045">
        <w:rPr>
          <w:rFonts w:ascii="Times New Roman" w:hAnsi="Times New Roman" w:cs="Times New Roman"/>
          <w:sz w:val="18"/>
          <w:szCs w:val="18"/>
          <w:lang w:val="es-ES"/>
        </w:rPr>
        <w:t>LatCrit</w:t>
      </w:r>
      <w:r w:rsidRPr="5124F912" w:rsidR="6DDBC045">
        <w:rPr>
          <w:rFonts w:ascii="Times New Roman" w:hAnsi="Times New Roman" w:cs="Times New Roman"/>
          <w:sz w:val="18"/>
          <w:szCs w:val="18"/>
          <w:lang w:val="es-ES"/>
        </w:rPr>
        <w:t>/</w:t>
      </w:r>
      <w:r w:rsidRPr="5124F912" w:rsidR="6DDBC045">
        <w:rPr>
          <w:rFonts w:ascii="Times New Roman" w:hAnsi="Times New Roman" w:cs="Times New Roman"/>
          <w:sz w:val="18"/>
          <w:szCs w:val="18"/>
          <w:lang w:val="es-ES"/>
        </w:rPr>
        <w:t>OutCrit</w:t>
      </w:r>
      <w:r w:rsidRPr="5124F912" w:rsidR="6DDBC045">
        <w:rPr>
          <w:rFonts w:ascii="Times New Roman" w:hAnsi="Times New Roman" w:cs="Times New Roman"/>
          <w:sz w:val="18"/>
          <w:szCs w:val="18"/>
          <w:lang w:val="es-ES"/>
        </w:rPr>
        <w:t xml:space="preserve"> continúan este trabajo individual y programático, centrándose en temas actuales o emergentes. En los últimos años, por ejemplo, los académicos marginales han examinado la interacción de la pobreza y la globalización</w:t>
      </w:r>
      <w:r w:rsidRPr="00AD73A1" w:rsidR="25F5C3A9">
        <w:rPr>
          <w:rFonts w:ascii="Times New Roman" w:hAnsi="Times New Roman" w:cs="Times New Roman"/>
          <w:sz w:val="18"/>
          <w:szCs w:val="18"/>
          <w:lang w:val="es-ES"/>
        </w:rPr>
        <w:t>,</w:t>
      </w:r>
      <w:r w:rsidRPr="00AD73A1" w:rsidR="6DDBC045">
        <w:rPr>
          <w:rFonts w:ascii="Times New Roman" w:hAnsi="Times New Roman" w:cs="Times New Roman"/>
          <w:sz w:val="18"/>
          <w:szCs w:val="18"/>
          <w:lang w:val="es-ES"/>
        </w:rPr>
        <w:t xml:space="preserve"> y cómo estos fenómenos se correlacionan con la raza, la etnia, el género y otras categorías de identidad socio</w:t>
      </w:r>
      <w:r w:rsidRPr="00AD73A1" w:rsidR="25F5C3A9">
        <w:rPr>
          <w:rFonts w:ascii="Times New Roman" w:hAnsi="Times New Roman" w:cs="Times New Roman"/>
          <w:sz w:val="18"/>
          <w:szCs w:val="18"/>
          <w:lang w:val="es-ES"/>
        </w:rPr>
        <w:t>-</w:t>
      </w:r>
      <w:r w:rsidRPr="00AD73A1" w:rsidR="6DDBC045">
        <w:rPr>
          <w:rFonts w:ascii="Times New Roman" w:hAnsi="Times New Roman" w:cs="Times New Roman"/>
          <w:sz w:val="18"/>
          <w:szCs w:val="18"/>
          <w:lang w:val="es-ES"/>
        </w:rPr>
        <w:t>jurídica</w:t>
      </w:r>
      <w:r w:rsidRPr="00AD73A1" w:rsidR="25F5C3A9">
        <w:rPr>
          <w:rFonts w:ascii="Times New Roman" w:hAnsi="Times New Roman" w:cs="Times New Roman"/>
          <w:sz w:val="18"/>
          <w:szCs w:val="18"/>
          <w:lang w:val="es-ES"/>
        </w:rPr>
        <w:t>,</w:t>
      </w:r>
      <w:r w:rsidRPr="00AD73A1" w:rsidR="6DDBC045">
        <w:rPr>
          <w:rFonts w:ascii="Times New Roman" w:hAnsi="Times New Roman" w:cs="Times New Roman"/>
          <w:sz w:val="18"/>
          <w:szCs w:val="18"/>
          <w:lang w:val="es-ES"/>
        </w:rPr>
        <w:t xml:space="preserve"> a nivel transnacional</w:t>
      </w:r>
      <w:r w:rsidRPr="5124F912">
        <w:rPr>
          <w:rStyle w:val="FootnoteReference"/>
          <w:rFonts w:ascii="Times New Roman" w:hAnsi="Times New Roman" w:cs="Times New Roman"/>
          <w:sz w:val="18"/>
          <w:szCs w:val="18"/>
          <w:lang w:val="es-ES"/>
        </w:rPr>
        <w:footnoteReference w:id="4753"/>
      </w:r>
      <w:r w:rsidRPr="5124F912" w:rsidR="6DDBC045">
        <w:rPr>
          <w:rFonts w:ascii="Times New Roman" w:hAnsi="Times New Roman" w:cs="Times New Roman"/>
          <w:sz w:val="18"/>
          <w:szCs w:val="18"/>
          <w:lang w:val="es-ES"/>
        </w:rPr>
        <w:t xml:space="preserve">. Del mismo modo, estas redes críticas de académicos han abordado argumentos sobre el </w:t>
      </w:r>
      <w:r w:rsidRPr="5124F912" w:rsidR="25F5C3A9">
        <w:rPr>
          <w:rFonts w:ascii="Times New Roman" w:hAnsi="Times New Roman" w:cs="Times New Roman"/>
          <w:sz w:val="18"/>
          <w:szCs w:val="18"/>
          <w:lang w:val="es-ES"/>
        </w:rPr>
        <w:t>“</w:t>
      </w:r>
      <w:r w:rsidRPr="5124F912" w:rsidR="6DDBC045">
        <w:rPr>
          <w:rFonts w:ascii="Times New Roman" w:hAnsi="Times New Roman" w:cs="Times New Roman"/>
          <w:sz w:val="18"/>
          <w:szCs w:val="18"/>
          <w:lang w:val="es-ES"/>
        </w:rPr>
        <w:t>daltonismo</w:t>
      </w:r>
      <w:r w:rsidRPr="5124F912" w:rsidR="25F5C3A9">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27773"/>
      </w:r>
      <w:r w:rsidRPr="5124F912" w:rsidR="6DDBC045">
        <w:rPr>
          <w:rFonts w:ascii="Times New Roman" w:hAnsi="Times New Roman" w:cs="Times New Roman"/>
          <w:sz w:val="18"/>
          <w:szCs w:val="18"/>
          <w:lang w:val="es-ES"/>
        </w:rPr>
        <w:t xml:space="preserve"> y el </w:t>
      </w:r>
      <w:r w:rsidRPr="5124F912" w:rsidR="25F5C3A9">
        <w:rPr>
          <w:rFonts w:ascii="Times New Roman" w:hAnsi="Times New Roman" w:cs="Times New Roman"/>
          <w:sz w:val="18"/>
          <w:szCs w:val="18"/>
          <w:lang w:val="es-ES"/>
        </w:rPr>
        <w:t>“</w:t>
      </w:r>
      <w:r w:rsidRPr="5124F912" w:rsidR="6DDBC045">
        <w:rPr>
          <w:rFonts w:ascii="Times New Roman" w:hAnsi="Times New Roman" w:cs="Times New Roman"/>
          <w:sz w:val="18"/>
          <w:szCs w:val="18"/>
          <w:lang w:val="es-ES"/>
        </w:rPr>
        <w:t>post-racialismo</w:t>
      </w:r>
      <w:r w:rsidRPr="5124F912" w:rsidR="25F5C3A9">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8816"/>
      </w:r>
      <w:r w:rsidRPr="5124F912" w:rsidR="25F5C3A9">
        <w:rPr>
          <w:rFonts w:ascii="Times New Roman" w:hAnsi="Times New Roman" w:cs="Times New Roman"/>
          <w:sz w:val="18"/>
          <w:szCs w:val="18"/>
          <w:lang w:val="es-ES"/>
        </w:rPr>
        <w:t>,</w:t>
      </w:r>
      <w:r w:rsidRPr="5124F912" w:rsidR="6DDBC045">
        <w:rPr>
          <w:rFonts w:ascii="Times New Roman" w:hAnsi="Times New Roman" w:cs="Times New Roman"/>
          <w:sz w:val="18"/>
          <w:szCs w:val="18"/>
          <w:lang w:val="es-ES"/>
        </w:rPr>
        <w:t xml:space="preserve"> </w:t>
      </w:r>
      <w:r w:rsidRPr="5124F912" w:rsidR="25F5C3A9">
        <w:rPr>
          <w:rFonts w:ascii="Times New Roman" w:hAnsi="Times New Roman" w:cs="Times New Roman"/>
          <w:sz w:val="18"/>
          <w:szCs w:val="18"/>
          <w:lang w:val="es-ES"/>
        </w:rPr>
        <w:t>además de</w:t>
      </w:r>
      <w:r w:rsidRPr="5124F912" w:rsidR="6DDBC045">
        <w:rPr>
          <w:rFonts w:ascii="Times New Roman" w:hAnsi="Times New Roman" w:cs="Times New Roman"/>
          <w:sz w:val="18"/>
          <w:szCs w:val="18"/>
          <w:lang w:val="es-ES"/>
        </w:rPr>
        <w:t xml:space="preserve"> cuestiones similares de justicia racial</w:t>
      </w:r>
      <w:r w:rsidRPr="5124F912" w:rsidR="25F5C3A9">
        <w:rPr>
          <w:rFonts w:ascii="Times New Roman" w:hAnsi="Times New Roman" w:cs="Times New Roman"/>
          <w:sz w:val="18"/>
          <w:szCs w:val="18"/>
          <w:lang w:val="es-ES"/>
        </w:rPr>
        <w:t>,</w:t>
      </w:r>
      <w:r w:rsidRPr="5124F912" w:rsidR="6DDBC045">
        <w:rPr>
          <w:rFonts w:ascii="Times New Roman" w:hAnsi="Times New Roman" w:cs="Times New Roman"/>
          <w:sz w:val="18"/>
          <w:szCs w:val="18"/>
          <w:lang w:val="es-ES"/>
        </w:rPr>
        <w:t xml:space="preserve"> que surgieron a finales de la década de 1990 y principios de la década de 2000. La exploración de estas frontera</w:t>
      </w:r>
      <w:r w:rsidRPr="5124F912" w:rsidR="25F5C3A9">
        <w:rPr>
          <w:rFonts w:ascii="Times New Roman" w:hAnsi="Times New Roman" w:cs="Times New Roman"/>
          <w:sz w:val="18"/>
          <w:szCs w:val="18"/>
          <w:lang w:val="es-ES"/>
        </w:rPr>
        <w:t xml:space="preserve">s </w:t>
      </w:r>
      <w:r w:rsidRPr="5124F912" w:rsidR="25F5C3A9">
        <w:rPr>
          <w:rFonts w:ascii="Symbol" w:hAnsi="Symbol" w:eastAsia="Symbol" w:cs="Symbol"/>
          <w:sz w:val="18"/>
          <w:szCs w:val="18"/>
          <w:lang w:val="es-ES"/>
        </w:rPr>
        <w:t>¾</w:t>
      </w:r>
      <w:r w:rsidRPr="5124F912" w:rsidR="6DDBC045">
        <w:rPr>
          <w:rFonts w:ascii="Times New Roman" w:hAnsi="Times New Roman" w:cs="Times New Roman"/>
          <w:sz w:val="18"/>
          <w:szCs w:val="18"/>
          <w:lang w:val="es-ES"/>
        </w:rPr>
        <w:t>junto con el trabajo en curso de las últimas décadas</w:t>
      </w:r>
      <w:r w:rsidRPr="5124F912" w:rsidR="25F5C3A9">
        <w:rPr>
          <w:rFonts w:ascii="Symbol" w:hAnsi="Symbol" w:eastAsia="Symbol" w:cs="Symbol"/>
          <w:sz w:val="18"/>
          <w:szCs w:val="18"/>
          <w:lang w:val="es-ES"/>
        </w:rPr>
        <w:t>¾</w:t>
      </w:r>
      <w:r w:rsidRPr="5124F912" w:rsidR="6DDBC045">
        <w:rPr>
          <w:rFonts w:ascii="Times New Roman" w:hAnsi="Times New Roman" w:cs="Times New Roman"/>
          <w:sz w:val="18"/>
          <w:szCs w:val="18"/>
          <w:lang w:val="es-ES"/>
        </w:rPr>
        <w:t xml:space="preserve"> constituye una parte </w:t>
      </w:r>
      <w:r w:rsidRPr="5124F912" w:rsidR="7F698E9A">
        <w:rPr>
          <w:rFonts w:ascii="Times New Roman" w:hAnsi="Times New Roman" w:cs="Times New Roman"/>
          <w:sz w:val="18"/>
          <w:szCs w:val="18"/>
          <w:lang w:val="es-ES"/>
        </w:rPr>
        <w:t>importante</w:t>
      </w:r>
      <w:r w:rsidRPr="5124F912" w:rsidR="6DDBC045">
        <w:rPr>
          <w:rFonts w:ascii="Times New Roman" w:hAnsi="Times New Roman" w:cs="Times New Roman"/>
          <w:sz w:val="18"/>
          <w:szCs w:val="18"/>
          <w:lang w:val="es-ES"/>
        </w:rPr>
        <w:t xml:space="preserve"> de la agenda de investigación de la CRT/</w:t>
      </w:r>
      <w:r w:rsidRPr="5124F912" w:rsidR="6DDBC045">
        <w:rPr>
          <w:rFonts w:ascii="Times New Roman" w:hAnsi="Times New Roman" w:cs="Times New Roman"/>
          <w:sz w:val="18"/>
          <w:szCs w:val="18"/>
          <w:lang w:val="es-ES"/>
        </w:rPr>
        <w:t>LatCrit</w:t>
      </w:r>
      <w:r w:rsidRPr="5124F912" w:rsidR="6DDBC045">
        <w:rPr>
          <w:rFonts w:ascii="Times New Roman" w:hAnsi="Times New Roman" w:cs="Times New Roman"/>
          <w:sz w:val="18"/>
          <w:szCs w:val="18"/>
          <w:lang w:val="es-ES"/>
        </w:rPr>
        <w:t>/</w:t>
      </w:r>
      <w:r w:rsidRPr="5124F912" w:rsidR="6DDBC045">
        <w:rPr>
          <w:rFonts w:ascii="Times New Roman" w:hAnsi="Times New Roman" w:cs="Times New Roman"/>
          <w:sz w:val="18"/>
          <w:szCs w:val="18"/>
          <w:lang w:val="es-ES"/>
        </w:rPr>
        <w:t>OutCrit</w:t>
      </w:r>
      <w:r w:rsidRPr="5124F912" w:rsidR="25F5C3A9">
        <w:rPr>
          <w:rFonts w:ascii="Times New Roman" w:hAnsi="Times New Roman" w:cs="Times New Roman"/>
          <w:sz w:val="18"/>
          <w:szCs w:val="18"/>
          <w:lang w:val="es-ES"/>
        </w:rPr>
        <w:t>,</w:t>
      </w:r>
      <w:r w:rsidRPr="5124F912" w:rsidR="6DDBC045">
        <w:rPr>
          <w:rFonts w:ascii="Times New Roman" w:hAnsi="Times New Roman" w:cs="Times New Roman"/>
          <w:sz w:val="18"/>
          <w:szCs w:val="18"/>
          <w:lang w:val="es-ES"/>
        </w:rPr>
        <w:t xml:space="preserve"> en la actualidad.</w:t>
      </w:r>
    </w:p>
    <w:p w:rsidR="004255C9" w:rsidP="004255C9" w:rsidRDefault="004255C9" w14:paraId="3F7C0281" w14:textId="1378D406">
      <w:pPr>
        <w:rPr>
          <w:rFonts w:ascii="Times New Roman" w:hAnsi="Times New Roman" w:cs="Times New Roman"/>
          <w:sz w:val="18"/>
          <w:szCs w:val="18"/>
          <w:lang w:val="es-ES"/>
        </w:rPr>
      </w:pPr>
      <w:r>
        <w:rPr>
          <w:rFonts w:ascii="Times New Roman" w:hAnsi="Times New Roman" w:cs="Times New Roman"/>
          <w:sz w:val="18"/>
          <w:szCs w:val="18"/>
          <w:lang w:val="es-ES"/>
        </w:rPr>
        <w:br w:type="page"/>
      </w:r>
    </w:p>
    <w:p w:rsidRPr="00AD73A1" w:rsidR="00465253" w:rsidP="004255C9" w:rsidRDefault="00465253" w14:paraId="2C9247B8" w14:textId="634D9362">
      <w:pP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4</w:t>
      </w:r>
    </w:p>
    <w:p w:rsidRPr="00AD73A1" w:rsidR="00465253" w:rsidP="004255C9" w:rsidRDefault="6325C8A6" w14:paraId="3DA3A791" w14:textId="2A3E4B8C">
      <w:pPr>
        <w:spacing w:after="0" w:line="240" w:lineRule="auto"/>
        <w:rPr>
          <w:rFonts w:ascii="Times New Roman" w:hAnsi="Times New Roman" w:cs="Times New Roman"/>
          <w:sz w:val="18"/>
          <w:szCs w:val="18"/>
          <w:lang w:val="es-ES"/>
        </w:rPr>
      </w:pPr>
      <w:r w:rsidRPr="31106F8C">
        <w:rPr>
          <w:rFonts w:ascii="Times New Roman" w:hAnsi="Times New Roman" w:cs="Times New Roman"/>
          <w:sz w:val="18"/>
          <w:szCs w:val="18"/>
          <w:lang w:val="es-ES"/>
        </w:rPr>
        <w:t xml:space="preserve">Comunidad y </w:t>
      </w:r>
      <w:r w:rsidRPr="31106F8C" w:rsidR="5A4381F0">
        <w:rPr>
          <w:rFonts w:ascii="Times New Roman" w:hAnsi="Times New Roman" w:cs="Times New Roman"/>
          <w:sz w:val="18"/>
          <w:szCs w:val="18"/>
          <w:lang w:val="es-ES"/>
        </w:rPr>
        <w:t>M</w:t>
      </w:r>
      <w:r w:rsidRPr="31106F8C">
        <w:rPr>
          <w:rFonts w:ascii="Times New Roman" w:hAnsi="Times New Roman" w:cs="Times New Roman"/>
          <w:sz w:val="18"/>
          <w:szCs w:val="18"/>
          <w:lang w:val="es-ES"/>
        </w:rPr>
        <w:t>étodo</w:t>
      </w:r>
    </w:p>
    <w:p w:rsidRPr="00AD73A1" w:rsidR="00465253" w:rsidP="004255C9" w:rsidRDefault="00465253" w14:paraId="66EC3CF2" w14:textId="4A604522">
      <w:pPr>
        <w:pBdr>
          <w:bottom w:val="single" w:color="auto" w:sz="6" w:space="1"/>
        </w:pBdr>
        <w:spacing w:after="0" w:line="240" w:lineRule="auto"/>
        <w:rPr>
          <w:rFonts w:ascii="Times New Roman" w:hAnsi="Times New Roman" w:cs="Times New Roman"/>
          <w:i/>
          <w:iCs/>
          <w:sz w:val="18"/>
          <w:szCs w:val="18"/>
          <w:lang w:val="es-ES"/>
        </w:rPr>
      </w:pPr>
      <w:r w:rsidRPr="00AD73A1">
        <w:rPr>
          <w:rFonts w:ascii="Times New Roman" w:hAnsi="Times New Roman" w:cs="Times New Roman"/>
          <w:i/>
          <w:iCs/>
          <w:sz w:val="18"/>
          <w:szCs w:val="18"/>
          <w:lang w:val="es-ES"/>
        </w:rPr>
        <w:t>Creación de zonas de seguridad crítica</w:t>
      </w:r>
    </w:p>
    <w:p w:rsidRPr="00AD73A1" w:rsidR="000B5DD1" w:rsidP="004255C9" w:rsidRDefault="12370868" w14:paraId="6B716B01" w14:textId="183A6253">
      <w:pPr>
        <w:spacing w:after="0" w:line="240" w:lineRule="auto"/>
        <w:rPr>
          <w:rFonts w:ascii="Times New Roman" w:hAnsi="Times New Roman" w:cs="Times New Roman"/>
          <w:sz w:val="18"/>
          <w:szCs w:val="18"/>
          <w:lang w:val="es-ES"/>
        </w:rPr>
      </w:pPr>
      <w:r w:rsidRPr="31106F8C">
        <w:rPr>
          <w:rFonts w:ascii="Times New Roman" w:hAnsi="Times New Roman" w:cs="Times New Roman"/>
          <w:sz w:val="18"/>
          <w:szCs w:val="18"/>
          <w:lang w:val="es-ES"/>
        </w:rPr>
        <w:t>Nutriendo</w:t>
      </w:r>
      <w:r w:rsidRPr="31106F8C" w:rsidR="26085BB3">
        <w:rPr>
          <w:rFonts w:ascii="Times New Roman" w:hAnsi="Times New Roman" w:cs="Times New Roman"/>
          <w:sz w:val="18"/>
          <w:szCs w:val="18"/>
          <w:lang w:val="es-ES"/>
        </w:rPr>
        <w:t xml:space="preserve"> la </w:t>
      </w:r>
      <w:r w:rsidRPr="31106F8C" w:rsidR="01DEBFD7">
        <w:rPr>
          <w:rFonts w:ascii="Times New Roman" w:hAnsi="Times New Roman" w:cs="Times New Roman"/>
          <w:sz w:val="18"/>
          <w:szCs w:val="18"/>
          <w:lang w:val="es-ES"/>
        </w:rPr>
        <w:t>G</w:t>
      </w:r>
      <w:r w:rsidRPr="31106F8C" w:rsidR="26085BB3">
        <w:rPr>
          <w:rFonts w:ascii="Times New Roman" w:hAnsi="Times New Roman" w:cs="Times New Roman"/>
          <w:sz w:val="18"/>
          <w:szCs w:val="18"/>
          <w:lang w:val="es-ES"/>
        </w:rPr>
        <w:t>rupalidad: Centros que rotan, fondos que cambian y corrientes de programación</w:t>
      </w:r>
    </w:p>
    <w:p w:rsidR="31106F8C" w:rsidP="31106F8C" w:rsidRDefault="31106F8C" w14:paraId="23E911DC" w14:textId="594186AF">
      <w:pPr>
        <w:spacing w:after="0" w:line="240" w:lineRule="auto"/>
        <w:rPr>
          <w:rFonts w:ascii="Times New Roman" w:hAnsi="Times New Roman" w:cs="Times New Roman"/>
          <w:sz w:val="18"/>
          <w:szCs w:val="18"/>
          <w:lang w:val="es-ES"/>
        </w:rPr>
      </w:pPr>
    </w:p>
    <w:p w:rsidRPr="00AD73A1" w:rsidR="000B5DD1" w:rsidP="004255C9" w:rsidRDefault="000B5DD1" w14:paraId="7922E891" w14:textId="2214C5EC">
      <w:pPr>
        <w:spacing w:after="0" w:line="240" w:lineRule="auto"/>
        <w:ind w:left="720"/>
        <w:rPr>
          <w:rFonts w:ascii="Times New Roman" w:hAnsi="Times New Roman" w:cs="Times New Roman"/>
          <w:sz w:val="18"/>
          <w:szCs w:val="18"/>
          <w:lang w:val="es-ES"/>
        </w:rPr>
      </w:pPr>
      <w:r w:rsidRPr="00AD73A1">
        <w:rPr>
          <w:rFonts w:ascii="Times New Roman" w:hAnsi="Times New Roman" w:cs="Times New Roman"/>
          <w:sz w:val="18"/>
          <w:szCs w:val="18"/>
          <w:lang w:val="es-ES"/>
        </w:rPr>
        <w:t>"¿Qué grupo debe estar en el centro de un determinado estudio o empresa?” ¿De quién son las “caras que están en el fondo del pozo”; y, “¿Qué modelo debemos utilizar para analizar una situación dada?”</w:t>
      </w:r>
    </w:p>
    <w:p w:rsidRPr="00AD73A1" w:rsidR="000B5DD1" w:rsidP="5124F912" w:rsidRDefault="2628AF9C" w14:paraId="18EA072B" w14:textId="1674BA35">
      <w:pPr>
        <w:spacing w:after="0" w:line="240" w:lineRule="auto"/>
        <w:ind w:left="720"/>
        <w:rPr>
          <w:rStyle w:val="EndnoteReference"/>
          <w:rFonts w:ascii="Times New Roman" w:hAnsi="Times New Roman" w:cs="Times New Roman"/>
          <w:sz w:val="18"/>
          <w:szCs w:val="18"/>
          <w:lang w:val="es-ES"/>
        </w:rPr>
      </w:pPr>
      <w:r w:rsidRPr="00AD73A1" w:rsidR="6227EA27">
        <w:rPr>
          <w:rFonts w:ascii="Times New Roman" w:hAnsi="Times New Roman" w:cs="Times New Roman"/>
          <w:sz w:val="18"/>
          <w:szCs w:val="18"/>
          <w:lang w:val="es-ES"/>
        </w:rPr>
        <w:t>-Athena D. Mutua</w:t>
      </w:r>
      <w:r w:rsidRPr="5124F912">
        <w:rPr>
          <w:rStyle w:val="FootnoteReference"/>
          <w:rFonts w:ascii="Times New Roman" w:hAnsi="Times New Roman" w:cs="Times New Roman"/>
          <w:sz w:val="18"/>
          <w:szCs w:val="18"/>
          <w:lang w:val="es-ES"/>
        </w:rPr>
        <w:footnoteReference w:id="31770"/>
      </w:r>
    </w:p>
    <w:p w:rsidR="31106F8C" w:rsidP="00907A90" w:rsidRDefault="31106F8C" w14:paraId="088C6EEC" w14:textId="7E1E1D19">
      <w:pPr>
        <w:spacing w:after="0" w:line="240" w:lineRule="auto"/>
        <w:rPr>
          <w:rFonts w:ascii="Times New Roman" w:hAnsi="Times New Roman" w:cs="Times New Roman"/>
          <w:sz w:val="18"/>
          <w:szCs w:val="18"/>
          <w:lang w:val="es-ES"/>
        </w:rPr>
      </w:pPr>
    </w:p>
    <w:p w:rsidRPr="00AD73A1" w:rsidR="0062121D" w:rsidP="004255C9" w:rsidRDefault="26085BB3" w14:paraId="233986B5" w14:textId="73441E77">
      <w:pPr>
        <w:spacing w:after="0" w:line="240" w:lineRule="auto"/>
        <w:ind w:firstLine="720"/>
        <w:rPr>
          <w:rFonts w:ascii="Times New Roman" w:hAnsi="Times New Roman" w:cs="Times New Roman"/>
          <w:sz w:val="18"/>
          <w:szCs w:val="18"/>
          <w:lang w:val="es-ES"/>
        </w:rPr>
      </w:pPr>
      <w:r w:rsidRPr="5124F912" w:rsidR="26085BB3">
        <w:rPr>
          <w:rFonts w:ascii="Times New Roman" w:hAnsi="Times New Roman" w:cs="Times New Roman"/>
          <w:sz w:val="18"/>
          <w:szCs w:val="18"/>
          <w:lang w:val="es-ES"/>
        </w:rPr>
        <w:t xml:space="preserve">El enfoque de </w:t>
      </w:r>
      <w:r w:rsidRPr="5124F912" w:rsidR="26085BB3">
        <w:rPr>
          <w:rFonts w:ascii="Times New Roman" w:hAnsi="Times New Roman" w:cs="Times New Roman"/>
          <w:sz w:val="18"/>
          <w:szCs w:val="18"/>
          <w:lang w:val="es-ES"/>
        </w:rPr>
        <w:t>LatCrit</w:t>
      </w:r>
      <w:r w:rsidRPr="5124F912" w:rsidR="26085BB3">
        <w:rPr>
          <w:rFonts w:ascii="Times New Roman" w:hAnsi="Times New Roman" w:cs="Times New Roman"/>
          <w:sz w:val="18"/>
          <w:szCs w:val="18"/>
          <w:lang w:val="es-ES"/>
        </w:rPr>
        <w:t xml:space="preserve"> está conscientemente diseñado, no sólo para centrar a las latinas/os/x</w:t>
      </w:r>
      <w:r w:rsidRPr="5124F912" w:rsidR="0B1C9B1C">
        <w:rPr>
          <w:rFonts w:ascii="Times New Roman" w:hAnsi="Times New Roman" w:cs="Times New Roman"/>
          <w:sz w:val="18"/>
          <w:szCs w:val="18"/>
          <w:lang w:val="es-ES"/>
        </w:rPr>
        <w:t>/es</w:t>
      </w:r>
      <w:r w:rsidRPr="5124F912" w:rsidR="26085BB3">
        <w:rPr>
          <w:rFonts w:ascii="Times New Roman" w:hAnsi="Times New Roman" w:cs="Times New Roman"/>
          <w:sz w:val="18"/>
          <w:szCs w:val="18"/>
          <w:lang w:val="es-ES"/>
        </w:rPr>
        <w:t xml:space="preserve"> de una </w:t>
      </w:r>
      <w:r w:rsidRPr="5124F912" w:rsidR="0B1C9B1C">
        <w:rPr>
          <w:rFonts w:ascii="Times New Roman" w:hAnsi="Times New Roman" w:cs="Times New Roman"/>
          <w:sz w:val="18"/>
          <w:szCs w:val="18"/>
          <w:lang w:val="es-ES"/>
        </w:rPr>
        <w:t>forma</w:t>
      </w:r>
      <w:r w:rsidRPr="5124F912" w:rsidR="26085BB3">
        <w:rPr>
          <w:rFonts w:ascii="Times New Roman" w:hAnsi="Times New Roman" w:cs="Times New Roman"/>
          <w:sz w:val="18"/>
          <w:szCs w:val="18"/>
          <w:lang w:val="es-ES"/>
        </w:rPr>
        <w:t xml:space="preserve"> que minimice el privilegio de cualquier identidad o interés de una latina/o/x</w:t>
      </w:r>
      <w:r w:rsidRPr="5124F912" w:rsidR="0B1C9B1C">
        <w:rPr>
          <w:rFonts w:ascii="Times New Roman" w:hAnsi="Times New Roman" w:cs="Times New Roman"/>
          <w:sz w:val="18"/>
          <w:szCs w:val="18"/>
          <w:lang w:val="es-ES"/>
        </w:rPr>
        <w:t>/e</w:t>
      </w:r>
      <w:r w:rsidRPr="5124F912" w:rsidR="26085BB3">
        <w:rPr>
          <w:rFonts w:ascii="Times New Roman" w:hAnsi="Times New Roman" w:cs="Times New Roman"/>
          <w:sz w:val="18"/>
          <w:szCs w:val="18"/>
          <w:lang w:val="es-ES"/>
        </w:rPr>
        <w:t xml:space="preserve"> sobre otro, sino también para asegurar la discusión crítica de las latinas/os/x</w:t>
      </w:r>
      <w:r w:rsidRPr="5124F912" w:rsidR="0B1C9B1C">
        <w:rPr>
          <w:rFonts w:ascii="Times New Roman" w:hAnsi="Times New Roman" w:cs="Times New Roman"/>
          <w:sz w:val="18"/>
          <w:szCs w:val="18"/>
          <w:lang w:val="es-ES"/>
        </w:rPr>
        <w:t>/es</w:t>
      </w:r>
      <w:r w:rsidRPr="5124F912" w:rsidR="26085BB3">
        <w:rPr>
          <w:rFonts w:ascii="Times New Roman" w:hAnsi="Times New Roman" w:cs="Times New Roman"/>
          <w:sz w:val="18"/>
          <w:szCs w:val="18"/>
          <w:lang w:val="es-ES"/>
        </w:rPr>
        <w:t xml:space="preserve"> como parte </w:t>
      </w:r>
      <w:r w:rsidRPr="5124F912" w:rsidR="0BB1F416">
        <w:rPr>
          <w:rFonts w:ascii="Times New Roman" w:hAnsi="Times New Roman" w:cs="Times New Roman"/>
          <w:sz w:val="18"/>
          <w:szCs w:val="18"/>
          <w:lang w:val="es-ES"/>
        </w:rPr>
        <w:t xml:space="preserve">de esquemas intra e intergrupales </w:t>
      </w:r>
      <w:r w:rsidRPr="5124F912" w:rsidR="6417F6D7">
        <w:rPr>
          <w:rFonts w:ascii="Times New Roman" w:hAnsi="Times New Roman" w:cs="Times New Roman"/>
          <w:sz w:val="18"/>
          <w:szCs w:val="18"/>
          <w:lang w:val="es-ES"/>
        </w:rPr>
        <w:t>más</w:t>
      </w:r>
      <w:r w:rsidRPr="5124F912" w:rsidR="0BB1F416">
        <w:rPr>
          <w:rFonts w:ascii="Times New Roman" w:hAnsi="Times New Roman" w:cs="Times New Roman"/>
          <w:sz w:val="18"/>
          <w:szCs w:val="18"/>
          <w:lang w:val="es-ES"/>
        </w:rPr>
        <w:t xml:space="preserve"> amplios, formados en parte por el colonialismo, el capitalismo, y </w:t>
      </w:r>
      <w:r w:rsidRPr="5124F912" w:rsidR="62F400C4">
        <w:rPr>
          <w:rFonts w:ascii="Times New Roman" w:hAnsi="Times New Roman" w:cs="Times New Roman"/>
          <w:sz w:val="18"/>
          <w:szCs w:val="18"/>
          <w:lang w:val="es-ES"/>
        </w:rPr>
        <w:t>el derecho</w:t>
      </w:r>
      <w:r w:rsidRPr="5124F912" w:rsidR="26085BB3">
        <w:rPr>
          <w:rFonts w:ascii="Times New Roman" w:hAnsi="Times New Roman" w:cs="Times New Roman"/>
          <w:sz w:val="18"/>
          <w:szCs w:val="18"/>
          <w:lang w:val="es-ES"/>
        </w:rPr>
        <w:t>. Este impulso</w:t>
      </w:r>
      <w:r w:rsidRPr="5124F912" w:rsidR="0B1C9B1C">
        <w:rPr>
          <w:rFonts w:ascii="Times New Roman" w:hAnsi="Times New Roman" w:cs="Times New Roman"/>
          <w:sz w:val="18"/>
          <w:szCs w:val="18"/>
          <w:lang w:val="es-ES"/>
        </w:rPr>
        <w:t xml:space="preserve"> de</w:t>
      </w:r>
      <w:r w:rsidRPr="5124F912" w:rsidR="26085BB3">
        <w:rPr>
          <w:rFonts w:ascii="Times New Roman" w:hAnsi="Times New Roman" w:cs="Times New Roman"/>
          <w:sz w:val="18"/>
          <w:szCs w:val="18"/>
          <w:lang w:val="es-ES"/>
        </w:rPr>
        <w:t xml:space="preserve"> </w:t>
      </w:r>
      <w:r w:rsidRPr="5124F912" w:rsidR="26085BB3">
        <w:rPr>
          <w:rFonts w:ascii="Times New Roman" w:hAnsi="Times New Roman" w:cs="Times New Roman"/>
          <w:sz w:val="18"/>
          <w:szCs w:val="18"/>
          <w:lang w:val="es-ES"/>
        </w:rPr>
        <w:t>LatCrit</w:t>
      </w:r>
      <w:r w:rsidRPr="5124F912" w:rsidR="26085BB3">
        <w:rPr>
          <w:rFonts w:ascii="Times New Roman" w:hAnsi="Times New Roman" w:cs="Times New Roman"/>
          <w:sz w:val="18"/>
          <w:szCs w:val="18"/>
          <w:lang w:val="es-ES"/>
        </w:rPr>
        <w:t xml:space="preserve">, por la diversidad y la particularidad, pretende crear una cultura intelectual y social, que permita a la comunidad </w:t>
      </w:r>
      <w:r w:rsidRPr="5124F912" w:rsidR="0B1C9B1C">
        <w:rPr>
          <w:rFonts w:ascii="Times New Roman" w:hAnsi="Times New Roman" w:cs="Times New Roman"/>
          <w:sz w:val="18"/>
          <w:szCs w:val="18"/>
          <w:lang w:val="es-ES"/>
        </w:rPr>
        <w:t xml:space="preserve">de </w:t>
      </w:r>
      <w:r w:rsidRPr="5124F912" w:rsidR="26085BB3">
        <w:rPr>
          <w:rFonts w:ascii="Times New Roman" w:hAnsi="Times New Roman" w:cs="Times New Roman"/>
          <w:sz w:val="18"/>
          <w:szCs w:val="18"/>
          <w:lang w:val="es-ES"/>
        </w:rPr>
        <w:t>LatCrit</w:t>
      </w:r>
      <w:r w:rsidRPr="5124F912" w:rsidR="26085BB3">
        <w:rPr>
          <w:rFonts w:ascii="Times New Roman" w:hAnsi="Times New Roman" w:cs="Times New Roman"/>
          <w:sz w:val="18"/>
          <w:szCs w:val="18"/>
          <w:lang w:val="es-ES"/>
        </w:rPr>
        <w:t xml:space="preserve"> superar, colectivamente, los esencialismos de las latinas/os/x</w:t>
      </w:r>
      <w:r w:rsidRPr="5124F912" w:rsidR="0B1C9B1C">
        <w:rPr>
          <w:rFonts w:ascii="Times New Roman" w:hAnsi="Times New Roman" w:cs="Times New Roman"/>
          <w:sz w:val="18"/>
          <w:szCs w:val="18"/>
          <w:lang w:val="es-ES"/>
        </w:rPr>
        <w:t>/es</w:t>
      </w:r>
      <w:r w:rsidRPr="5124F912" w:rsidR="26085BB3">
        <w:rPr>
          <w:rFonts w:ascii="Times New Roman" w:hAnsi="Times New Roman" w:cs="Times New Roman"/>
          <w:sz w:val="18"/>
          <w:szCs w:val="18"/>
          <w:lang w:val="es-ES"/>
        </w:rPr>
        <w:t xml:space="preserve"> y otros grupos, </w:t>
      </w:r>
      <w:r w:rsidRPr="5124F912" w:rsidR="077790BD">
        <w:rPr>
          <w:rFonts w:ascii="Times New Roman" w:hAnsi="Times New Roman" w:cs="Times New Roman"/>
          <w:sz w:val="18"/>
          <w:szCs w:val="18"/>
          <w:lang w:val="es-ES"/>
        </w:rPr>
        <w:t xml:space="preserve">los cuales a veces obstaculizan la </w:t>
      </w:r>
      <w:r w:rsidRPr="5124F912" w:rsidR="46C73785">
        <w:rPr>
          <w:rFonts w:ascii="Times New Roman" w:hAnsi="Times New Roman" w:cs="Times New Roman"/>
          <w:sz w:val="18"/>
          <w:szCs w:val="18"/>
          <w:lang w:val="es-ES"/>
        </w:rPr>
        <w:t>formación</w:t>
      </w:r>
      <w:r w:rsidRPr="5124F912" w:rsidR="077790BD">
        <w:rPr>
          <w:rFonts w:ascii="Times New Roman" w:hAnsi="Times New Roman" w:cs="Times New Roman"/>
          <w:sz w:val="18"/>
          <w:szCs w:val="18"/>
          <w:lang w:val="es-ES"/>
        </w:rPr>
        <w:t xml:space="preserve"> de coaliciones criticas tanto con otros grupos como afuera de ellos (</w:t>
      </w:r>
      <w:r w:rsidRPr="5124F912" w:rsidR="077790BD">
        <w:rPr>
          <w:rFonts w:ascii="Times New Roman" w:hAnsi="Times New Roman" w:cs="Times New Roman"/>
          <w:sz w:val="18"/>
          <w:szCs w:val="18"/>
          <w:lang w:val="es-ES"/>
        </w:rPr>
        <w:t>OutCrit</w:t>
      </w:r>
      <w:r w:rsidRPr="5124F912" w:rsidR="077790BD">
        <w:rPr>
          <w:rFonts w:ascii="Times New Roman" w:hAnsi="Times New Roman" w:cs="Times New Roman"/>
          <w:sz w:val="18"/>
          <w:szCs w:val="18"/>
          <w:lang w:val="es-ES"/>
        </w:rPr>
        <w:t>).</w:t>
      </w:r>
      <w:r w:rsidRPr="5124F912" w:rsidR="26085BB3">
        <w:rPr>
          <w:rFonts w:ascii="Times New Roman" w:hAnsi="Times New Roman" w:cs="Times New Roman"/>
          <w:sz w:val="18"/>
          <w:szCs w:val="18"/>
          <w:lang w:val="es-ES"/>
        </w:rPr>
        <w:t xml:space="preserve"> </w:t>
      </w:r>
      <w:r w:rsidRPr="5124F912" w:rsidR="0B1C9B1C">
        <w:rPr>
          <w:rFonts w:ascii="Times New Roman" w:hAnsi="Times New Roman" w:cs="Times New Roman"/>
          <w:sz w:val="18"/>
          <w:szCs w:val="18"/>
          <w:lang w:val="es-ES"/>
        </w:rPr>
        <w:t xml:space="preserve">Este esfuerzo crítico incremental persigue promover y </w:t>
      </w:r>
      <w:r w:rsidRPr="5124F912" w:rsidR="611B62A8">
        <w:rPr>
          <w:rFonts w:ascii="Times New Roman" w:hAnsi="Times New Roman" w:cs="Times New Roman"/>
          <w:sz w:val="18"/>
          <w:szCs w:val="18"/>
          <w:lang w:val="es-ES"/>
        </w:rPr>
        <w:t>fundimentar</w:t>
      </w:r>
      <w:r w:rsidRPr="5124F912" w:rsidR="0B1C9B1C">
        <w:rPr>
          <w:rFonts w:ascii="Times New Roman" w:hAnsi="Times New Roman" w:cs="Times New Roman"/>
          <w:sz w:val="18"/>
          <w:szCs w:val="18"/>
          <w:lang w:val="es-ES"/>
        </w:rPr>
        <w:t>coaliciones</w:t>
      </w:r>
      <w:r w:rsidRPr="5124F912" w:rsidR="0B1C9B1C">
        <w:rPr>
          <w:rFonts w:ascii="Times New Roman" w:hAnsi="Times New Roman" w:cs="Times New Roman"/>
          <w:sz w:val="18"/>
          <w:szCs w:val="18"/>
          <w:lang w:val="es-ES"/>
        </w:rPr>
        <w:t xml:space="preserve"> </w:t>
      </w:r>
      <w:r w:rsidRPr="5124F912" w:rsidR="22B65E9F">
        <w:rPr>
          <w:rFonts w:ascii="Times New Roman" w:hAnsi="Times New Roman" w:cs="Times New Roman"/>
          <w:sz w:val="18"/>
          <w:szCs w:val="18"/>
          <w:lang w:val="es-ES"/>
        </w:rPr>
        <w:t>anti-subordinación</w:t>
      </w:r>
      <w:r w:rsidRPr="5124F912" w:rsidR="0B1C9B1C">
        <w:rPr>
          <w:rFonts w:ascii="Times New Roman" w:hAnsi="Times New Roman" w:cs="Times New Roman"/>
          <w:sz w:val="18"/>
          <w:szCs w:val="18"/>
          <w:lang w:val="es-ES"/>
        </w:rPr>
        <w:t xml:space="preserve"> </w:t>
      </w:r>
      <w:r w:rsidRPr="5124F912" w:rsidR="1E80F08A">
        <w:rPr>
          <w:rFonts w:ascii="Times New Roman" w:hAnsi="Times New Roman" w:cs="Times New Roman"/>
          <w:sz w:val="18"/>
          <w:szCs w:val="18"/>
          <w:lang w:val="es-ES"/>
        </w:rPr>
        <w:t xml:space="preserve">dentro y entre grupos, asegurando la </w:t>
      </w:r>
      <w:r w:rsidRPr="5124F912" w:rsidR="26B11F49">
        <w:rPr>
          <w:rFonts w:ascii="Times New Roman" w:hAnsi="Times New Roman" w:cs="Times New Roman"/>
          <w:sz w:val="18"/>
          <w:szCs w:val="18"/>
          <w:lang w:val="es-ES"/>
        </w:rPr>
        <w:t>representación</w:t>
      </w:r>
      <w:r w:rsidRPr="5124F912" w:rsidR="1E80F08A">
        <w:rPr>
          <w:rFonts w:ascii="Times New Roman" w:hAnsi="Times New Roman" w:cs="Times New Roman"/>
          <w:sz w:val="18"/>
          <w:szCs w:val="18"/>
          <w:lang w:val="es-ES"/>
        </w:rPr>
        <w:t xml:space="preserve"> y el </w:t>
      </w:r>
      <w:r w:rsidRPr="5124F912" w:rsidR="77BA2631">
        <w:rPr>
          <w:rFonts w:ascii="Times New Roman" w:hAnsi="Times New Roman" w:cs="Times New Roman"/>
          <w:sz w:val="18"/>
          <w:szCs w:val="18"/>
          <w:lang w:val="es-ES"/>
        </w:rPr>
        <w:t>análisis</w:t>
      </w:r>
      <w:r w:rsidRPr="5124F912" w:rsidR="1E80F08A">
        <w:rPr>
          <w:rFonts w:ascii="Times New Roman" w:hAnsi="Times New Roman" w:cs="Times New Roman"/>
          <w:sz w:val="18"/>
          <w:szCs w:val="18"/>
          <w:lang w:val="es-ES"/>
        </w:rPr>
        <w:t xml:space="preserve">, dentro la comunidad </w:t>
      </w:r>
      <w:r w:rsidRPr="5124F912" w:rsidR="1E80F08A">
        <w:rPr>
          <w:rFonts w:ascii="Times New Roman" w:hAnsi="Times New Roman" w:cs="Times New Roman"/>
          <w:sz w:val="18"/>
          <w:szCs w:val="18"/>
          <w:lang w:val="es-ES"/>
        </w:rPr>
        <w:t>LaCrit</w:t>
      </w:r>
      <w:r w:rsidRPr="5124F912" w:rsidR="1E80F08A">
        <w:rPr>
          <w:rFonts w:ascii="Times New Roman" w:hAnsi="Times New Roman" w:cs="Times New Roman"/>
          <w:sz w:val="18"/>
          <w:szCs w:val="18"/>
          <w:lang w:val="es-ES"/>
        </w:rPr>
        <w:t xml:space="preserve">, de diversas </w:t>
      </w:r>
      <w:r w:rsidRPr="5124F912" w:rsidR="06E8E1CD">
        <w:rPr>
          <w:rFonts w:ascii="Times New Roman" w:hAnsi="Times New Roman" w:cs="Times New Roman"/>
          <w:sz w:val="18"/>
          <w:szCs w:val="18"/>
          <w:lang w:val="es-ES"/>
        </w:rPr>
        <w:t>jerarquías</w:t>
      </w:r>
      <w:r w:rsidRPr="5124F912" w:rsidR="5DC11E5E">
        <w:rPr>
          <w:rFonts w:ascii="Times New Roman" w:hAnsi="Times New Roman" w:cs="Times New Roman"/>
          <w:sz w:val="18"/>
          <w:szCs w:val="18"/>
          <w:lang w:val="es-ES"/>
        </w:rPr>
        <w:t xml:space="preserve"> de poder y de su </w:t>
      </w:r>
      <w:r w:rsidRPr="5124F912" w:rsidR="6C65BCC3">
        <w:rPr>
          <w:rFonts w:ascii="Times New Roman" w:hAnsi="Times New Roman" w:cs="Times New Roman"/>
          <w:sz w:val="18"/>
          <w:szCs w:val="18"/>
          <w:lang w:val="es-ES"/>
        </w:rPr>
        <w:t>interacción</w:t>
      </w:r>
      <w:r w:rsidRPr="5124F912" w:rsidR="5DC11E5E">
        <w:rPr>
          <w:rFonts w:ascii="Times New Roman" w:hAnsi="Times New Roman" w:cs="Times New Roman"/>
          <w:sz w:val="18"/>
          <w:szCs w:val="18"/>
          <w:lang w:val="es-ES"/>
        </w:rPr>
        <w:t xml:space="preserve"> </w:t>
      </w:r>
      <w:r w:rsidRPr="5124F912" w:rsidR="5DC11E5E">
        <w:rPr>
          <w:rFonts w:ascii="Times New Roman" w:hAnsi="Times New Roman" w:cs="Times New Roman"/>
          <w:sz w:val="18"/>
          <w:szCs w:val="18"/>
          <w:lang w:val="es-ES"/>
        </w:rPr>
        <w:t>mutalmente.</w:t>
      </w:r>
      <w:r w:rsidRPr="5124F912" w:rsidR="0B1C9B1C">
        <w:rPr>
          <w:rFonts w:ascii="Times New Roman" w:hAnsi="Times New Roman" w:cs="Times New Roman"/>
          <w:sz w:val="18"/>
          <w:szCs w:val="18"/>
          <w:lang w:val="es-ES"/>
        </w:rPr>
        <w:t>En</w:t>
      </w:r>
      <w:r w:rsidRPr="5124F912" w:rsidR="0B1C9B1C">
        <w:rPr>
          <w:rFonts w:ascii="Times New Roman" w:hAnsi="Times New Roman" w:cs="Times New Roman"/>
          <w:sz w:val="18"/>
          <w:szCs w:val="18"/>
          <w:lang w:val="es-ES"/>
        </w:rPr>
        <w:t xml:space="preserve"> la práctica, este equilibrio constante y perpetuo de similitudes y especificidades produce una “rotación de centros”. En cada encuentro, los programas </w:t>
      </w:r>
      <w:r w:rsidRPr="5124F912" w:rsidR="0B1C9B1C">
        <w:rPr>
          <w:rFonts w:ascii="Times New Roman" w:hAnsi="Times New Roman" w:cs="Times New Roman"/>
          <w:sz w:val="18"/>
          <w:szCs w:val="18"/>
          <w:lang w:val="es-ES"/>
        </w:rPr>
        <w:t>LatCrit</w:t>
      </w:r>
      <w:r w:rsidRPr="5124F912" w:rsidR="0B1C9B1C">
        <w:rPr>
          <w:rFonts w:ascii="Times New Roman" w:hAnsi="Times New Roman" w:cs="Times New Roman"/>
          <w:sz w:val="18"/>
          <w:szCs w:val="18"/>
          <w:lang w:val="es-ES"/>
        </w:rPr>
        <w:t xml:space="preserve"> han asignado tiempo y prominencia a los temas interseccionales, de una manera que, rota el “centro” del discurso </w:t>
      </w:r>
      <w:r w:rsidRPr="5124F912" w:rsidR="0B1C9B1C">
        <w:rPr>
          <w:rFonts w:ascii="Times New Roman" w:hAnsi="Times New Roman" w:cs="Times New Roman"/>
          <w:sz w:val="18"/>
          <w:szCs w:val="18"/>
          <w:lang w:val="es-ES"/>
        </w:rPr>
        <w:t>LatCrit</w:t>
      </w:r>
      <w:r w:rsidRPr="5124F912" w:rsidR="0B1C9B1C">
        <w:rPr>
          <w:rFonts w:ascii="Times New Roman" w:hAnsi="Times New Roman" w:cs="Times New Roman"/>
          <w:sz w:val="18"/>
          <w:szCs w:val="18"/>
          <w:lang w:val="es-ES"/>
        </w:rPr>
        <w:t xml:space="preserve"> entre varias, y a veces superpuestas, preocupaciones intra e intergrupales. Esta práctica rotativa requiere efectivamente que todos los participantes “descentren” de vez en cuando identidades destacadas o temas preferidos, para </w:t>
      </w:r>
      <w:r w:rsidRPr="5124F912" w:rsidR="7D2F4839">
        <w:rPr>
          <w:rFonts w:ascii="Times New Roman" w:hAnsi="Times New Roman" w:cs="Times New Roman"/>
          <w:sz w:val="18"/>
          <w:szCs w:val="18"/>
          <w:lang w:val="es-ES"/>
        </w:rPr>
        <w:t>mantener nuestros</w:t>
      </w:r>
      <w:r w:rsidRPr="5124F912" w:rsidR="0B1C9B1C">
        <w:rPr>
          <w:rFonts w:ascii="Times New Roman" w:hAnsi="Times New Roman" w:cs="Times New Roman"/>
          <w:sz w:val="18"/>
          <w:szCs w:val="18"/>
          <w:lang w:val="es-ES"/>
        </w:rPr>
        <w:t xml:space="preserve"> recursos colectivos limitados. El objetivo conjunto en cada ocasión, y también a lo largo de los años, se mantiene constante, incluso cuando las sedes y los centros rotan: incorporar, lo más plenamente posible, en todos los programas de </w:t>
      </w:r>
      <w:r w:rsidRPr="5124F912" w:rsidR="0B1C9B1C">
        <w:rPr>
          <w:rFonts w:ascii="Times New Roman" w:hAnsi="Times New Roman" w:cs="Times New Roman"/>
          <w:sz w:val="18"/>
          <w:szCs w:val="18"/>
          <w:lang w:val="es-ES"/>
        </w:rPr>
        <w:t>LatCrit</w:t>
      </w:r>
      <w:r w:rsidRPr="5124F912" w:rsidR="0B1C9B1C">
        <w:rPr>
          <w:rFonts w:ascii="Times New Roman" w:hAnsi="Times New Roman" w:cs="Times New Roman"/>
          <w:sz w:val="18"/>
          <w:szCs w:val="18"/>
          <w:lang w:val="es-ES"/>
        </w:rPr>
        <w:t xml:space="preserve">, así como en el registro general de </w:t>
      </w:r>
      <w:r w:rsidRPr="5124F912" w:rsidR="0B1C9B1C">
        <w:rPr>
          <w:rFonts w:ascii="Times New Roman" w:hAnsi="Times New Roman" w:cs="Times New Roman"/>
          <w:sz w:val="18"/>
          <w:szCs w:val="18"/>
          <w:lang w:val="es-ES"/>
        </w:rPr>
        <w:t>LatCrit</w:t>
      </w:r>
      <w:r w:rsidRPr="5124F912" w:rsidR="0B1C9B1C">
        <w:rPr>
          <w:rFonts w:ascii="Times New Roman" w:hAnsi="Times New Roman" w:cs="Times New Roman"/>
          <w:sz w:val="18"/>
          <w:szCs w:val="18"/>
          <w:lang w:val="es-ES"/>
        </w:rPr>
        <w:t xml:space="preserve">, las múltiples diversidades </w:t>
      </w:r>
      <w:r w:rsidRPr="5124F912" w:rsidR="0B1C9B1C">
        <w:rPr>
          <w:rFonts w:ascii="Times New Roman" w:hAnsi="Times New Roman" w:cs="Times New Roman"/>
          <w:sz w:val="18"/>
          <w:szCs w:val="18"/>
          <w:lang w:val="es-ES"/>
        </w:rPr>
        <w:t>intra-latinas</w:t>
      </w:r>
      <w:r w:rsidRPr="5124F912" w:rsidR="0B1C9B1C">
        <w:rPr>
          <w:rFonts w:ascii="Times New Roman" w:hAnsi="Times New Roman" w:cs="Times New Roman"/>
          <w:sz w:val="18"/>
          <w:szCs w:val="18"/>
          <w:lang w:val="es-ES"/>
        </w:rPr>
        <w:t xml:space="preserve">/os/x/es y las cuestiones intergrupales que afectan las búsquedas </w:t>
      </w:r>
      <w:r w:rsidRPr="5124F912" w:rsidR="2F3DF48D">
        <w:rPr>
          <w:rFonts w:ascii="Times New Roman" w:hAnsi="Times New Roman" w:cs="Times New Roman"/>
          <w:sz w:val="18"/>
          <w:szCs w:val="18"/>
          <w:lang w:val="es-ES"/>
        </w:rPr>
        <w:t>anti-subordinación</w:t>
      </w:r>
      <w:r w:rsidRPr="5124F912" w:rsidR="0B1C9B1C">
        <w:rPr>
          <w:rFonts w:ascii="Times New Roman" w:hAnsi="Times New Roman" w:cs="Times New Roman"/>
          <w:sz w:val="18"/>
          <w:szCs w:val="18"/>
          <w:lang w:val="es-ES"/>
        </w:rPr>
        <w:t xml:space="preserve">, incluyendo las de las latinas/os/x/es. Si se evalúa crítica y pragmáticamente, y si se gestiona democráticamente, este proceso </w:t>
      </w:r>
      <w:r w:rsidRPr="5124F912" w:rsidR="0B1C9B1C">
        <w:rPr>
          <w:rFonts w:ascii="Times New Roman" w:hAnsi="Times New Roman" w:cs="Times New Roman"/>
          <w:sz w:val="18"/>
          <w:szCs w:val="18"/>
          <w:lang w:val="es-ES"/>
        </w:rPr>
        <w:t xml:space="preserve">comunitario de análisis continuo y rotativo es la mejor </w:t>
      </w:r>
      <w:r w:rsidRPr="5124F912" w:rsidR="0B1C9B1C">
        <w:rPr>
          <w:rFonts w:ascii="Symbol" w:hAnsi="Symbol" w:eastAsia="Symbol" w:cs="Symbol"/>
          <w:sz w:val="18"/>
          <w:szCs w:val="18"/>
          <w:lang w:val="es-ES"/>
        </w:rPr>
        <w:t>¾</w:t>
      </w:r>
      <w:r w:rsidRPr="5124F912" w:rsidR="0B1C9B1C">
        <w:rPr>
          <w:rFonts w:ascii="Times New Roman" w:hAnsi="Times New Roman" w:cs="Times New Roman"/>
          <w:sz w:val="18"/>
          <w:szCs w:val="18"/>
          <w:lang w:val="es-ES"/>
        </w:rPr>
        <w:t>si no la única</w:t>
      </w:r>
      <w:r w:rsidRPr="5124F912" w:rsidR="0B1C9B1C">
        <w:rPr>
          <w:rFonts w:ascii="Symbol" w:hAnsi="Symbol" w:eastAsia="Symbol" w:cs="Symbol"/>
          <w:sz w:val="18"/>
          <w:szCs w:val="18"/>
          <w:lang w:val="es-ES"/>
        </w:rPr>
        <w:t>¾</w:t>
      </w:r>
      <w:r w:rsidRPr="5124F912" w:rsidR="0B1C9B1C">
        <w:rPr>
          <w:rFonts w:ascii="Times New Roman" w:hAnsi="Times New Roman" w:cs="Times New Roman"/>
          <w:sz w:val="18"/>
          <w:szCs w:val="18"/>
          <w:lang w:val="es-ES"/>
        </w:rPr>
        <w:t xml:space="preserve"> vía para equilibrar y ampliar, de año en año, la atención programática prestada a estas cuestiones intrincadas y a su interrelación compleja, a la luz de las demandas discursivas establecidas por las percepciones postmodernas e interseccionales.</w:t>
      </w:r>
    </w:p>
    <w:p w:rsidRPr="00AD73A1" w:rsidR="00AC2922" w:rsidP="004255C9" w:rsidRDefault="03467648" w14:paraId="245F2453" w14:textId="42D9531B">
      <w:pPr>
        <w:spacing w:after="0" w:line="240" w:lineRule="auto"/>
        <w:ind w:firstLine="720"/>
        <w:rPr>
          <w:rFonts w:ascii="Times New Roman" w:hAnsi="Times New Roman" w:cs="Times New Roman"/>
          <w:sz w:val="18"/>
          <w:szCs w:val="18"/>
          <w:lang w:val="es-ES"/>
        </w:rPr>
      </w:pPr>
      <w:r w:rsidRPr="00AD73A1" w:rsidR="0D2D7DF7">
        <w:rPr>
          <w:rFonts w:ascii="Times New Roman" w:hAnsi="Times New Roman" w:cs="Times New Roman"/>
          <w:sz w:val="18"/>
          <w:szCs w:val="18"/>
          <w:lang w:val="es-ES"/>
        </w:rPr>
        <w:t xml:space="preserve">Para complementar las innovaciones programáticas de las conferencias </w:t>
      </w:r>
      <w:r w:rsidRPr="5124F912" w:rsidR="0D2D7DF7">
        <w:rPr>
          <w:rFonts w:ascii="Times New Roman" w:hAnsi="Times New Roman" w:cs="Times New Roman"/>
          <w:sz w:val="18"/>
          <w:szCs w:val="18"/>
          <w:lang w:val="es-ES"/>
        </w:rPr>
        <w:t>LatCrit</w:t>
      </w:r>
      <w:r w:rsidRPr="7FA784D8" w:rsidR="7690C9FC">
        <w:rPr>
          <w:rFonts w:ascii="Times New Roman" w:hAnsi="Times New Roman" w:cs="Times New Roman"/>
          <w:sz w:val="18"/>
          <w:szCs w:val="18"/>
          <w:lang w:val="es-ES"/>
        </w:rPr>
        <w:t xml:space="preserve"> sobre</w:t>
      </w:r>
      <w:r w:rsidRPr="00AD73A1" w:rsidR="0D2D7DF7">
        <w:rPr>
          <w:rFonts w:ascii="Times New Roman" w:hAnsi="Times New Roman" w:cs="Times New Roman"/>
          <w:sz w:val="18"/>
          <w:szCs w:val="18"/>
          <w:lang w:val="es-ES"/>
        </w:rPr>
        <w:t xml:space="preserve"> “centros rotativos”, está la concepción de los “fondos cambiantes”</w:t>
      </w:r>
      <w:r w:rsidRPr="5124F912">
        <w:rPr>
          <w:rStyle w:val="FootnoteReference"/>
          <w:rFonts w:ascii="Times New Roman" w:hAnsi="Times New Roman" w:cs="Times New Roman"/>
          <w:sz w:val="18"/>
          <w:szCs w:val="18"/>
          <w:lang w:val="es-ES"/>
        </w:rPr>
        <w:footnoteReference w:id="17608"/>
      </w:r>
      <w:r w:rsidRPr="5124F912" w:rsidR="0D2D7DF7">
        <w:rPr>
          <w:rFonts w:ascii="Times New Roman" w:hAnsi="Times New Roman" w:cs="Times New Roman"/>
          <w:sz w:val="18"/>
          <w:szCs w:val="18"/>
          <w:lang w:val="es-ES"/>
        </w:rPr>
        <w:t xml:space="preserve"> para reconocer y centrar marginalidades diversas, de forma ética y basada en principios, en diferentes momentos, y a lo largo del tiempo. La combinación de centros rotativos y fondos cambiantes proporciona un marco conceptual y de planificación, para situar problemas sociales o poblaciones “diferentes”, en el centro de nuestras investigaciones programáticas. De este modo, los individuos y grupos situados de forma diversa pueden y deben asumir papeles de liderazgo, a la hora de exponer y combatir los sistemas de injusticia entrelazados; reconociendo que, dependiendo de las circunstancias, una comunidad foránea “diferente” puede encontrarse “en el fondo”, así como a veces en el centro</w:t>
      </w:r>
      <w:r w:rsidRPr="5124F912">
        <w:rPr>
          <w:rStyle w:val="FootnoteReference"/>
          <w:rFonts w:ascii="Times New Roman" w:hAnsi="Times New Roman" w:cs="Times New Roman"/>
          <w:sz w:val="18"/>
          <w:szCs w:val="18"/>
          <w:lang w:val="es-ES"/>
        </w:rPr>
        <w:footnoteReference w:id="10528"/>
      </w:r>
      <w:r w:rsidRPr="5124F912" w:rsidR="0D2D7DF7">
        <w:rPr>
          <w:rFonts w:ascii="Times New Roman" w:hAnsi="Times New Roman" w:cs="Times New Roman"/>
          <w:sz w:val="18"/>
          <w:szCs w:val="18"/>
          <w:lang w:val="es-ES"/>
        </w:rPr>
        <w:t xml:space="preserve">. Al acuñar el concepto de fondos cambiantes, la académica de </w:t>
      </w:r>
      <w:r w:rsidRPr="5124F912" w:rsidR="0D2D7DF7">
        <w:rPr>
          <w:rFonts w:ascii="Times New Roman" w:hAnsi="Times New Roman" w:cs="Times New Roman"/>
          <w:sz w:val="18"/>
          <w:szCs w:val="18"/>
          <w:lang w:val="es-ES"/>
        </w:rPr>
        <w:t>LatCrit</w:t>
      </w:r>
      <w:r w:rsidRPr="5124F912" w:rsidR="0D2D7DF7">
        <w:rPr>
          <w:rFonts w:ascii="Times New Roman" w:hAnsi="Times New Roman" w:cs="Times New Roman"/>
          <w:sz w:val="18"/>
          <w:szCs w:val="18"/>
          <w:lang w:val="es-ES"/>
        </w:rPr>
        <w:t>, Athena Mutua, proporcionó la siguiente ejemplificación, en el contexto de la supremacía y la subordinación lingüísticas:</w:t>
      </w:r>
    </w:p>
    <w:p w:rsidRPr="00AD73A1" w:rsidR="00471D1F" w:rsidP="004255C9" w:rsidRDefault="5F1628D3" w14:paraId="73243E31" w14:textId="7E808C68">
      <w:pPr>
        <w:spacing w:after="0" w:line="240" w:lineRule="auto"/>
        <w:ind w:left="720" w:firstLine="720"/>
        <w:rPr>
          <w:rFonts w:ascii="Times New Roman" w:hAnsi="Times New Roman" w:cs="Times New Roman"/>
          <w:sz w:val="18"/>
          <w:szCs w:val="18"/>
          <w:lang w:val="es-ES"/>
        </w:rPr>
      </w:pPr>
      <w:r w:rsidRPr="5124F912" w:rsidR="5F1628D3">
        <w:rPr>
          <w:rFonts w:ascii="Times New Roman" w:hAnsi="Times New Roman" w:cs="Times New Roman"/>
          <w:sz w:val="18"/>
          <w:szCs w:val="18"/>
          <w:lang w:val="es-ES"/>
        </w:rPr>
        <w:t xml:space="preserve">[A pesar de ocupar la parte </w:t>
      </w:r>
      <w:r w:rsidRPr="5124F912" w:rsidR="5F1628D3">
        <w:rPr>
          <w:rFonts w:ascii="Times New Roman" w:hAnsi="Times New Roman" w:cs="Times New Roman"/>
          <w:sz w:val="18"/>
          <w:szCs w:val="18"/>
          <w:lang w:val="es-ES"/>
        </w:rPr>
        <w:t>i</w:t>
      </w:r>
      <w:r w:rsidRPr="5124F912" w:rsidR="59052A54">
        <w:rPr>
          <w:rFonts w:ascii="Times New Roman" w:hAnsi="Times New Roman" w:cs="Times New Roman"/>
          <w:sz w:val="18"/>
          <w:szCs w:val="18"/>
          <w:lang w:val="es-ES"/>
        </w:rPr>
        <w:t>baja</w:t>
      </w:r>
      <w:r w:rsidRPr="5124F912" w:rsidR="5F1628D3">
        <w:rPr>
          <w:rFonts w:ascii="Times New Roman" w:hAnsi="Times New Roman" w:cs="Times New Roman"/>
          <w:sz w:val="18"/>
          <w:szCs w:val="18"/>
          <w:lang w:val="es-ES"/>
        </w:rPr>
        <w:t xml:space="preserve"> de la jerarquía racial,</w:t>
      </w:r>
      <w:r w:rsidRPr="5124F912" w:rsidR="495F0A90">
        <w:rPr>
          <w:rFonts w:ascii="Times New Roman" w:hAnsi="Times New Roman" w:cs="Times New Roman"/>
          <w:sz w:val="18"/>
          <w:szCs w:val="18"/>
          <w:lang w:val="es-ES"/>
        </w:rPr>
        <w:t>] Es</w:t>
      </w:r>
      <w:r w:rsidRPr="5124F912" w:rsidR="22C6BFE4">
        <w:rPr>
          <w:rFonts w:ascii="Times New Roman" w:hAnsi="Times New Roman" w:cs="Times New Roman"/>
          <w:sz w:val="18"/>
          <w:szCs w:val="18"/>
          <w:lang w:val="es-ES"/>
        </w:rPr>
        <w:t xml:space="preserve"> </w:t>
      </w:r>
      <w:r w:rsidRPr="5124F912" w:rsidR="66F1B2D5">
        <w:rPr>
          <w:rFonts w:ascii="Times New Roman" w:hAnsi="Times New Roman" w:cs="Times New Roman"/>
          <w:sz w:val="18"/>
          <w:szCs w:val="18"/>
          <w:lang w:val="es-ES"/>
        </w:rPr>
        <w:t>posible</w:t>
      </w:r>
      <w:r w:rsidRPr="5124F912" w:rsidR="22C6BFE4">
        <w:rPr>
          <w:rFonts w:ascii="Times New Roman" w:hAnsi="Times New Roman" w:cs="Times New Roman"/>
          <w:sz w:val="18"/>
          <w:szCs w:val="18"/>
          <w:lang w:val="es-ES"/>
        </w:rPr>
        <w:t xml:space="preserve"> que </w:t>
      </w:r>
      <w:r w:rsidRPr="5124F912" w:rsidR="02F7625C">
        <w:rPr>
          <w:rFonts w:ascii="Times New Roman" w:hAnsi="Times New Roman" w:cs="Times New Roman"/>
          <w:sz w:val="18"/>
          <w:szCs w:val="18"/>
          <w:lang w:val="es-ES"/>
        </w:rPr>
        <w:t>personas</w:t>
      </w:r>
      <w:r w:rsidRPr="5124F912" w:rsidR="22C6BFE4">
        <w:rPr>
          <w:rFonts w:ascii="Times New Roman" w:hAnsi="Times New Roman" w:cs="Times New Roman"/>
          <w:sz w:val="18"/>
          <w:szCs w:val="18"/>
          <w:lang w:val="es-ES"/>
        </w:rPr>
        <w:t xml:space="preserve"> negras </w:t>
      </w:r>
      <w:r w:rsidRPr="5124F912" w:rsidR="5F1628D3">
        <w:rPr>
          <w:rFonts w:ascii="Times New Roman" w:hAnsi="Times New Roman" w:cs="Times New Roman"/>
          <w:sz w:val="18"/>
          <w:szCs w:val="18"/>
          <w:lang w:val="es-ES"/>
        </w:rPr>
        <w:t>no estén en la “</w:t>
      </w:r>
      <w:r w:rsidRPr="5124F912" w:rsidR="48B97006">
        <w:rPr>
          <w:rFonts w:ascii="Times New Roman" w:hAnsi="Times New Roman" w:cs="Times New Roman"/>
          <w:sz w:val="18"/>
          <w:szCs w:val="18"/>
          <w:lang w:val="es-ES"/>
        </w:rPr>
        <w:t>baja</w:t>
      </w:r>
      <w:r w:rsidRPr="5124F912" w:rsidR="5F1628D3">
        <w:rPr>
          <w:rFonts w:ascii="Times New Roman" w:hAnsi="Times New Roman" w:cs="Times New Roman"/>
          <w:sz w:val="18"/>
          <w:szCs w:val="18"/>
          <w:lang w:val="es-ES"/>
        </w:rPr>
        <w:t>” en lo que respecta a la opresión lingüística dentro de Estados Unidos.... En cambio, parece que los latinos/as están en la “</w:t>
      </w:r>
      <w:r w:rsidRPr="5124F912" w:rsidR="5F1628D3">
        <w:rPr>
          <w:rFonts w:ascii="Times New Roman" w:hAnsi="Times New Roman" w:cs="Times New Roman"/>
          <w:sz w:val="18"/>
          <w:szCs w:val="18"/>
          <w:lang w:val="es-ES"/>
        </w:rPr>
        <w:t>parte</w:t>
      </w:r>
      <w:r w:rsidRPr="5124F912" w:rsidR="0054DBAF">
        <w:rPr>
          <w:rFonts w:ascii="Times New Roman" w:hAnsi="Times New Roman" w:cs="Times New Roman"/>
          <w:sz w:val="18"/>
          <w:szCs w:val="18"/>
          <w:lang w:val="es-ES"/>
        </w:rPr>
        <w:t>baja</w:t>
      </w:r>
      <w:r w:rsidRPr="5124F912" w:rsidR="5F1628D3">
        <w:rPr>
          <w:rFonts w:ascii="Times New Roman" w:hAnsi="Times New Roman" w:cs="Times New Roman"/>
          <w:sz w:val="18"/>
          <w:szCs w:val="18"/>
          <w:lang w:val="es-ES"/>
        </w:rPr>
        <w:t xml:space="preserve">” porque encarnan, por así decirlo, una lengua compartida que los une y que es el objeto de la obsesión del Poder Blanco.... Aquí, la obsesión del Poder Blanco son los cuerpos morenos o </w:t>
      </w:r>
      <w:r w:rsidRPr="5124F912" w:rsidR="4093ADCE">
        <w:rPr>
          <w:rFonts w:ascii="Times New Roman" w:hAnsi="Times New Roman" w:cs="Times New Roman"/>
          <w:sz w:val="18"/>
          <w:szCs w:val="18"/>
          <w:lang w:val="es-ES"/>
        </w:rPr>
        <w:t>el lenguaje español</w:t>
      </w:r>
      <w:r w:rsidRPr="5124F912" w:rsidR="5F1628D3">
        <w:rPr>
          <w:rFonts w:ascii="Times New Roman" w:hAnsi="Times New Roman" w:cs="Times New Roman"/>
          <w:sz w:val="18"/>
          <w:szCs w:val="18"/>
          <w:lang w:val="es-ES"/>
        </w:rPr>
        <w:t>; los cuerpos negros tienen poco que ver como distracción o punto fundamental. En este país, el español se traduce a un lugar central o una categoría de opresión, relegando así a sus hablantes al “fondo” metafórico de esta sociedad en esos términos específicos.</w:t>
      </w:r>
    </w:p>
    <w:p w:rsidRPr="00AD73A1" w:rsidR="00471D1F" w:rsidP="004255C9" w:rsidRDefault="5F1628D3" w14:paraId="5072C533" w14:textId="3B9A4C87">
      <w:pPr>
        <w:spacing w:after="0" w:line="240" w:lineRule="auto"/>
        <w:ind w:left="720" w:firstLine="720"/>
        <w:rPr>
          <w:rFonts w:ascii="Times New Roman" w:hAnsi="Times New Roman" w:cs="Times New Roman"/>
          <w:sz w:val="18"/>
          <w:szCs w:val="18"/>
          <w:lang w:val="es-ES"/>
        </w:rPr>
      </w:pPr>
      <w:r w:rsidRPr="31106F8C">
        <w:rPr>
          <w:rFonts w:ascii="Times New Roman" w:hAnsi="Times New Roman" w:cs="Times New Roman"/>
          <w:sz w:val="18"/>
          <w:szCs w:val="18"/>
          <w:lang w:val="es-ES"/>
        </w:rPr>
        <w:t xml:space="preserve">... [H]istóricamente, la sociedad blanca ha discriminado contra los/as latinos/as sobre la base de </w:t>
      </w:r>
      <w:r w:rsidRPr="31106F8C" w:rsidR="4C5C1EB3">
        <w:rPr>
          <w:rFonts w:ascii="Times New Roman" w:hAnsi="Times New Roman" w:cs="Times New Roman"/>
          <w:sz w:val="18"/>
          <w:szCs w:val="18"/>
          <w:lang w:val="es-ES"/>
        </w:rPr>
        <w:t>el lenguaje espanol</w:t>
      </w:r>
      <w:r w:rsidRPr="31106F8C">
        <w:rPr>
          <w:rFonts w:ascii="Times New Roman" w:hAnsi="Times New Roman" w:cs="Times New Roman"/>
          <w:sz w:val="18"/>
          <w:szCs w:val="18"/>
          <w:lang w:val="es-ES"/>
        </w:rPr>
        <w:t>....</w:t>
      </w:r>
    </w:p>
    <w:p w:rsidRPr="00AD73A1" w:rsidR="00471D1F" w:rsidP="004255C9" w:rsidRDefault="5F1628D3" w14:paraId="5E0428D7" w14:textId="6A7193BE">
      <w:pPr>
        <w:spacing w:after="0" w:line="240" w:lineRule="auto"/>
        <w:ind w:left="720" w:firstLine="720"/>
        <w:rPr>
          <w:rFonts w:ascii="Times New Roman" w:hAnsi="Times New Roman" w:cs="Times New Roman"/>
          <w:sz w:val="18"/>
          <w:szCs w:val="18"/>
          <w:lang w:val="es-ES"/>
        </w:rPr>
      </w:pPr>
      <w:r w:rsidRPr="31106F8C">
        <w:rPr>
          <w:rFonts w:ascii="Times New Roman" w:hAnsi="Times New Roman" w:cs="Times New Roman"/>
          <w:sz w:val="18"/>
          <w:szCs w:val="18"/>
          <w:lang w:val="es-ES"/>
        </w:rPr>
        <w:t xml:space="preserve">... El español hablado en Estados Unidos desafía la concepción que el Poder Blanco tiene de sí mismo y de sus objetivos sociales de dos formas significativas. </w:t>
      </w:r>
      <w:r w:rsidRPr="31106F8C" w:rsidR="07CF50B2">
        <w:rPr>
          <w:rFonts w:ascii="Times New Roman" w:hAnsi="Times New Roman" w:cs="Times New Roman"/>
          <w:sz w:val="18"/>
          <w:szCs w:val="18"/>
          <w:lang w:val="es-ES"/>
        </w:rPr>
        <w:t>Primero</w:t>
      </w:r>
      <w:r w:rsidRPr="31106F8C">
        <w:rPr>
          <w:rFonts w:ascii="Times New Roman" w:hAnsi="Times New Roman" w:cs="Times New Roman"/>
          <w:sz w:val="18"/>
          <w:szCs w:val="18"/>
          <w:lang w:val="es-ES"/>
        </w:rPr>
        <w:t xml:space="preserve">, el número creciente de latinos/as augura un poder político importante para un grupo que habla una lengua distinta del inglés. Esto amenaza la visión mítica del Poder Blanco de una nación solitaria, unida en torno a una lengua, ocupada por un pueblo descendiente del mismo antepasado. </w:t>
      </w:r>
      <w:r w:rsidRPr="31106F8C" w:rsidR="7DB6D012">
        <w:rPr>
          <w:rFonts w:ascii="Times New Roman" w:hAnsi="Times New Roman" w:cs="Times New Roman"/>
          <w:sz w:val="18"/>
          <w:szCs w:val="18"/>
          <w:lang w:val="es-ES"/>
        </w:rPr>
        <w:t>Segundo</w:t>
      </w:r>
      <w:r w:rsidRPr="31106F8C">
        <w:rPr>
          <w:rFonts w:ascii="Times New Roman" w:hAnsi="Times New Roman" w:cs="Times New Roman"/>
          <w:sz w:val="18"/>
          <w:szCs w:val="18"/>
          <w:lang w:val="es-ES"/>
        </w:rPr>
        <w:t>, el español se asocia a un grupo racializado y a la cultura....</w:t>
      </w:r>
    </w:p>
    <w:p w:rsidRPr="00AD73A1" w:rsidR="00471D1F" w:rsidP="004255C9" w:rsidRDefault="5F1628D3" w14:paraId="2B8FD678" w14:textId="7CA28972">
      <w:pPr>
        <w:spacing w:after="0" w:line="240" w:lineRule="auto"/>
        <w:ind w:left="720" w:firstLine="720"/>
        <w:rPr>
          <w:rFonts w:ascii="Times New Roman" w:hAnsi="Times New Roman" w:cs="Times New Roman"/>
          <w:sz w:val="18"/>
          <w:szCs w:val="18"/>
          <w:lang w:val="es-ES"/>
        </w:rPr>
      </w:pPr>
      <w:r w:rsidRPr="31106F8C">
        <w:rPr>
          <w:rFonts w:ascii="Times New Roman" w:hAnsi="Times New Roman" w:cs="Times New Roman"/>
          <w:sz w:val="18"/>
          <w:szCs w:val="18"/>
          <w:lang w:val="es-ES"/>
        </w:rPr>
        <w:t>[Hoy en día,] el movimiento “</w:t>
      </w:r>
      <w:r w:rsidRPr="31106F8C" w:rsidR="0B42B8CE">
        <w:rPr>
          <w:rFonts w:ascii="Times New Roman" w:hAnsi="Times New Roman" w:cs="Times New Roman"/>
          <w:sz w:val="18"/>
          <w:szCs w:val="18"/>
          <w:lang w:val="es-ES"/>
        </w:rPr>
        <w:t>Solamente Ingles</w:t>
      </w:r>
      <w:r w:rsidRPr="31106F8C">
        <w:rPr>
          <w:rFonts w:ascii="Times New Roman" w:hAnsi="Times New Roman" w:cs="Times New Roman"/>
          <w:sz w:val="18"/>
          <w:szCs w:val="18"/>
          <w:lang w:val="es-ES"/>
        </w:rPr>
        <w:t>” es tanto un signo del movimiento del Poder Blanco para institucionalizar su visión social de América, como de la creciente obsesión del Poder Blanco.... Al tratar de eliminar el español como base de cohesión, para la comunidad latina, y limitar, al mismo tiempo, su participación en la sociedad estadounidense. Con esta acción se refuerza el Poder Blanco y se deja firmemente intacta su hegemonía cultural.</w:t>
      </w:r>
    </w:p>
    <w:p w:rsidRPr="00AD73A1" w:rsidR="00471D1F" w:rsidP="004255C9" w:rsidRDefault="2764B4B8" w14:paraId="2C4B6395" w14:textId="235C5B48">
      <w:pPr>
        <w:spacing w:after="0" w:line="240" w:lineRule="auto"/>
        <w:ind w:left="720" w:firstLine="720"/>
        <w:rPr>
          <w:rFonts w:ascii="Times New Roman" w:hAnsi="Times New Roman" w:cs="Times New Roman"/>
          <w:sz w:val="18"/>
          <w:szCs w:val="18"/>
          <w:lang w:val="es-ES"/>
        </w:rPr>
      </w:pPr>
      <w:r w:rsidRPr="00AD73A1" w:rsidR="60A4753D">
        <w:rPr>
          <w:rFonts w:ascii="Times New Roman" w:hAnsi="Times New Roman" w:cs="Times New Roman"/>
          <w:sz w:val="18"/>
          <w:szCs w:val="18"/>
          <w:lang w:val="es-ES"/>
        </w:rPr>
        <w:t xml:space="preserve">[En resumen,] la metáfora del “fondo” nos lleva a la idea de que los grupos representados en el “fondo” </w:t>
      </w:r>
      <w:r w:rsidRPr="7FA784D8" w:rsidR="2411715E">
        <w:rPr>
          <w:rFonts w:ascii="Times New Roman" w:hAnsi="Times New Roman" w:cs="Times New Roman"/>
          <w:sz w:val="18"/>
          <w:szCs w:val="18"/>
          <w:lang w:val="es-ES"/>
        </w:rPr>
        <w:t>pueden cambiar dependiendo del tema y de las circunstancias.</w:t>
      </w:r>
      <w:r w:rsidRPr="00AD73A1" w:rsidR="60A4753D">
        <w:rPr>
          <w:rFonts w:ascii="Times New Roman" w:hAnsi="Times New Roman" w:cs="Times New Roman"/>
          <w:sz w:val="18"/>
          <w:szCs w:val="18"/>
          <w:lang w:val="es-ES"/>
        </w:rPr>
        <w:t xml:space="preserve"> El “fondo” cambiante nos lleva a </w:t>
      </w:r>
      <w:r w:rsidRPr="00AD73A1" w:rsidR="1ABDF1F4">
        <w:rPr>
          <w:rFonts w:ascii="Times New Roman" w:hAnsi="Times New Roman" w:cs="Times New Roman"/>
          <w:sz w:val="18"/>
          <w:szCs w:val="18"/>
          <w:lang w:val="es-ES"/>
        </w:rPr>
        <w:t xml:space="preserve">modificar </w:t>
      </w:r>
      <w:r w:rsidRPr="00AD73A1" w:rsidR="60A4753D">
        <w:rPr>
          <w:rFonts w:ascii="Times New Roman" w:hAnsi="Times New Roman" w:cs="Times New Roman"/>
          <w:sz w:val="18"/>
          <w:szCs w:val="18"/>
          <w:lang w:val="es-ES"/>
        </w:rPr>
        <w:t xml:space="preserve">nuestro enfoque, </w:t>
      </w:r>
      <w:r w:rsidRPr="7FA784D8" w:rsidR="7AD615C0">
        <w:rPr>
          <w:rFonts w:ascii="Times New Roman" w:hAnsi="Times New Roman" w:cs="Times New Roman"/>
          <w:sz w:val="18"/>
          <w:szCs w:val="18"/>
          <w:lang w:val="es-ES"/>
        </w:rPr>
        <w:t xml:space="preserve">nuestra forma de pensar y quizá nuestras herramientas de </w:t>
      </w:r>
      <w:r w:rsidRPr="5124F912" w:rsidR="17218706">
        <w:rPr>
          <w:rFonts w:ascii="Times New Roman" w:hAnsi="Times New Roman" w:cs="Times New Roman"/>
          <w:sz w:val="18"/>
          <w:szCs w:val="18"/>
          <w:lang w:val="es-ES"/>
        </w:rPr>
        <w:t>análisis</w:t>
      </w:r>
      <w:r w:rsidRPr="5124F912" w:rsidR="7AD615C0">
        <w:rPr>
          <w:rFonts w:ascii="Times New Roman" w:hAnsi="Times New Roman" w:cs="Times New Roman"/>
          <w:sz w:val="18"/>
          <w:szCs w:val="18"/>
          <w:lang w:val="es-ES"/>
        </w:rPr>
        <w:t xml:space="preserve"> cuando tratamos de </w:t>
      </w:r>
      <w:r w:rsidRPr="5124F912" w:rsidR="2410A3E9">
        <w:rPr>
          <w:rFonts w:ascii="Times New Roman" w:hAnsi="Times New Roman" w:cs="Times New Roman"/>
          <w:sz w:val="18"/>
          <w:szCs w:val="18"/>
          <w:lang w:val="es-ES"/>
        </w:rPr>
        <w:t>comprender</w:t>
      </w:r>
      <w:r w:rsidRPr="5124F912" w:rsidR="7AD615C0">
        <w:rPr>
          <w:rFonts w:ascii="Times New Roman" w:hAnsi="Times New Roman" w:cs="Times New Roman"/>
          <w:sz w:val="18"/>
          <w:szCs w:val="18"/>
          <w:lang w:val="es-ES"/>
        </w:rPr>
        <w:t xml:space="preserve"> las experiencias de distintos </w:t>
      </w:r>
      <w:r w:rsidRPr="5124F912" w:rsidR="7B474CCC">
        <w:rPr>
          <w:rFonts w:ascii="Times New Roman" w:hAnsi="Times New Roman" w:cs="Times New Roman"/>
          <w:sz w:val="18"/>
          <w:szCs w:val="18"/>
          <w:lang w:val="es-ES"/>
        </w:rPr>
        <w:t>grupos. Nos</w:t>
      </w:r>
      <w:r w:rsidRPr="5124F912" w:rsidR="60A4753D">
        <w:rPr>
          <w:rFonts w:ascii="Times New Roman" w:hAnsi="Times New Roman" w:cs="Times New Roman"/>
          <w:sz w:val="18"/>
          <w:szCs w:val="18"/>
          <w:lang w:val="es-ES"/>
        </w:rPr>
        <w:t xml:space="preserve"> instruye para que nos fijemos</w:t>
      </w:r>
      <w:r w:rsidRPr="5124F912" w:rsidR="1ABDF1F4">
        <w:rPr>
          <w:rFonts w:ascii="Times New Roman" w:hAnsi="Times New Roman" w:cs="Times New Roman"/>
          <w:sz w:val="18"/>
          <w:szCs w:val="18"/>
          <w:lang w:val="es-ES"/>
        </w:rPr>
        <w:t>,</w:t>
      </w:r>
      <w:r w:rsidRPr="5124F912" w:rsidR="60A4753D">
        <w:rPr>
          <w:rFonts w:ascii="Times New Roman" w:hAnsi="Times New Roman" w:cs="Times New Roman"/>
          <w:sz w:val="18"/>
          <w:szCs w:val="18"/>
          <w:lang w:val="es-ES"/>
        </w:rPr>
        <w:t xml:space="preserve"> específicamente</w:t>
      </w:r>
      <w:r w:rsidRPr="5124F912" w:rsidR="1ABDF1F4">
        <w:rPr>
          <w:rFonts w:ascii="Times New Roman" w:hAnsi="Times New Roman" w:cs="Times New Roman"/>
          <w:sz w:val="18"/>
          <w:szCs w:val="18"/>
          <w:lang w:val="es-ES"/>
        </w:rPr>
        <w:t>,</w:t>
      </w:r>
      <w:r w:rsidRPr="5124F912" w:rsidR="60A4753D">
        <w:rPr>
          <w:rFonts w:ascii="Times New Roman" w:hAnsi="Times New Roman" w:cs="Times New Roman"/>
          <w:sz w:val="18"/>
          <w:szCs w:val="18"/>
          <w:lang w:val="es-ES"/>
        </w:rPr>
        <w:t xml:space="preserve"> en cómo </w:t>
      </w:r>
      <w:r w:rsidRPr="5124F912" w:rsidR="1ABDF1F4">
        <w:rPr>
          <w:rFonts w:ascii="Times New Roman" w:hAnsi="Times New Roman" w:cs="Times New Roman"/>
          <w:sz w:val="18"/>
          <w:szCs w:val="18"/>
          <w:lang w:val="es-ES"/>
        </w:rPr>
        <w:t xml:space="preserve">los grupos y las cuestiones distintos </w:t>
      </w:r>
      <w:r w:rsidRPr="5124F912" w:rsidR="60A4753D">
        <w:rPr>
          <w:rFonts w:ascii="Times New Roman" w:hAnsi="Times New Roman" w:cs="Times New Roman"/>
          <w:sz w:val="18"/>
          <w:szCs w:val="18"/>
          <w:lang w:val="es-ES"/>
        </w:rPr>
        <w:t xml:space="preserve">se construyen y </w:t>
      </w:r>
      <w:r w:rsidRPr="5124F912" w:rsidR="1ABDF1F4">
        <w:rPr>
          <w:rFonts w:ascii="Times New Roman" w:hAnsi="Times New Roman" w:cs="Times New Roman"/>
          <w:sz w:val="18"/>
          <w:szCs w:val="18"/>
          <w:lang w:val="es-ES"/>
        </w:rPr>
        <w:t xml:space="preserve">se </w:t>
      </w:r>
      <w:r w:rsidRPr="5124F912" w:rsidR="60A4753D">
        <w:rPr>
          <w:rFonts w:ascii="Times New Roman" w:hAnsi="Times New Roman" w:cs="Times New Roman"/>
          <w:sz w:val="18"/>
          <w:szCs w:val="18"/>
          <w:lang w:val="es-ES"/>
        </w:rPr>
        <w:t>experimentan, tanto de forma similar como di</w:t>
      </w:r>
      <w:r w:rsidRPr="5124F912" w:rsidR="1F95AAAF">
        <w:rPr>
          <w:rFonts w:ascii="Times New Roman" w:hAnsi="Times New Roman" w:cs="Times New Roman"/>
          <w:sz w:val="18"/>
          <w:szCs w:val="18"/>
          <w:lang w:val="es-ES"/>
        </w:rPr>
        <w:t>stintas</w:t>
      </w:r>
      <w:r w:rsidRPr="5124F912" w:rsidR="60A4753D">
        <w:rPr>
          <w:rFonts w:ascii="Times New Roman" w:hAnsi="Times New Roman" w:cs="Times New Roman"/>
          <w:sz w:val="18"/>
          <w:szCs w:val="18"/>
          <w:lang w:val="es-ES"/>
        </w:rPr>
        <w:t>. Este ensayo sugiere que, aunque l</w:t>
      </w:r>
      <w:r w:rsidRPr="5124F912" w:rsidR="4F4ABDE4">
        <w:rPr>
          <w:rFonts w:ascii="Times New Roman" w:hAnsi="Times New Roman" w:cs="Times New Roman"/>
          <w:sz w:val="18"/>
          <w:szCs w:val="18"/>
          <w:lang w:val="es-ES"/>
        </w:rPr>
        <w:t xml:space="preserve">as </w:t>
      </w:r>
      <w:r w:rsidRPr="5124F912" w:rsidR="4E86C42A">
        <w:rPr>
          <w:rFonts w:ascii="Times New Roman" w:hAnsi="Times New Roman" w:cs="Times New Roman"/>
          <w:sz w:val="18"/>
          <w:szCs w:val="18"/>
          <w:lang w:val="es-ES"/>
        </w:rPr>
        <w:t>personas negras</w:t>
      </w:r>
      <w:r w:rsidRPr="5124F912" w:rsidR="60A4753D">
        <w:rPr>
          <w:rFonts w:ascii="Times New Roman" w:hAnsi="Times New Roman" w:cs="Times New Roman"/>
          <w:sz w:val="18"/>
          <w:szCs w:val="18"/>
          <w:lang w:val="es-ES"/>
        </w:rPr>
        <w:t xml:space="preserve"> </w:t>
      </w:r>
      <w:r w:rsidRPr="5124F912" w:rsidR="1B247977">
        <w:rPr>
          <w:rFonts w:ascii="Times New Roman" w:hAnsi="Times New Roman" w:cs="Times New Roman"/>
          <w:sz w:val="18"/>
          <w:szCs w:val="18"/>
          <w:lang w:val="es-ES"/>
        </w:rPr>
        <w:t xml:space="preserve">se encuentran en la parte </w:t>
      </w:r>
      <w:r w:rsidRPr="5124F912" w:rsidR="4E103798">
        <w:rPr>
          <w:rFonts w:ascii="Times New Roman" w:hAnsi="Times New Roman" w:cs="Times New Roman"/>
          <w:sz w:val="18"/>
          <w:szCs w:val="18"/>
          <w:lang w:val="es-ES"/>
        </w:rPr>
        <w:t>más</w:t>
      </w:r>
      <w:r w:rsidRPr="5124F912" w:rsidR="1B247977">
        <w:rPr>
          <w:rFonts w:ascii="Times New Roman" w:hAnsi="Times New Roman" w:cs="Times New Roman"/>
          <w:sz w:val="18"/>
          <w:szCs w:val="18"/>
          <w:lang w:val="es-ES"/>
        </w:rPr>
        <w:t xml:space="preserve"> baja de una </w:t>
      </w:r>
      <w:r w:rsidRPr="5124F912" w:rsidR="7259A3A4">
        <w:rPr>
          <w:rFonts w:ascii="Times New Roman" w:hAnsi="Times New Roman" w:cs="Times New Roman"/>
          <w:sz w:val="18"/>
          <w:szCs w:val="18"/>
          <w:lang w:val="es-ES"/>
        </w:rPr>
        <w:t>jerarquía</w:t>
      </w:r>
      <w:r w:rsidRPr="5124F912" w:rsidR="1B247977">
        <w:rPr>
          <w:rFonts w:ascii="Times New Roman" w:hAnsi="Times New Roman" w:cs="Times New Roman"/>
          <w:sz w:val="18"/>
          <w:szCs w:val="18"/>
          <w:lang w:val="es-ES"/>
        </w:rPr>
        <w:t xml:space="preserve"> racial basa</w:t>
      </w:r>
      <w:r w:rsidRPr="5124F912" w:rsidR="46477863">
        <w:rPr>
          <w:rFonts w:ascii="Times New Roman" w:hAnsi="Times New Roman" w:cs="Times New Roman"/>
          <w:sz w:val="18"/>
          <w:szCs w:val="18"/>
          <w:lang w:val="es-ES"/>
        </w:rPr>
        <w:t>d</w:t>
      </w:r>
      <w:r w:rsidRPr="5124F912" w:rsidR="1B247977">
        <w:rPr>
          <w:rFonts w:ascii="Times New Roman" w:hAnsi="Times New Roman" w:cs="Times New Roman"/>
          <w:sz w:val="18"/>
          <w:szCs w:val="18"/>
          <w:lang w:val="es-ES"/>
        </w:rPr>
        <w:t>a en el color de piel, l</w:t>
      </w:r>
      <w:r w:rsidRPr="5124F912" w:rsidR="0B7D27F3">
        <w:rPr>
          <w:rFonts w:ascii="Times New Roman" w:hAnsi="Times New Roman" w:cs="Times New Roman"/>
          <w:sz w:val="18"/>
          <w:szCs w:val="18"/>
          <w:lang w:val="es-ES"/>
        </w:rPr>
        <w:t xml:space="preserve">as personas latinas se encuentran en la parte </w:t>
      </w:r>
      <w:r w:rsidRPr="5124F912" w:rsidR="66158F02">
        <w:rPr>
          <w:rFonts w:ascii="Times New Roman" w:hAnsi="Times New Roman" w:cs="Times New Roman"/>
          <w:sz w:val="18"/>
          <w:szCs w:val="18"/>
          <w:lang w:val="es-ES"/>
        </w:rPr>
        <w:t>más</w:t>
      </w:r>
      <w:r w:rsidRPr="5124F912" w:rsidR="0B7D27F3">
        <w:rPr>
          <w:rFonts w:ascii="Times New Roman" w:hAnsi="Times New Roman" w:cs="Times New Roman"/>
          <w:sz w:val="18"/>
          <w:szCs w:val="18"/>
          <w:lang w:val="es-ES"/>
        </w:rPr>
        <w:t xml:space="preserve"> baja de una </w:t>
      </w:r>
      <w:r w:rsidRPr="5124F912" w:rsidR="793CEC00">
        <w:rPr>
          <w:rFonts w:ascii="Times New Roman" w:hAnsi="Times New Roman" w:cs="Times New Roman"/>
          <w:sz w:val="18"/>
          <w:szCs w:val="18"/>
          <w:lang w:val="es-ES"/>
        </w:rPr>
        <w:t>jerarquía</w:t>
      </w:r>
      <w:r w:rsidRPr="5124F912" w:rsidR="0B7D27F3">
        <w:rPr>
          <w:rFonts w:ascii="Times New Roman" w:hAnsi="Times New Roman" w:cs="Times New Roman"/>
          <w:sz w:val="18"/>
          <w:szCs w:val="18"/>
          <w:lang w:val="es-ES"/>
        </w:rPr>
        <w:t xml:space="preserve"> racializada del lenguaje. </w:t>
      </w:r>
      <w:r w:rsidRPr="5124F912" w:rsidR="735A181D">
        <w:rPr>
          <w:rFonts w:ascii="Times New Roman" w:hAnsi="Times New Roman" w:cs="Times New Roman"/>
          <w:sz w:val="18"/>
          <w:szCs w:val="18"/>
          <w:lang w:val="es-ES"/>
        </w:rPr>
        <w:t>Esto,</w:t>
      </w:r>
      <w:r w:rsidRPr="5124F912" w:rsidR="0B7D27F3">
        <w:rPr>
          <w:rFonts w:ascii="Times New Roman" w:hAnsi="Times New Roman" w:cs="Times New Roman"/>
          <w:sz w:val="18"/>
          <w:szCs w:val="18"/>
          <w:lang w:val="es-ES"/>
        </w:rPr>
        <w:t xml:space="preserve"> es de</w:t>
      </w:r>
      <w:r w:rsidRPr="5124F912" w:rsidR="2854B581">
        <w:rPr>
          <w:rFonts w:ascii="Times New Roman" w:hAnsi="Times New Roman" w:cs="Times New Roman"/>
          <w:sz w:val="18"/>
          <w:szCs w:val="18"/>
          <w:lang w:val="es-ES"/>
        </w:rPr>
        <w:t xml:space="preserve">cir, por lo menos en ciertos contextos, y </w:t>
      </w:r>
      <w:r w:rsidRPr="5124F912" w:rsidR="115FFD15">
        <w:rPr>
          <w:rFonts w:ascii="Times New Roman" w:hAnsi="Times New Roman" w:cs="Times New Roman"/>
          <w:sz w:val="18"/>
          <w:szCs w:val="18"/>
          <w:lang w:val="es-ES"/>
        </w:rPr>
        <w:t>quizás</w:t>
      </w:r>
      <w:r w:rsidRPr="5124F912" w:rsidR="2854B581">
        <w:rPr>
          <w:rFonts w:ascii="Times New Roman" w:hAnsi="Times New Roman" w:cs="Times New Roman"/>
          <w:sz w:val="18"/>
          <w:szCs w:val="18"/>
          <w:lang w:val="es-ES"/>
        </w:rPr>
        <w:t xml:space="preserve"> dentro de un sistema racial marcado por el español. </w:t>
      </w:r>
      <w:r w:rsidRPr="5124F912" w:rsidR="1B247977">
        <w:rPr>
          <w:rFonts w:ascii="Times New Roman" w:hAnsi="Times New Roman" w:cs="Times New Roman"/>
          <w:sz w:val="18"/>
          <w:szCs w:val="18"/>
          <w:lang w:val="es-ES"/>
        </w:rPr>
        <w:t>a</w:t>
      </w:r>
      <w:r w:rsidRPr="5124F912" w:rsidR="60A4753D">
        <w:rPr>
          <w:rFonts w:ascii="Times New Roman" w:hAnsi="Times New Roman" w:cs="Times New Roman"/>
          <w:sz w:val="18"/>
          <w:szCs w:val="18"/>
          <w:lang w:val="es-ES"/>
        </w:rPr>
        <w:t xml:space="preserve">. El </w:t>
      </w:r>
      <w:r w:rsidRPr="5124F912" w:rsidR="1ABDF1F4">
        <w:rPr>
          <w:rFonts w:ascii="Times New Roman" w:hAnsi="Times New Roman" w:cs="Times New Roman"/>
          <w:sz w:val="18"/>
          <w:szCs w:val="18"/>
          <w:lang w:val="es-ES"/>
        </w:rPr>
        <w:t>“</w:t>
      </w:r>
      <w:r w:rsidRPr="5124F912" w:rsidR="60A4753D">
        <w:rPr>
          <w:rFonts w:ascii="Times New Roman" w:hAnsi="Times New Roman" w:cs="Times New Roman"/>
          <w:sz w:val="18"/>
          <w:szCs w:val="18"/>
          <w:lang w:val="es-ES"/>
        </w:rPr>
        <w:t>fondo</w:t>
      </w:r>
      <w:r w:rsidRPr="5124F912" w:rsidR="1ABDF1F4">
        <w:rPr>
          <w:rFonts w:ascii="Times New Roman" w:hAnsi="Times New Roman" w:cs="Times New Roman"/>
          <w:sz w:val="18"/>
          <w:szCs w:val="18"/>
          <w:lang w:val="es-ES"/>
        </w:rPr>
        <w:t>”</w:t>
      </w:r>
      <w:r w:rsidRPr="5124F912" w:rsidR="60A4753D">
        <w:rPr>
          <w:rFonts w:ascii="Times New Roman" w:hAnsi="Times New Roman" w:cs="Times New Roman"/>
          <w:sz w:val="18"/>
          <w:szCs w:val="18"/>
          <w:lang w:val="es-ES"/>
        </w:rPr>
        <w:t xml:space="preserve"> se ha desplazado</w:t>
      </w:r>
      <w:r w:rsidRPr="5124F912">
        <w:rPr>
          <w:rStyle w:val="FootnoteReference"/>
          <w:rFonts w:ascii="Times New Roman" w:hAnsi="Times New Roman" w:cs="Times New Roman"/>
          <w:sz w:val="18"/>
          <w:szCs w:val="18"/>
          <w:lang w:val="es-ES"/>
        </w:rPr>
        <w:footnoteReference w:id="9551"/>
      </w:r>
      <w:r w:rsidRPr="5124F912" w:rsidR="60A4753D">
        <w:rPr>
          <w:rFonts w:ascii="Times New Roman" w:hAnsi="Times New Roman" w:cs="Times New Roman"/>
          <w:sz w:val="18"/>
          <w:szCs w:val="18"/>
          <w:lang w:val="es-ES"/>
        </w:rPr>
        <w:t>.</w:t>
      </w:r>
      <w:r w:rsidRPr="5124F912" w:rsidR="391DDA84">
        <w:rPr>
          <w:rFonts w:ascii="Times New Roman" w:hAnsi="Times New Roman" w:cs="Times New Roman"/>
          <w:sz w:val="18"/>
          <w:szCs w:val="18"/>
          <w:lang w:val="es-ES"/>
        </w:rPr>
        <w:t xml:space="preserve"> </w:t>
      </w:r>
      <w:r w:rsidRPr="5124F912" w:rsidR="1ABDF1F4">
        <w:rPr>
          <w:rFonts w:ascii="Times New Roman" w:hAnsi="Times New Roman" w:cs="Times New Roman"/>
          <w:sz w:val="18"/>
          <w:szCs w:val="18"/>
          <w:lang w:val="es-ES"/>
        </w:rPr>
        <w:t>Este marco programático de los fondos cambiantes es un recordatorio de que la historia, la política y el contexto definen y determinan el “fondo”, así como las demandas de una praxis de justicia igualitaria, basada en este reconocimiento.</w:t>
      </w:r>
    </w:p>
    <w:p w:rsidRPr="00AD73A1" w:rsidR="009E429D" w:rsidP="004255C9" w:rsidRDefault="11A6D249" w14:paraId="489B6217" w14:textId="0502BB49">
      <w:pPr>
        <w:spacing w:after="0" w:line="240" w:lineRule="auto"/>
        <w:ind w:firstLine="720"/>
        <w:rPr>
          <w:rFonts w:ascii="Times New Roman" w:hAnsi="Times New Roman" w:cs="Times New Roman"/>
          <w:sz w:val="18"/>
          <w:szCs w:val="18"/>
          <w:lang w:val="es-ES"/>
        </w:rPr>
      </w:pPr>
      <w:r w:rsidRPr="5124F912" w:rsidR="11A6D249">
        <w:rPr>
          <w:rFonts w:ascii="Times New Roman" w:hAnsi="Times New Roman" w:cs="Times New Roman"/>
          <w:sz w:val="18"/>
          <w:szCs w:val="18"/>
          <w:lang w:val="es-ES"/>
        </w:rPr>
        <w:t xml:space="preserve">Además de proporcionar una visión teórica y una base operativa, las innovaciones de </w:t>
      </w:r>
      <w:r w:rsidRPr="5124F912" w:rsidR="11A6D249">
        <w:rPr>
          <w:rFonts w:ascii="Times New Roman" w:hAnsi="Times New Roman" w:cs="Times New Roman"/>
          <w:sz w:val="18"/>
          <w:szCs w:val="18"/>
          <w:lang w:val="es-ES"/>
        </w:rPr>
        <w:t>LatCrit</w:t>
      </w:r>
      <w:r w:rsidRPr="5124F912" w:rsidR="34226DD4">
        <w:rPr>
          <w:rFonts w:ascii="Times New Roman" w:hAnsi="Times New Roman" w:cs="Times New Roman"/>
          <w:sz w:val="18"/>
          <w:szCs w:val="18"/>
          <w:lang w:val="es-ES"/>
        </w:rPr>
        <w:t xml:space="preserve"> </w:t>
      </w:r>
      <w:r w:rsidRPr="5124F912" w:rsidR="11A6D249">
        <w:rPr>
          <w:rFonts w:ascii="Times New Roman" w:hAnsi="Times New Roman" w:cs="Times New Roman"/>
          <w:sz w:val="18"/>
          <w:szCs w:val="18"/>
          <w:lang w:val="es-ES"/>
        </w:rPr>
        <w:t>como los centros rotatorios y los fondos cambiantes</w:t>
      </w:r>
      <w:r w:rsidRPr="5124F912" w:rsidR="67EF02C3">
        <w:rPr>
          <w:rFonts w:ascii="Times New Roman" w:hAnsi="Times New Roman" w:cs="Times New Roman"/>
          <w:sz w:val="18"/>
          <w:szCs w:val="18"/>
          <w:lang w:val="es-ES"/>
        </w:rPr>
        <w:t xml:space="preserve"> </w:t>
      </w:r>
      <w:r w:rsidRPr="5124F912" w:rsidR="11A6D249">
        <w:rPr>
          <w:rFonts w:ascii="Times New Roman" w:hAnsi="Times New Roman" w:cs="Times New Roman"/>
          <w:sz w:val="18"/>
          <w:szCs w:val="18"/>
          <w:lang w:val="es-ES"/>
        </w:rPr>
        <w:t xml:space="preserve">han dado lugar a prácticas institucionales que promueven desarrollos </w:t>
      </w:r>
      <w:r w:rsidRPr="5124F912" w:rsidR="69C58042">
        <w:rPr>
          <w:rFonts w:ascii="Times New Roman" w:hAnsi="Times New Roman" w:cs="Times New Roman"/>
          <w:sz w:val="18"/>
          <w:szCs w:val="18"/>
          <w:lang w:val="es-ES"/>
        </w:rPr>
        <w:t>orgánicos en</w:t>
      </w:r>
      <w:r w:rsidRPr="5124F912" w:rsidR="11A6D249">
        <w:rPr>
          <w:rFonts w:ascii="Times New Roman" w:hAnsi="Times New Roman" w:cs="Times New Roman"/>
          <w:sz w:val="18"/>
          <w:szCs w:val="18"/>
          <w:lang w:val="es-ES"/>
        </w:rPr>
        <w:t xml:space="preserve"> la búsqueda del conocimiento crítico y la comunidad de coaliciones, como justicia. Institucionalmente, las conferencias y los coloquios </w:t>
      </w:r>
      <w:r w:rsidRPr="5124F912" w:rsidR="11A6D249">
        <w:rPr>
          <w:rFonts w:ascii="Times New Roman" w:hAnsi="Times New Roman" w:cs="Times New Roman"/>
          <w:sz w:val="18"/>
          <w:szCs w:val="18"/>
          <w:lang w:val="es-ES"/>
        </w:rPr>
        <w:t>LatCrit</w:t>
      </w:r>
      <w:r w:rsidRPr="5124F912" w:rsidR="11A6D249">
        <w:rPr>
          <w:rFonts w:ascii="Times New Roman" w:hAnsi="Times New Roman" w:cs="Times New Roman"/>
          <w:sz w:val="18"/>
          <w:szCs w:val="18"/>
          <w:lang w:val="es-ES"/>
        </w:rPr>
        <w:t xml:space="preserve"> se han mantenido notablemente móviles en su fondo y </w:t>
      </w:r>
      <w:r w:rsidRPr="5124F912" w:rsidR="243344DA">
        <w:rPr>
          <w:rFonts w:ascii="Times New Roman" w:hAnsi="Times New Roman" w:cs="Times New Roman"/>
          <w:sz w:val="18"/>
          <w:szCs w:val="18"/>
          <w:lang w:val="es-ES"/>
        </w:rPr>
        <w:t>forma durante</w:t>
      </w:r>
      <w:r w:rsidRPr="5124F912" w:rsidR="11A6D249">
        <w:rPr>
          <w:rFonts w:ascii="Times New Roman" w:hAnsi="Times New Roman" w:cs="Times New Roman"/>
          <w:sz w:val="18"/>
          <w:szCs w:val="18"/>
          <w:lang w:val="es-ES"/>
        </w:rPr>
        <w:t xml:space="preserve"> más de dos décadas</w:t>
      </w:r>
      <w:r w:rsidRPr="5124F912" w:rsidR="233E35CC">
        <w:rPr>
          <w:rFonts w:ascii="Times New Roman" w:hAnsi="Times New Roman" w:cs="Times New Roman"/>
          <w:sz w:val="18"/>
          <w:szCs w:val="18"/>
          <w:lang w:val="es-ES"/>
        </w:rPr>
        <w:t>-</w:t>
      </w:r>
      <w:r w:rsidRPr="5124F912" w:rsidR="11A6D249">
        <w:rPr>
          <w:rFonts w:ascii="Times New Roman" w:hAnsi="Times New Roman" w:cs="Times New Roman"/>
          <w:sz w:val="18"/>
          <w:szCs w:val="18"/>
          <w:lang w:val="es-ES"/>
        </w:rPr>
        <w:t xml:space="preserve"> flexibles, variados</w:t>
      </w:r>
      <w:r w:rsidRPr="5124F912" w:rsidR="61A23E98">
        <w:rPr>
          <w:rFonts w:ascii="Times New Roman" w:hAnsi="Times New Roman" w:cs="Times New Roman"/>
          <w:sz w:val="18"/>
          <w:szCs w:val="18"/>
          <w:lang w:val="es-ES"/>
        </w:rPr>
        <w:t>,</w:t>
      </w:r>
      <w:r w:rsidRPr="5124F912" w:rsidR="11A6D249">
        <w:rPr>
          <w:rFonts w:ascii="Times New Roman" w:hAnsi="Times New Roman" w:cs="Times New Roman"/>
          <w:sz w:val="18"/>
          <w:szCs w:val="18"/>
          <w:lang w:val="es-ES"/>
        </w:rPr>
        <w:t xml:space="preserve"> y cambiantes. Esta movilidad se alimenta en gran parte por la exhibición cuidadosa y consciente de generaciones nuevas en los programas, las publicaciones</w:t>
      </w:r>
      <w:r w:rsidRPr="5124F912" w:rsidR="56E211A8">
        <w:rPr>
          <w:rFonts w:ascii="Times New Roman" w:hAnsi="Times New Roman" w:cs="Times New Roman"/>
          <w:sz w:val="18"/>
          <w:szCs w:val="18"/>
          <w:lang w:val="es-ES"/>
        </w:rPr>
        <w:t>,</w:t>
      </w:r>
      <w:r w:rsidRPr="5124F912" w:rsidR="11A6D249">
        <w:rPr>
          <w:rFonts w:ascii="Times New Roman" w:hAnsi="Times New Roman" w:cs="Times New Roman"/>
          <w:sz w:val="18"/>
          <w:szCs w:val="18"/>
          <w:lang w:val="es-ES"/>
        </w:rPr>
        <w:t xml:space="preserve"> y los proyectos. Esta fluidez, también está contorneada por un esfuerzo constante y consciente para calibrar la expansión y la continuidad. Nuestro objetivo programático es crear un sentido de progresión </w:t>
      </w:r>
      <w:r w:rsidRPr="5124F912" w:rsidR="11A6D249">
        <w:rPr>
          <w:rFonts w:ascii="Times New Roman" w:hAnsi="Times New Roman" w:cs="Times New Roman"/>
          <w:sz w:val="18"/>
          <w:szCs w:val="18"/>
          <w:lang w:val="es-ES"/>
        </w:rPr>
        <w:t xml:space="preserve">transgeneracional, compartido por todos los grupos, a través de “corrientes de programación” que </w:t>
      </w:r>
      <w:r w:rsidRPr="5124F912" w:rsidR="2E3B79B1">
        <w:rPr>
          <w:rFonts w:ascii="Times New Roman" w:hAnsi="Times New Roman" w:cs="Times New Roman"/>
          <w:sz w:val="18"/>
          <w:szCs w:val="18"/>
          <w:lang w:val="es-ES"/>
        </w:rPr>
        <w:t>también</w:t>
      </w:r>
      <w:r w:rsidRPr="5124F912" w:rsidR="5F6CB03C">
        <w:rPr>
          <w:rFonts w:ascii="Times New Roman" w:hAnsi="Times New Roman" w:cs="Times New Roman"/>
          <w:sz w:val="18"/>
          <w:szCs w:val="18"/>
          <w:lang w:val="es-ES"/>
        </w:rPr>
        <w:t xml:space="preserve"> ayudan</w:t>
      </w:r>
      <w:r w:rsidRPr="5124F912" w:rsidR="11A6D249">
        <w:rPr>
          <w:rFonts w:ascii="Times New Roman" w:hAnsi="Times New Roman" w:cs="Times New Roman"/>
          <w:sz w:val="18"/>
          <w:szCs w:val="18"/>
          <w:lang w:val="es-ES"/>
        </w:rPr>
        <w:t xml:space="preserve"> a desarrollar nuestra comprensión común de temas específicos. Estas corrientes de programación están diseñadas como una progresión sustantiva y colectiva de la comprensión, basada en el conocimiento y la experiencia, que puede conducir a una acción cada vez más colaborativa y eficaz, contra los legados sistémicos de la política de identidad, tanto dentro de la academia jurídica como en toda la sociedad.</w:t>
      </w:r>
    </w:p>
    <w:p w:rsidRPr="00AD73A1" w:rsidR="009E429D" w:rsidP="5124F912" w:rsidRDefault="11A6D249" w14:paraId="771164B9" w14:textId="4506E21A">
      <w:pPr>
        <w:pBdr>
          <w:bottom w:val="single" w:color="FF000000" w:sz="6" w:space="1"/>
        </w:pBdr>
        <w:spacing w:after="0" w:line="240" w:lineRule="auto"/>
        <w:ind w:firstLine="720"/>
      </w:pPr>
      <w:r w:rsidRPr="5124F912" w:rsidR="11A6D249">
        <w:rPr>
          <w:rFonts w:ascii="Times New Roman" w:hAnsi="Times New Roman" w:cs="Times New Roman"/>
          <w:sz w:val="18"/>
          <w:szCs w:val="18"/>
          <w:lang w:val="es-ES"/>
        </w:rPr>
        <w:t>En la práctica, estas corrientes abarcan una serie de actos a lo largo de varios años consecutivos</w:t>
      </w:r>
      <w:r w:rsidRPr="5124F912" w:rsidR="29692362">
        <w:rPr>
          <w:rFonts w:ascii="Times New Roman" w:hAnsi="Times New Roman" w:cs="Times New Roman"/>
          <w:sz w:val="18"/>
          <w:szCs w:val="18"/>
          <w:lang w:val="es-ES"/>
        </w:rPr>
        <w:t xml:space="preserve"> destacando</w:t>
      </w:r>
      <w:r w:rsidRPr="5124F912" w:rsidR="11A6D249">
        <w:rPr>
          <w:rFonts w:ascii="Times New Roman" w:hAnsi="Times New Roman" w:cs="Times New Roman"/>
          <w:sz w:val="18"/>
          <w:szCs w:val="18"/>
          <w:lang w:val="es-ES"/>
        </w:rPr>
        <w:t xml:space="preserve"> un asunto o tema concreto para </w:t>
      </w:r>
      <w:r w:rsidRPr="5124F912" w:rsidR="434D5AA6">
        <w:rPr>
          <w:rFonts w:ascii="Times New Roman" w:hAnsi="Times New Roman" w:cs="Times New Roman"/>
          <w:sz w:val="18"/>
          <w:szCs w:val="18"/>
          <w:lang w:val="es-ES"/>
        </w:rPr>
        <w:t>asegurar</w:t>
      </w:r>
      <w:r w:rsidRPr="5124F912" w:rsidR="11A6D249">
        <w:rPr>
          <w:rFonts w:ascii="Times New Roman" w:hAnsi="Times New Roman" w:cs="Times New Roman"/>
          <w:sz w:val="18"/>
          <w:szCs w:val="18"/>
          <w:lang w:val="es-ES"/>
        </w:rPr>
        <w:t xml:space="preserve"> una concienciación de toda la comunidad al respecto, </w:t>
      </w:r>
      <w:r w:rsidRPr="5124F912" w:rsidR="1BF9B667">
        <w:rPr>
          <w:rFonts w:ascii="Times New Roman" w:hAnsi="Times New Roman" w:cs="Times New Roman"/>
          <w:sz w:val="18"/>
          <w:szCs w:val="18"/>
          <w:lang w:val="es-ES"/>
        </w:rPr>
        <w:t xml:space="preserve">de manera que es poco probable que los eventos </w:t>
      </w:r>
      <w:r w:rsidRPr="5124F912" w:rsidR="14F18FFE">
        <w:rPr>
          <w:rFonts w:ascii="Times New Roman" w:hAnsi="Times New Roman" w:cs="Times New Roman"/>
          <w:sz w:val="18"/>
          <w:szCs w:val="18"/>
          <w:lang w:val="es-ES"/>
        </w:rPr>
        <w:t>únicos</w:t>
      </w:r>
      <w:r w:rsidRPr="5124F912" w:rsidR="1BF9B667">
        <w:rPr>
          <w:rFonts w:ascii="Times New Roman" w:hAnsi="Times New Roman" w:cs="Times New Roman"/>
          <w:sz w:val="18"/>
          <w:szCs w:val="18"/>
          <w:lang w:val="es-ES"/>
        </w:rPr>
        <w:t xml:space="preserve"> logren</w:t>
      </w:r>
      <w:r w:rsidRPr="5124F912" w:rsidR="42D4BE26">
        <w:rPr>
          <w:rFonts w:ascii="Times New Roman" w:hAnsi="Times New Roman" w:cs="Times New Roman"/>
          <w:sz w:val="18"/>
          <w:szCs w:val="18"/>
          <w:lang w:val="es-ES"/>
        </w:rPr>
        <w:t>.</w:t>
      </w:r>
      <w:r w:rsidRPr="5124F912" w:rsidR="11A6D249">
        <w:rPr>
          <w:rFonts w:ascii="Times New Roman" w:hAnsi="Times New Roman" w:cs="Times New Roman"/>
          <w:sz w:val="18"/>
          <w:szCs w:val="18"/>
          <w:lang w:val="es-ES"/>
        </w:rPr>
        <w:t xml:space="preserve"> Basándonos en la experiencia adquirida, utilizamos distintos formatos para llevar a cabo estas líneas de investigación programática ampliadas. Dependiendo del tema o de las circunstancias, podemos empezar con conferencias plenarias y continuar con reuniones a menor escala, incluso informales, que van desde talleres, paneles y presentaciones, hasta retiros especiales o viceversa. A lo largo de los años, estas corrientes promovieron el conocimiento compartido y las relaciones personales, a través de redes intelectuales diversas. La combinación de centros rotativos, centrados en fondos cambiantes, con corrientes de programación, invitó a un entorno compartido de conocimiento, comprensión y solidaridad, lenta pero constantemente.</w:t>
      </w:r>
    </w:p>
    <w:p w:rsidR="5124F912" w:rsidP="5124F912" w:rsidRDefault="5124F912" w14:paraId="53188FA1" w14:textId="58F437A8">
      <w:pPr>
        <w:pBdr>
          <w:bottom w:val="single" w:color="FF000000" w:sz="6" w:space="1"/>
        </w:pBdr>
        <w:spacing w:after="0" w:line="240" w:lineRule="auto"/>
        <w:ind w:firstLine="720"/>
        <w:rPr>
          <w:rFonts w:ascii="Times New Roman" w:hAnsi="Times New Roman" w:cs="Times New Roman"/>
          <w:sz w:val="18"/>
          <w:szCs w:val="18"/>
          <w:lang w:val="es-ES"/>
        </w:rPr>
      </w:pPr>
    </w:p>
    <w:p w:rsidRPr="00AD73A1" w:rsidR="00411AC3" w:rsidP="004255C9" w:rsidRDefault="24DC7D1E" w14:paraId="0E5B9D38" w14:textId="46F52D2B">
      <w:pPr>
        <w:spacing w:after="0" w:line="240" w:lineRule="auto"/>
        <w:rPr>
          <w:rFonts w:ascii="Times New Roman" w:hAnsi="Times New Roman" w:cs="Times New Roman"/>
          <w:sz w:val="18"/>
          <w:szCs w:val="18"/>
          <w:lang w:val="es-ES"/>
        </w:rPr>
      </w:pPr>
      <w:r w:rsidRPr="31106F8C">
        <w:rPr>
          <w:rFonts w:ascii="Times New Roman" w:hAnsi="Times New Roman" w:cs="Times New Roman"/>
          <w:sz w:val="18"/>
          <w:szCs w:val="18"/>
          <w:lang w:val="es-ES"/>
        </w:rPr>
        <w:t xml:space="preserve">Abrazando la </w:t>
      </w:r>
      <w:r w:rsidRPr="31106F8C" w:rsidR="425FD920">
        <w:rPr>
          <w:rFonts w:ascii="Times New Roman" w:hAnsi="Times New Roman" w:cs="Times New Roman"/>
          <w:sz w:val="18"/>
          <w:szCs w:val="18"/>
          <w:lang w:val="es-ES"/>
        </w:rPr>
        <w:t>D</w:t>
      </w:r>
      <w:r w:rsidRPr="31106F8C">
        <w:rPr>
          <w:rFonts w:ascii="Times New Roman" w:hAnsi="Times New Roman" w:cs="Times New Roman"/>
          <w:sz w:val="18"/>
          <w:szCs w:val="18"/>
          <w:lang w:val="es-ES"/>
        </w:rPr>
        <w:t xml:space="preserve">iferencia: El </w:t>
      </w:r>
      <w:r w:rsidRPr="31106F8C" w:rsidR="1176D777">
        <w:rPr>
          <w:rFonts w:ascii="Times New Roman" w:hAnsi="Times New Roman" w:cs="Times New Roman"/>
          <w:sz w:val="18"/>
          <w:szCs w:val="18"/>
          <w:lang w:val="es-ES"/>
        </w:rPr>
        <w:t>A</w:t>
      </w:r>
      <w:r w:rsidRPr="31106F8C">
        <w:rPr>
          <w:rFonts w:ascii="Times New Roman" w:hAnsi="Times New Roman" w:cs="Times New Roman"/>
          <w:sz w:val="18"/>
          <w:szCs w:val="18"/>
          <w:lang w:val="es-ES"/>
        </w:rPr>
        <w:t xml:space="preserve">lcance </w:t>
      </w:r>
      <w:r w:rsidRPr="31106F8C" w:rsidR="56A5172B">
        <w:rPr>
          <w:rFonts w:ascii="Times New Roman" w:hAnsi="Times New Roman" w:cs="Times New Roman"/>
          <w:sz w:val="18"/>
          <w:szCs w:val="18"/>
          <w:lang w:val="es-ES"/>
        </w:rPr>
        <w:t>D</w:t>
      </w:r>
      <w:r w:rsidRPr="31106F8C">
        <w:rPr>
          <w:rFonts w:ascii="Times New Roman" w:hAnsi="Times New Roman" w:cs="Times New Roman"/>
          <w:sz w:val="18"/>
          <w:szCs w:val="18"/>
          <w:lang w:val="es-ES"/>
        </w:rPr>
        <w:t>iverso de las redes LatCrit</w:t>
      </w:r>
    </w:p>
    <w:p w:rsidRPr="00AD73A1" w:rsidR="00411AC3" w:rsidP="00907A90" w:rsidRDefault="24DC7D1E" w14:paraId="6BAB16DA" w14:textId="77777777">
      <w:pPr>
        <w:spacing w:after="0" w:line="240" w:lineRule="auto"/>
        <w:ind w:left="720"/>
        <w:rPr>
          <w:rFonts w:ascii="Times New Roman" w:hAnsi="Times New Roman" w:cs="Times New Roman"/>
          <w:sz w:val="18"/>
          <w:szCs w:val="18"/>
          <w:lang w:val="es-ES"/>
        </w:rPr>
      </w:pPr>
      <w:r w:rsidRPr="31106F8C">
        <w:rPr>
          <w:rFonts w:ascii="Times New Roman" w:hAnsi="Times New Roman" w:cs="Times New Roman"/>
          <w:sz w:val="18"/>
          <w:szCs w:val="18"/>
          <w:lang w:val="es-ES"/>
        </w:rPr>
        <w:t>[¿Cómo nos relacionamos entre nosotros? ¿Cómo participamos juntos, como afroamericanos, como blancos, como asiático-americanos, como latinos, en luchas que implican a personas que no somos nosotros mismos?</w:t>
      </w:r>
    </w:p>
    <w:p w:rsidRPr="00AD73A1" w:rsidR="00411AC3" w:rsidP="5124F912" w:rsidRDefault="544FD477" w14:paraId="02855861" w14:textId="3C5A67ED">
      <w:pPr>
        <w:spacing w:after="0" w:line="240" w:lineRule="auto"/>
        <w:ind w:left="720" w:firstLine="720"/>
        <w:rPr>
          <w:rStyle w:val="EndnoteReference"/>
          <w:rFonts w:ascii="Times New Roman" w:hAnsi="Times New Roman" w:cs="Times New Roman"/>
          <w:sz w:val="18"/>
          <w:szCs w:val="18"/>
          <w:lang w:val="es-ES"/>
        </w:rPr>
      </w:pPr>
      <w:r w:rsidRPr="00AD73A1" w:rsidR="28CAB624">
        <w:rPr>
          <w:rFonts w:ascii="Times New Roman" w:hAnsi="Times New Roman" w:cs="Times New Roman"/>
          <w:sz w:val="18"/>
          <w:szCs w:val="18"/>
          <w:lang w:val="es-ES"/>
        </w:rPr>
        <w:t>-Jerome M. Culp, Jr.</w:t>
      </w:r>
      <w:r w:rsidRPr="5124F912">
        <w:rPr>
          <w:rStyle w:val="FootnoteReference"/>
          <w:rFonts w:ascii="Times New Roman" w:hAnsi="Times New Roman" w:cs="Times New Roman"/>
          <w:sz w:val="18"/>
          <w:szCs w:val="18"/>
          <w:lang w:val="es-ES"/>
        </w:rPr>
        <w:footnoteReference w:id="11540"/>
      </w:r>
    </w:p>
    <w:p w:rsidR="31106F8C" w:rsidP="31106F8C" w:rsidRDefault="31106F8C" w14:paraId="359E04F3" w14:textId="6BC34D4F">
      <w:pPr>
        <w:spacing w:after="0" w:line="240" w:lineRule="auto"/>
        <w:ind w:left="720" w:firstLine="720"/>
        <w:rPr>
          <w:rFonts w:ascii="Times New Roman" w:hAnsi="Times New Roman" w:cs="Times New Roman"/>
          <w:sz w:val="18"/>
          <w:szCs w:val="18"/>
          <w:lang w:val="es-ES"/>
        </w:rPr>
      </w:pPr>
    </w:p>
    <w:p w:rsidRPr="00AD73A1" w:rsidR="00411AC3" w:rsidP="00907A90" w:rsidRDefault="754D9439" w14:paraId="2B4D6A34" w14:textId="703E5154">
      <w:pPr>
        <w:spacing w:after="0" w:line="240" w:lineRule="auto"/>
        <w:rPr>
          <w:rFonts w:ascii="Times New Roman" w:hAnsi="Times New Roman" w:cs="Times New Roman"/>
          <w:sz w:val="18"/>
          <w:szCs w:val="18"/>
          <w:lang w:val="es-ES"/>
        </w:rPr>
      </w:pPr>
      <w:r w:rsidRPr="00AD73A1" w:rsidR="7DE2DAD9">
        <w:rPr>
          <w:rFonts w:ascii="Times New Roman" w:hAnsi="Times New Roman" w:cs="Times New Roman"/>
          <w:sz w:val="18"/>
          <w:szCs w:val="18"/>
          <w:lang w:val="es-ES"/>
        </w:rPr>
        <w:t xml:space="preserve">Desde el principio, los teóricos de </w:t>
      </w:r>
      <w:r w:rsidRPr="5124F912" w:rsidR="7DE2DAD9">
        <w:rPr>
          <w:rFonts w:ascii="Times New Roman" w:hAnsi="Times New Roman" w:cs="Times New Roman"/>
          <w:sz w:val="18"/>
          <w:szCs w:val="18"/>
          <w:lang w:val="es-ES"/>
        </w:rPr>
        <w:t>LatCrit</w:t>
      </w:r>
      <w:r w:rsidRPr="5124F912" w:rsidR="7DE2DAD9">
        <w:rPr>
          <w:rFonts w:ascii="Times New Roman" w:hAnsi="Times New Roman" w:cs="Times New Roman"/>
          <w:sz w:val="18"/>
          <w:szCs w:val="18"/>
          <w:lang w:val="es-ES"/>
        </w:rPr>
        <w:t xml:space="preserve"> adoptaron tensiones productivas basadas, en primer lugar, en fuentes de </w:t>
      </w:r>
      <w:r w:rsidRPr="00AD73A1" w:rsidR="6EC64F5F">
        <w:rPr>
          <w:rFonts w:ascii="Times New Roman" w:hAnsi="Times New Roman" w:cs="Times New Roman"/>
          <w:sz w:val="18"/>
          <w:szCs w:val="18"/>
          <w:lang w:val="es-ES"/>
        </w:rPr>
        <w:t>“</w:t>
      </w:r>
      <w:r w:rsidRPr="00AD73A1" w:rsidR="7DE2DAD9">
        <w:rPr>
          <w:rFonts w:ascii="Times New Roman" w:hAnsi="Times New Roman" w:cs="Times New Roman"/>
          <w:sz w:val="18"/>
          <w:szCs w:val="18"/>
          <w:lang w:val="es-ES"/>
        </w:rPr>
        <w:t>diferencia</w:t>
      </w:r>
      <w:r w:rsidRPr="00AD73A1" w:rsidR="6EC64F5F">
        <w:rPr>
          <w:rFonts w:ascii="Times New Roman" w:hAnsi="Times New Roman" w:cs="Times New Roman"/>
          <w:sz w:val="18"/>
          <w:szCs w:val="18"/>
          <w:lang w:val="es-ES"/>
        </w:rPr>
        <w:t>”,</w:t>
      </w:r>
      <w:r w:rsidRPr="00AD73A1" w:rsidR="7DE2DAD9">
        <w:rPr>
          <w:rFonts w:ascii="Times New Roman" w:hAnsi="Times New Roman" w:cs="Times New Roman"/>
          <w:sz w:val="18"/>
          <w:szCs w:val="18"/>
          <w:lang w:val="es-ES"/>
        </w:rPr>
        <w:t xml:space="preserve"> relacionadas con la identidad (tanto dentro como fuera de la población latina/o/x) y, en segundo lugar, en la decisión colectiva de construir un espacio </w:t>
      </w:r>
      <w:r w:rsidRPr="00AD73A1" w:rsidR="6EC64F5F">
        <w:rPr>
          <w:rFonts w:ascii="Times New Roman" w:hAnsi="Times New Roman" w:cs="Times New Roman"/>
          <w:sz w:val="18"/>
          <w:szCs w:val="18"/>
          <w:lang w:val="es-ES"/>
        </w:rPr>
        <w:t>“</w:t>
      </w:r>
      <w:r w:rsidRPr="00AD73A1" w:rsidR="7DE2DAD9">
        <w:rPr>
          <w:rFonts w:ascii="Times New Roman" w:hAnsi="Times New Roman" w:cs="Times New Roman"/>
          <w:sz w:val="18"/>
          <w:szCs w:val="18"/>
          <w:lang w:val="es-ES"/>
        </w:rPr>
        <w:t>abierto</w:t>
      </w:r>
      <w:r w:rsidRPr="00AD73A1" w:rsidR="6EC64F5F">
        <w:rPr>
          <w:rFonts w:ascii="Times New Roman" w:hAnsi="Times New Roman" w:cs="Times New Roman"/>
          <w:sz w:val="18"/>
          <w:szCs w:val="18"/>
          <w:lang w:val="es-ES"/>
        </w:rPr>
        <w:t>”</w:t>
      </w:r>
      <w:r w:rsidRPr="00AD73A1" w:rsidR="7DE2DAD9">
        <w:rPr>
          <w:rFonts w:ascii="Times New Roman" w:hAnsi="Times New Roman" w:cs="Times New Roman"/>
          <w:sz w:val="18"/>
          <w:szCs w:val="18"/>
          <w:lang w:val="es-ES"/>
        </w:rPr>
        <w:t xml:space="preserve"> en los programas y </w:t>
      </w:r>
      <w:r w:rsidRPr="00AD73A1" w:rsidR="6EC64F5F">
        <w:rPr>
          <w:rFonts w:ascii="Times New Roman" w:hAnsi="Times New Roman" w:cs="Times New Roman"/>
          <w:sz w:val="18"/>
          <w:szCs w:val="18"/>
          <w:lang w:val="es-ES"/>
        </w:rPr>
        <w:t xml:space="preserve">los </w:t>
      </w:r>
      <w:r w:rsidRPr="00AD73A1" w:rsidR="7DE2DAD9">
        <w:rPr>
          <w:rFonts w:ascii="Times New Roman" w:hAnsi="Times New Roman" w:cs="Times New Roman"/>
          <w:sz w:val="18"/>
          <w:szCs w:val="18"/>
          <w:lang w:val="es-ES"/>
        </w:rPr>
        <w:t xml:space="preserve">lugares de </w:t>
      </w:r>
      <w:r w:rsidRPr="5124F912" w:rsidR="7DE2DAD9">
        <w:rPr>
          <w:rFonts w:ascii="Times New Roman" w:hAnsi="Times New Roman" w:cs="Times New Roman"/>
          <w:sz w:val="18"/>
          <w:szCs w:val="18"/>
          <w:lang w:val="es-ES"/>
        </w:rPr>
        <w:t>LatCrit</w:t>
      </w:r>
      <w:r w:rsidRPr="5124F912" w:rsidR="7DE2DAD9">
        <w:rPr>
          <w:rFonts w:ascii="Times New Roman" w:hAnsi="Times New Roman" w:cs="Times New Roman"/>
          <w:sz w:val="18"/>
          <w:szCs w:val="18"/>
          <w:lang w:val="es-ES"/>
        </w:rPr>
        <w:t xml:space="preserve">. </w:t>
      </w:r>
      <w:r w:rsidRPr="5124F912" w:rsidR="37797EF8">
        <w:rPr>
          <w:rFonts w:ascii="Times New Roman" w:hAnsi="Times New Roman" w:cs="Times New Roman"/>
          <w:sz w:val="18"/>
          <w:szCs w:val="18"/>
          <w:lang w:val="es-ES"/>
        </w:rPr>
        <w:t>La expresión temprana más común de estas tensiones productivas se enfocó</w:t>
      </w:r>
      <w:r w:rsidRPr="5124F912" w:rsidR="7DE2DAD9">
        <w:rPr>
          <w:rFonts w:ascii="Times New Roman" w:hAnsi="Times New Roman" w:cs="Times New Roman"/>
          <w:sz w:val="18"/>
          <w:szCs w:val="18"/>
          <w:lang w:val="es-ES"/>
        </w:rPr>
        <w:t xml:space="preserve"> en la relevancia de la </w:t>
      </w:r>
      <w:r w:rsidRPr="5124F912" w:rsidR="6EC64F5F">
        <w:rPr>
          <w:rFonts w:ascii="Times New Roman" w:hAnsi="Times New Roman" w:cs="Times New Roman"/>
          <w:sz w:val="18"/>
          <w:szCs w:val="18"/>
          <w:lang w:val="es-ES"/>
        </w:rPr>
        <w:t>“</w:t>
      </w:r>
      <w:r w:rsidRPr="5124F912" w:rsidR="7DE2DAD9">
        <w:rPr>
          <w:rFonts w:ascii="Times New Roman" w:hAnsi="Times New Roman" w:cs="Times New Roman"/>
          <w:sz w:val="18"/>
          <w:szCs w:val="18"/>
          <w:lang w:val="es-ES"/>
        </w:rPr>
        <w:t>raza</w:t>
      </w:r>
      <w:r w:rsidRPr="5124F912" w:rsidR="6EC64F5F">
        <w:rPr>
          <w:rFonts w:ascii="Times New Roman" w:hAnsi="Times New Roman" w:cs="Times New Roman"/>
          <w:sz w:val="18"/>
          <w:szCs w:val="18"/>
          <w:lang w:val="es-ES"/>
        </w:rPr>
        <w:t>”,</w:t>
      </w:r>
      <w:r w:rsidRPr="5124F912" w:rsidR="7DE2DAD9">
        <w:rPr>
          <w:rFonts w:ascii="Times New Roman" w:hAnsi="Times New Roman" w:cs="Times New Roman"/>
          <w:sz w:val="18"/>
          <w:szCs w:val="18"/>
          <w:lang w:val="es-ES"/>
        </w:rPr>
        <w:t xml:space="preserve"> para las poblaciones Latina/o/x</w:t>
      </w:r>
      <w:r w:rsidRPr="5124F912" w:rsidR="6EC64F5F">
        <w:rPr>
          <w:rFonts w:ascii="Times New Roman" w:hAnsi="Times New Roman" w:cs="Times New Roman"/>
          <w:sz w:val="18"/>
          <w:szCs w:val="18"/>
          <w:lang w:val="es-ES"/>
        </w:rPr>
        <w:t>/</w:t>
      </w:r>
      <w:r w:rsidRPr="5124F912" w:rsidR="7DE2DAD9">
        <w:rPr>
          <w:rFonts w:ascii="Times New Roman" w:hAnsi="Times New Roman" w:cs="Times New Roman"/>
          <w:sz w:val="18"/>
          <w:szCs w:val="18"/>
          <w:lang w:val="es-ES"/>
        </w:rPr>
        <w:t>, a la que dirigimos nuestra atención en los primeros dos años</w:t>
      </w:r>
      <w:r w:rsidRPr="5124F912">
        <w:rPr>
          <w:rStyle w:val="FootnoteReference"/>
          <w:rFonts w:ascii="Times New Roman" w:hAnsi="Times New Roman" w:cs="Times New Roman"/>
          <w:sz w:val="18"/>
          <w:szCs w:val="18"/>
          <w:lang w:val="es-ES"/>
        </w:rPr>
        <w:footnoteReference w:id="10123"/>
      </w:r>
      <w:r w:rsidRPr="5124F912" w:rsidR="7DE2DAD9">
        <w:rPr>
          <w:rFonts w:ascii="Times New Roman" w:hAnsi="Times New Roman" w:cs="Times New Roman"/>
          <w:sz w:val="18"/>
          <w:szCs w:val="18"/>
          <w:lang w:val="es-ES"/>
        </w:rPr>
        <w:t xml:space="preserve">. Más particularmente, la pregunta que a menudo surgió se </w:t>
      </w:r>
      <w:r w:rsidRPr="5124F912" w:rsidR="69CA979E">
        <w:rPr>
          <w:rFonts w:ascii="Times New Roman" w:hAnsi="Times New Roman" w:cs="Times New Roman"/>
          <w:sz w:val="18"/>
          <w:szCs w:val="18"/>
          <w:lang w:val="es-ES"/>
        </w:rPr>
        <w:t>centraba</w:t>
      </w:r>
      <w:r w:rsidRPr="5124F912" w:rsidR="7DE2DAD9">
        <w:rPr>
          <w:rFonts w:ascii="Times New Roman" w:hAnsi="Times New Roman" w:cs="Times New Roman"/>
          <w:sz w:val="18"/>
          <w:szCs w:val="18"/>
          <w:lang w:val="es-ES"/>
        </w:rPr>
        <w:t xml:space="preserve"> en el papel y la relevancia de los grupos o comunidades racializadas y/o </w:t>
      </w:r>
      <w:r w:rsidRPr="5124F912" w:rsidR="7B6825B5">
        <w:rPr>
          <w:rFonts w:ascii="Times New Roman" w:hAnsi="Times New Roman" w:cs="Times New Roman"/>
          <w:sz w:val="18"/>
          <w:szCs w:val="18"/>
          <w:lang w:val="es-ES"/>
        </w:rPr>
        <w:t>entiznadas</w:t>
      </w:r>
      <w:r w:rsidRPr="5124F912" w:rsidR="7DE2DAD9">
        <w:rPr>
          <w:rFonts w:ascii="Times New Roman" w:hAnsi="Times New Roman" w:cs="Times New Roman"/>
          <w:sz w:val="18"/>
          <w:szCs w:val="18"/>
          <w:lang w:val="es-ES"/>
        </w:rPr>
        <w:t xml:space="preserve"> como algo distinto </w:t>
      </w:r>
      <w:r w:rsidRPr="5124F912" w:rsidR="5FAAA092">
        <w:rPr>
          <w:rFonts w:ascii="Times New Roman" w:hAnsi="Times New Roman" w:cs="Times New Roman"/>
          <w:sz w:val="18"/>
          <w:szCs w:val="18"/>
          <w:lang w:val="es-ES"/>
        </w:rPr>
        <w:t>de</w:t>
      </w:r>
      <w:r w:rsidRPr="5124F912" w:rsidR="7DE2DAD9">
        <w:rPr>
          <w:rFonts w:ascii="Times New Roman" w:hAnsi="Times New Roman" w:cs="Times New Roman"/>
          <w:sz w:val="18"/>
          <w:szCs w:val="18"/>
          <w:lang w:val="es-ES"/>
        </w:rPr>
        <w:t xml:space="preserve"> </w:t>
      </w:r>
      <w:r w:rsidRPr="5124F912" w:rsidR="6EC64F5F">
        <w:rPr>
          <w:rFonts w:ascii="Times New Roman" w:hAnsi="Times New Roman" w:cs="Times New Roman"/>
          <w:sz w:val="18"/>
          <w:szCs w:val="18"/>
          <w:lang w:val="es-ES"/>
        </w:rPr>
        <w:t>“</w:t>
      </w:r>
      <w:r w:rsidRPr="5124F912" w:rsidR="7DE2DAD9">
        <w:rPr>
          <w:rFonts w:ascii="Times New Roman" w:hAnsi="Times New Roman" w:cs="Times New Roman"/>
          <w:sz w:val="18"/>
          <w:szCs w:val="18"/>
          <w:lang w:val="es-ES"/>
        </w:rPr>
        <w:t>Latina/o/</w:t>
      </w:r>
      <w:r w:rsidRPr="5124F912" w:rsidR="687331A9">
        <w:rPr>
          <w:rFonts w:ascii="Times New Roman" w:hAnsi="Times New Roman" w:cs="Times New Roman"/>
          <w:sz w:val="18"/>
          <w:szCs w:val="18"/>
          <w:lang w:val="es-ES"/>
        </w:rPr>
        <w:t>x”</w:t>
      </w:r>
      <w:r w:rsidRPr="5124F912" w:rsidR="7DE2DAD9">
        <w:rPr>
          <w:rFonts w:ascii="Times New Roman" w:hAnsi="Times New Roman" w:cs="Times New Roman"/>
          <w:sz w:val="18"/>
          <w:szCs w:val="18"/>
          <w:lang w:val="es-ES"/>
        </w:rPr>
        <w:t xml:space="preserve"> y si los académicos que se identifican con tales comunidades están dentro del alcance de la investigación </w:t>
      </w:r>
      <w:r w:rsidRPr="5124F912" w:rsidR="7DE2DAD9">
        <w:rPr>
          <w:rFonts w:ascii="Times New Roman" w:hAnsi="Times New Roman" w:cs="Times New Roman"/>
          <w:sz w:val="18"/>
          <w:szCs w:val="18"/>
          <w:lang w:val="es-ES"/>
        </w:rPr>
        <w:t>LatCrit</w:t>
      </w:r>
      <w:r w:rsidRPr="5124F912" w:rsidR="7DE2DAD9">
        <w:rPr>
          <w:rFonts w:ascii="Times New Roman" w:hAnsi="Times New Roman" w:cs="Times New Roman"/>
          <w:sz w:val="18"/>
          <w:szCs w:val="18"/>
          <w:lang w:val="es-ES"/>
        </w:rPr>
        <w:t xml:space="preserve"> y la membresía de la comunidad.</w:t>
      </w:r>
    </w:p>
    <w:p w:rsidRPr="00AD73A1" w:rsidR="00865B28" w:rsidP="64323954" w:rsidRDefault="2613EB03" w14:paraId="374788F8" w14:textId="40EA4682">
      <w:pPr>
        <w:spacing w:after="0" w:line="240" w:lineRule="auto"/>
        <w:ind w:firstLine="720"/>
        <w:rPr>
          <w:rFonts w:ascii="Times New Roman" w:hAnsi="Times New Roman" w:cs="Times New Roman"/>
          <w:sz w:val="18"/>
          <w:szCs w:val="18"/>
          <w:lang w:val="es-ES"/>
        </w:rPr>
      </w:pPr>
      <w:r w:rsidRPr="5124F912" w:rsidR="2613EB03">
        <w:rPr>
          <w:rFonts w:ascii="Times New Roman" w:hAnsi="Times New Roman" w:cs="Times New Roman"/>
          <w:sz w:val="18"/>
          <w:szCs w:val="18"/>
          <w:lang w:val="es-ES"/>
        </w:rPr>
        <w:t xml:space="preserve">En otras palabras, esta pregunta o tensión cuestiona si los académicos o proyectos no </w:t>
      </w:r>
      <w:r w:rsidRPr="5124F912" w:rsidR="2C079B13">
        <w:rPr>
          <w:rFonts w:ascii="Times New Roman" w:hAnsi="Times New Roman" w:cs="Times New Roman"/>
          <w:sz w:val="18"/>
          <w:szCs w:val="18"/>
          <w:lang w:val="es-ES"/>
        </w:rPr>
        <w:t>se conciben como</w:t>
      </w:r>
      <w:r w:rsidRPr="5124F912" w:rsidR="2613EB03">
        <w:rPr>
          <w:rFonts w:ascii="Times New Roman" w:hAnsi="Times New Roman" w:cs="Times New Roman"/>
          <w:sz w:val="18"/>
          <w:szCs w:val="18"/>
          <w:lang w:val="es-ES"/>
        </w:rPr>
        <w:t xml:space="preserve"> “Latina/o/x” de alguna forma </w:t>
      </w:r>
      <w:r w:rsidRPr="5124F912" w:rsidR="2613EB03">
        <w:rPr>
          <w:rFonts w:ascii="Times New Roman" w:hAnsi="Times New Roman" w:cs="Times New Roman"/>
          <w:sz w:val="18"/>
          <w:szCs w:val="18"/>
          <w:lang w:val="es-ES"/>
        </w:rPr>
        <w:t>esencializada</w:t>
      </w:r>
      <w:r w:rsidRPr="5124F912" w:rsidR="2613EB03">
        <w:rPr>
          <w:rFonts w:ascii="Times New Roman" w:hAnsi="Times New Roman" w:cs="Times New Roman"/>
          <w:sz w:val="18"/>
          <w:szCs w:val="18"/>
          <w:lang w:val="es-ES"/>
        </w:rPr>
        <w:t xml:space="preserve"> o </w:t>
      </w:r>
      <w:r w:rsidRPr="5124F912" w:rsidR="2613EB03">
        <w:rPr>
          <w:rFonts w:ascii="Times New Roman" w:hAnsi="Times New Roman" w:cs="Times New Roman"/>
          <w:sz w:val="18"/>
          <w:szCs w:val="18"/>
          <w:lang w:val="es-ES"/>
        </w:rPr>
        <w:t>esencializante</w:t>
      </w:r>
      <w:r w:rsidRPr="5124F912" w:rsidR="2613EB03">
        <w:rPr>
          <w:rFonts w:ascii="Times New Roman" w:hAnsi="Times New Roman" w:cs="Times New Roman"/>
          <w:sz w:val="18"/>
          <w:szCs w:val="18"/>
          <w:lang w:val="es-ES"/>
        </w:rPr>
        <w:t xml:space="preserve"> son, o pueden ser, parte del </w:t>
      </w:r>
      <w:r w:rsidRPr="5124F912" w:rsidR="651866DA">
        <w:rPr>
          <w:rFonts w:ascii="Times New Roman" w:hAnsi="Times New Roman" w:cs="Times New Roman"/>
          <w:sz w:val="18"/>
          <w:szCs w:val="18"/>
          <w:lang w:val="es-ES"/>
        </w:rPr>
        <w:t>conjunto</w:t>
      </w:r>
      <w:r w:rsidRPr="5124F912" w:rsidR="2613EB03">
        <w:rPr>
          <w:rFonts w:ascii="Times New Roman" w:hAnsi="Times New Roman" w:cs="Times New Roman"/>
          <w:sz w:val="18"/>
          <w:szCs w:val="18"/>
          <w:lang w:val="es-ES"/>
        </w:rPr>
        <w:t xml:space="preserve"> </w:t>
      </w:r>
      <w:r w:rsidRPr="5124F912" w:rsidR="2613EB03">
        <w:rPr>
          <w:rFonts w:ascii="Times New Roman" w:hAnsi="Times New Roman" w:cs="Times New Roman"/>
          <w:sz w:val="18"/>
          <w:szCs w:val="18"/>
          <w:lang w:val="es-ES"/>
        </w:rPr>
        <w:t>LatCrit</w:t>
      </w:r>
      <w:r w:rsidRPr="5124F912" w:rsidR="2613EB03">
        <w:rPr>
          <w:rFonts w:ascii="Times New Roman" w:hAnsi="Times New Roman" w:cs="Times New Roman"/>
          <w:sz w:val="18"/>
          <w:szCs w:val="18"/>
          <w:lang w:val="es-ES"/>
        </w:rPr>
        <w:t xml:space="preserve">. Nuestro compromiso colectivo y programático con esta tensión productiva </w:t>
      </w:r>
      <w:r w:rsidRPr="5124F912" w:rsidR="5C68E67F">
        <w:rPr>
          <w:rFonts w:ascii="Times New Roman" w:hAnsi="Times New Roman" w:cs="Times New Roman"/>
          <w:sz w:val="18"/>
          <w:szCs w:val="18"/>
          <w:lang w:val="es-ES"/>
        </w:rPr>
        <w:t xml:space="preserve">en </w:t>
      </w:r>
      <w:r w:rsidRPr="5124F912" w:rsidR="2613EB03">
        <w:rPr>
          <w:rFonts w:ascii="Times New Roman" w:hAnsi="Times New Roman" w:cs="Times New Roman"/>
          <w:sz w:val="18"/>
          <w:szCs w:val="18"/>
          <w:lang w:val="es-ES"/>
        </w:rPr>
        <w:t xml:space="preserve">particular se centró en las diversidades raciales y de otro tipo, </w:t>
      </w:r>
      <w:r w:rsidRPr="5124F912" w:rsidR="07D68868">
        <w:rPr>
          <w:rFonts w:ascii="Times New Roman" w:hAnsi="Times New Roman" w:cs="Times New Roman"/>
          <w:sz w:val="18"/>
          <w:szCs w:val="18"/>
          <w:lang w:val="es-ES"/>
        </w:rPr>
        <w:t>dentro las</w:t>
      </w:r>
      <w:r w:rsidRPr="5124F912" w:rsidR="2613EB03">
        <w:rPr>
          <w:rFonts w:ascii="Times New Roman" w:hAnsi="Times New Roman" w:cs="Times New Roman"/>
          <w:sz w:val="18"/>
          <w:szCs w:val="18"/>
          <w:lang w:val="es-ES"/>
        </w:rPr>
        <w:t xml:space="preserve"> comunidades </w:t>
      </w:r>
      <w:r w:rsidRPr="5124F912" w:rsidR="47F1BD04">
        <w:rPr>
          <w:rFonts w:ascii="Times New Roman" w:hAnsi="Times New Roman" w:cs="Times New Roman"/>
          <w:sz w:val="18"/>
          <w:szCs w:val="18"/>
          <w:lang w:val="es-ES"/>
        </w:rPr>
        <w:t>L</w:t>
      </w:r>
      <w:r w:rsidRPr="5124F912" w:rsidR="2613EB03">
        <w:rPr>
          <w:rFonts w:ascii="Times New Roman" w:hAnsi="Times New Roman" w:cs="Times New Roman"/>
          <w:sz w:val="18"/>
          <w:szCs w:val="18"/>
          <w:lang w:val="es-ES"/>
        </w:rPr>
        <w:t>atinas/o/x</w:t>
      </w:r>
      <w:r w:rsidRPr="5124F912" w:rsidR="1D28EACF">
        <w:rPr>
          <w:rFonts w:ascii="Times New Roman" w:hAnsi="Times New Roman" w:cs="Times New Roman"/>
          <w:sz w:val="18"/>
          <w:szCs w:val="18"/>
          <w:lang w:val="es-ES"/>
        </w:rPr>
        <w:t xml:space="preserve"> y entre ellas</w:t>
      </w:r>
      <w:r w:rsidRPr="5124F912" w:rsidR="2613EB03">
        <w:rPr>
          <w:rFonts w:ascii="Times New Roman" w:hAnsi="Times New Roman" w:cs="Times New Roman"/>
          <w:sz w:val="18"/>
          <w:szCs w:val="18"/>
          <w:lang w:val="es-ES"/>
        </w:rPr>
        <w:t xml:space="preserve">, especialmente en los Estados Unidos, para subrayar los aspectos comunes que de otro modo podrían pasarse por alto. Este enfoque </w:t>
      </w:r>
      <w:r w:rsidRPr="5124F912" w:rsidR="176CB854">
        <w:rPr>
          <w:rFonts w:ascii="Times New Roman" w:hAnsi="Times New Roman" w:cs="Times New Roman"/>
          <w:sz w:val="18"/>
          <w:szCs w:val="18"/>
          <w:lang w:val="es-ES"/>
        </w:rPr>
        <w:t xml:space="preserve">busco </w:t>
      </w:r>
      <w:r w:rsidRPr="5124F912" w:rsidR="2613EB03">
        <w:rPr>
          <w:rFonts w:ascii="Times New Roman" w:hAnsi="Times New Roman" w:cs="Times New Roman"/>
          <w:sz w:val="18"/>
          <w:szCs w:val="18"/>
          <w:lang w:val="es-ES"/>
        </w:rPr>
        <w:t>descentrar a l</w:t>
      </w:r>
      <w:r w:rsidRPr="5124F912" w:rsidR="6009DFF8">
        <w:rPr>
          <w:rFonts w:ascii="Times New Roman" w:hAnsi="Times New Roman" w:cs="Times New Roman"/>
          <w:sz w:val="18"/>
          <w:szCs w:val="18"/>
          <w:lang w:val="es-ES"/>
        </w:rPr>
        <w:t>o</w:t>
      </w:r>
      <w:r w:rsidRPr="5124F912" w:rsidR="2613EB03">
        <w:rPr>
          <w:rFonts w:ascii="Times New Roman" w:hAnsi="Times New Roman" w:cs="Times New Roman"/>
          <w:sz w:val="18"/>
          <w:szCs w:val="18"/>
          <w:lang w:val="es-ES"/>
        </w:rPr>
        <w:t xml:space="preserve"> Latina/o/x esencial y </w:t>
      </w:r>
      <w:r w:rsidRPr="5124F912" w:rsidR="4B5438A3">
        <w:rPr>
          <w:rFonts w:ascii="Times New Roman" w:hAnsi="Times New Roman" w:cs="Times New Roman"/>
          <w:sz w:val="18"/>
          <w:szCs w:val="18"/>
          <w:lang w:val="es-ES"/>
        </w:rPr>
        <w:t>poner</w:t>
      </w:r>
      <w:r w:rsidRPr="5124F912" w:rsidR="781093E7">
        <w:rPr>
          <w:rFonts w:ascii="Times New Roman" w:hAnsi="Times New Roman" w:cs="Times New Roman"/>
          <w:sz w:val="18"/>
          <w:szCs w:val="18"/>
          <w:lang w:val="es-ES"/>
        </w:rPr>
        <w:t xml:space="preserve"> de relieve </w:t>
      </w:r>
      <w:r w:rsidRPr="5124F912" w:rsidR="5E7E7330">
        <w:rPr>
          <w:rFonts w:ascii="Times New Roman" w:hAnsi="Times New Roman" w:cs="Times New Roman"/>
          <w:sz w:val="18"/>
          <w:szCs w:val="18"/>
          <w:lang w:val="es-ES"/>
        </w:rPr>
        <w:t>las diversidades</w:t>
      </w:r>
      <w:r w:rsidRPr="5124F912" w:rsidR="2613EB03">
        <w:rPr>
          <w:rFonts w:ascii="Times New Roman" w:hAnsi="Times New Roman" w:cs="Times New Roman"/>
          <w:sz w:val="18"/>
          <w:szCs w:val="18"/>
          <w:lang w:val="es-ES"/>
        </w:rPr>
        <w:t xml:space="preserve"> intra-Latina/o/x, ilustrando </w:t>
      </w:r>
      <w:r w:rsidRPr="5124F912" w:rsidR="5A40D6C6">
        <w:rPr>
          <w:rFonts w:ascii="Times New Roman" w:hAnsi="Times New Roman" w:cs="Times New Roman"/>
          <w:sz w:val="18"/>
          <w:szCs w:val="18"/>
          <w:lang w:val="es-ES"/>
        </w:rPr>
        <w:t>de manera concreta</w:t>
      </w:r>
      <w:r w:rsidRPr="5124F912" w:rsidR="2613EB03">
        <w:rPr>
          <w:rFonts w:ascii="Times New Roman" w:hAnsi="Times New Roman" w:cs="Times New Roman"/>
          <w:sz w:val="18"/>
          <w:szCs w:val="18"/>
          <w:lang w:val="es-ES"/>
        </w:rPr>
        <w:t xml:space="preserve"> cómo constructos como la “raza” </w:t>
      </w:r>
      <w:r w:rsidRPr="5124F912" w:rsidR="3B7F5B74">
        <w:rPr>
          <w:rFonts w:ascii="Times New Roman" w:hAnsi="Times New Roman" w:cs="Times New Roman"/>
          <w:sz w:val="18"/>
          <w:szCs w:val="18"/>
          <w:lang w:val="es-ES"/>
        </w:rPr>
        <w:t>son relevantes</w:t>
      </w:r>
      <w:r w:rsidRPr="5124F912" w:rsidR="2613EB03">
        <w:rPr>
          <w:rFonts w:ascii="Times New Roman" w:hAnsi="Times New Roman" w:cs="Times New Roman"/>
          <w:sz w:val="18"/>
          <w:szCs w:val="18"/>
          <w:lang w:val="es-ES"/>
        </w:rPr>
        <w:t xml:space="preserve"> para los intereses de la “Latina/o/x” como para otros grupos sociales racializados. En efecto, este enfoque </w:t>
      </w:r>
      <w:r w:rsidRPr="5124F912" w:rsidR="3CC6EFE4">
        <w:rPr>
          <w:rFonts w:ascii="Times New Roman" w:hAnsi="Times New Roman" w:cs="Times New Roman"/>
          <w:sz w:val="18"/>
          <w:szCs w:val="18"/>
          <w:lang w:val="es-ES"/>
        </w:rPr>
        <w:t>ofrece</w:t>
      </w:r>
      <w:r w:rsidRPr="5124F912" w:rsidR="2613EB03">
        <w:rPr>
          <w:rFonts w:ascii="Times New Roman" w:hAnsi="Times New Roman" w:cs="Times New Roman"/>
          <w:sz w:val="18"/>
          <w:szCs w:val="18"/>
          <w:lang w:val="es-ES"/>
        </w:rPr>
        <w:t xml:space="preserve"> una respuesta sustantiva y teórica a varias preguntas relacionadas: “¿Pertenecen l</w:t>
      </w:r>
      <w:r w:rsidRPr="5124F912" w:rsidR="74F688F8">
        <w:rPr>
          <w:rFonts w:ascii="Times New Roman" w:hAnsi="Times New Roman" w:cs="Times New Roman"/>
          <w:sz w:val="18"/>
          <w:szCs w:val="18"/>
          <w:lang w:val="es-ES"/>
        </w:rPr>
        <w:t>as personas</w:t>
      </w:r>
      <w:r w:rsidRPr="5124F912" w:rsidR="00AD651D">
        <w:rPr>
          <w:rFonts w:ascii="Times New Roman" w:hAnsi="Times New Roman" w:cs="Times New Roman"/>
          <w:sz w:val="18"/>
          <w:szCs w:val="18"/>
          <w:lang w:val="es-ES"/>
        </w:rPr>
        <w:t xml:space="preserve"> </w:t>
      </w:r>
      <w:r w:rsidRPr="5124F912" w:rsidR="2613EB03">
        <w:rPr>
          <w:rFonts w:ascii="Times New Roman" w:hAnsi="Times New Roman" w:cs="Times New Roman"/>
          <w:sz w:val="18"/>
          <w:szCs w:val="18"/>
          <w:lang w:val="es-ES"/>
        </w:rPr>
        <w:t>negr</w:t>
      </w:r>
      <w:r w:rsidRPr="5124F912" w:rsidR="2D8C547E">
        <w:rPr>
          <w:rFonts w:ascii="Times New Roman" w:hAnsi="Times New Roman" w:cs="Times New Roman"/>
          <w:sz w:val="18"/>
          <w:szCs w:val="18"/>
          <w:lang w:val="es-ES"/>
        </w:rPr>
        <w:t>a</w:t>
      </w:r>
      <w:r w:rsidRPr="5124F912" w:rsidR="2613EB03">
        <w:rPr>
          <w:rFonts w:ascii="Times New Roman" w:hAnsi="Times New Roman" w:cs="Times New Roman"/>
          <w:sz w:val="18"/>
          <w:szCs w:val="18"/>
          <w:lang w:val="es-ES"/>
        </w:rPr>
        <w:t xml:space="preserve">s a </w:t>
      </w:r>
      <w:r w:rsidRPr="5124F912" w:rsidR="2613EB03">
        <w:rPr>
          <w:rFonts w:ascii="Times New Roman" w:hAnsi="Times New Roman" w:cs="Times New Roman"/>
          <w:sz w:val="18"/>
          <w:szCs w:val="18"/>
          <w:lang w:val="es-ES"/>
        </w:rPr>
        <w:t>LatCrit</w:t>
      </w:r>
      <w:r w:rsidRPr="5124F912" w:rsidR="2613EB03">
        <w:rPr>
          <w:rFonts w:ascii="Times New Roman" w:hAnsi="Times New Roman" w:cs="Times New Roman"/>
          <w:sz w:val="18"/>
          <w:szCs w:val="18"/>
          <w:lang w:val="es-ES"/>
        </w:rPr>
        <w:t xml:space="preserve">?” o “¿Pertenecen los asiáticos a </w:t>
      </w:r>
      <w:r w:rsidRPr="5124F912" w:rsidR="2613EB03">
        <w:rPr>
          <w:rFonts w:ascii="Times New Roman" w:hAnsi="Times New Roman" w:cs="Times New Roman"/>
          <w:sz w:val="18"/>
          <w:szCs w:val="18"/>
          <w:lang w:val="es-ES"/>
        </w:rPr>
        <w:t>LatCrit</w:t>
      </w:r>
      <w:r w:rsidRPr="5124F912" w:rsidR="2613EB03">
        <w:rPr>
          <w:rFonts w:ascii="Times New Roman" w:hAnsi="Times New Roman" w:cs="Times New Roman"/>
          <w:sz w:val="18"/>
          <w:szCs w:val="18"/>
          <w:lang w:val="es-ES"/>
        </w:rPr>
        <w:t xml:space="preserve">?” o “¿Pertenecen los blancos a </w:t>
      </w:r>
      <w:r w:rsidRPr="5124F912" w:rsidR="2613EB03">
        <w:rPr>
          <w:rFonts w:ascii="Times New Roman" w:hAnsi="Times New Roman" w:cs="Times New Roman"/>
          <w:sz w:val="18"/>
          <w:szCs w:val="18"/>
          <w:lang w:val="es-ES"/>
        </w:rPr>
        <w:t>LatCrit</w:t>
      </w:r>
      <w:r w:rsidRPr="5124F912" w:rsidR="2613EB03">
        <w:rPr>
          <w:rFonts w:ascii="Times New Roman" w:hAnsi="Times New Roman" w:cs="Times New Roman"/>
          <w:sz w:val="18"/>
          <w:szCs w:val="18"/>
          <w:lang w:val="es-ES"/>
        </w:rPr>
        <w:t xml:space="preserve">?” o incluso “¿Pertenecen los indígenas a </w:t>
      </w:r>
      <w:r w:rsidRPr="5124F912" w:rsidR="2613EB03">
        <w:rPr>
          <w:rFonts w:ascii="Times New Roman" w:hAnsi="Times New Roman" w:cs="Times New Roman"/>
          <w:sz w:val="18"/>
          <w:szCs w:val="18"/>
          <w:lang w:val="es-ES"/>
        </w:rPr>
        <w:t>LatCrit</w:t>
      </w:r>
      <w:r w:rsidRPr="5124F912" w:rsidR="2613EB03">
        <w:rPr>
          <w:rFonts w:ascii="Times New Roman" w:hAnsi="Times New Roman" w:cs="Times New Roman"/>
          <w:sz w:val="18"/>
          <w:szCs w:val="18"/>
          <w:lang w:val="es-ES"/>
        </w:rPr>
        <w:t xml:space="preserve">?”. Respondimos afirmativamente en cada caso. Este enfoque ha intentado resaltar que las poblaciones latinas/o/x encarnan todas las categorías raciales (y otras categorías de identidad); la diferencia racial es ya una realidad </w:t>
      </w:r>
      <w:r w:rsidRPr="5124F912" w:rsidR="2613EB03">
        <w:rPr>
          <w:rFonts w:ascii="Times New Roman" w:hAnsi="Times New Roman" w:cs="Times New Roman"/>
          <w:sz w:val="18"/>
          <w:szCs w:val="18"/>
          <w:lang w:val="es-ES"/>
        </w:rPr>
        <w:t>intra</w:t>
      </w:r>
      <w:r w:rsidRPr="5124F912" w:rsidR="69BD73CD">
        <w:rPr>
          <w:rFonts w:ascii="Times New Roman" w:hAnsi="Times New Roman" w:cs="Times New Roman"/>
          <w:sz w:val="18"/>
          <w:szCs w:val="18"/>
          <w:lang w:val="es-ES"/>
        </w:rPr>
        <w:t>-</w:t>
      </w:r>
      <w:r w:rsidRPr="5124F912" w:rsidR="2613EB03">
        <w:rPr>
          <w:rFonts w:ascii="Times New Roman" w:hAnsi="Times New Roman" w:cs="Times New Roman"/>
          <w:sz w:val="18"/>
          <w:szCs w:val="18"/>
          <w:lang w:val="es-ES"/>
        </w:rPr>
        <w:t>latina</w:t>
      </w:r>
      <w:r w:rsidRPr="5124F912" w:rsidR="2613EB03">
        <w:rPr>
          <w:rFonts w:ascii="Times New Roman" w:hAnsi="Times New Roman" w:cs="Times New Roman"/>
          <w:sz w:val="18"/>
          <w:szCs w:val="18"/>
          <w:lang w:val="es-ES"/>
        </w:rPr>
        <w:t>/o/x, y las investigaciones intergrupales sólo pueden iluminar cómo opera la raza, en la ley y la sociedad.</w:t>
      </w:r>
    </w:p>
    <w:p w:rsidRPr="00AD73A1" w:rsidR="00865B28" w:rsidP="004255C9" w:rsidRDefault="2B99368E" w14:paraId="4D6017F5" w14:textId="0A845457">
      <w:pPr>
        <w:spacing w:after="0" w:line="240" w:lineRule="auto"/>
        <w:ind w:firstLine="720"/>
        <w:rPr>
          <w:rFonts w:ascii="Times New Roman" w:hAnsi="Times New Roman" w:cs="Times New Roman"/>
          <w:sz w:val="18"/>
          <w:szCs w:val="18"/>
          <w:lang w:val="es-ES"/>
        </w:rPr>
      </w:pPr>
      <w:r w:rsidRPr="5124F912" w:rsidR="2B99368E">
        <w:rPr>
          <w:rFonts w:ascii="Times New Roman" w:hAnsi="Times New Roman" w:cs="Times New Roman"/>
          <w:sz w:val="18"/>
          <w:szCs w:val="18"/>
          <w:lang w:val="es-ES"/>
        </w:rPr>
        <w:t>De est</w:t>
      </w:r>
      <w:r w:rsidRPr="5124F912" w:rsidR="4CEF131E">
        <w:rPr>
          <w:rFonts w:ascii="Times New Roman" w:hAnsi="Times New Roman" w:cs="Times New Roman"/>
          <w:sz w:val="18"/>
          <w:szCs w:val="18"/>
          <w:lang w:val="es-ES"/>
        </w:rPr>
        <w:t>a manera</w:t>
      </w:r>
      <w:r w:rsidRPr="5124F912" w:rsidR="2B99368E">
        <w:rPr>
          <w:rFonts w:ascii="Times New Roman" w:hAnsi="Times New Roman" w:cs="Times New Roman"/>
          <w:sz w:val="18"/>
          <w:szCs w:val="18"/>
          <w:lang w:val="es-ES"/>
        </w:rPr>
        <w:t xml:space="preserve">, </w:t>
      </w:r>
      <w:r w:rsidRPr="5124F912" w:rsidR="6DDFFF55">
        <w:rPr>
          <w:rFonts w:ascii="Times New Roman" w:hAnsi="Times New Roman" w:cs="Times New Roman"/>
          <w:sz w:val="18"/>
          <w:szCs w:val="18"/>
          <w:lang w:val="es-ES"/>
        </w:rPr>
        <w:t>procuramos demostrar</w:t>
      </w:r>
      <w:r w:rsidRPr="5124F912" w:rsidR="2B99368E">
        <w:rPr>
          <w:rFonts w:ascii="Times New Roman" w:hAnsi="Times New Roman" w:cs="Times New Roman"/>
          <w:sz w:val="18"/>
          <w:szCs w:val="18"/>
          <w:lang w:val="es-ES"/>
        </w:rPr>
        <w:t xml:space="preserve"> por qué y cómo el estudio de todas las categorías raciales, por parte de académicos con posiciones </w:t>
      </w:r>
      <w:r w:rsidRPr="5124F912" w:rsidR="33B2DA65">
        <w:rPr>
          <w:rFonts w:ascii="Times New Roman" w:hAnsi="Times New Roman" w:cs="Times New Roman"/>
          <w:sz w:val="18"/>
          <w:szCs w:val="18"/>
          <w:lang w:val="es-ES"/>
        </w:rPr>
        <w:t>subjetivas raciales</w:t>
      </w:r>
      <w:r w:rsidRPr="5124F912" w:rsidR="2B99368E">
        <w:rPr>
          <w:rFonts w:ascii="Times New Roman" w:hAnsi="Times New Roman" w:cs="Times New Roman"/>
          <w:sz w:val="18"/>
          <w:szCs w:val="18"/>
          <w:lang w:val="es-ES"/>
        </w:rPr>
        <w:t xml:space="preserve"> “diferentes”, </w:t>
      </w:r>
      <w:r w:rsidRPr="5124F912" w:rsidR="4A72AD5B">
        <w:rPr>
          <w:rFonts w:ascii="Times New Roman" w:hAnsi="Times New Roman" w:cs="Times New Roman"/>
          <w:sz w:val="18"/>
          <w:szCs w:val="18"/>
          <w:lang w:val="es-ES"/>
        </w:rPr>
        <w:t xml:space="preserve">necesariamente parte integral de un </w:t>
      </w:r>
      <w:r w:rsidRPr="5124F912" w:rsidR="480B5EA7">
        <w:rPr>
          <w:rFonts w:ascii="Times New Roman" w:hAnsi="Times New Roman" w:cs="Times New Roman"/>
          <w:sz w:val="18"/>
          <w:szCs w:val="18"/>
          <w:lang w:val="es-ES"/>
        </w:rPr>
        <w:t>análisis</w:t>
      </w:r>
      <w:r w:rsidRPr="5124F912" w:rsidR="4A72AD5B">
        <w:rPr>
          <w:rFonts w:ascii="Times New Roman" w:hAnsi="Times New Roman" w:cs="Times New Roman"/>
          <w:sz w:val="18"/>
          <w:szCs w:val="18"/>
          <w:lang w:val="es-ES"/>
        </w:rPr>
        <w:t xml:space="preserve"> </w:t>
      </w:r>
      <w:r w:rsidRPr="5124F912" w:rsidR="4A72AD5B">
        <w:rPr>
          <w:rFonts w:ascii="Times New Roman" w:hAnsi="Times New Roman" w:cs="Times New Roman"/>
          <w:sz w:val="18"/>
          <w:szCs w:val="18"/>
          <w:lang w:val="es-ES"/>
        </w:rPr>
        <w:t>LatCrit</w:t>
      </w:r>
      <w:r w:rsidRPr="5124F912" w:rsidR="4A72AD5B">
        <w:rPr>
          <w:rFonts w:ascii="Times New Roman" w:hAnsi="Times New Roman" w:cs="Times New Roman"/>
          <w:sz w:val="18"/>
          <w:szCs w:val="18"/>
          <w:lang w:val="es-ES"/>
        </w:rPr>
        <w:t xml:space="preserve"> </w:t>
      </w:r>
      <w:r w:rsidRPr="5124F912" w:rsidR="4A72AD5B">
        <w:rPr>
          <w:rFonts w:ascii="Times New Roman" w:hAnsi="Times New Roman" w:cs="Times New Roman"/>
          <w:sz w:val="18"/>
          <w:szCs w:val="18"/>
          <w:lang w:val="es-ES"/>
        </w:rPr>
        <w:t>holistico</w:t>
      </w:r>
      <w:r w:rsidRPr="5124F912" w:rsidR="4A72AD5B">
        <w:rPr>
          <w:rFonts w:ascii="Times New Roman" w:hAnsi="Times New Roman" w:cs="Times New Roman"/>
          <w:sz w:val="18"/>
          <w:szCs w:val="18"/>
          <w:lang w:val="es-ES"/>
        </w:rPr>
        <w:t xml:space="preserve"> y agudo de la identidad como derecho y poder</w:t>
      </w:r>
      <w:r w:rsidRPr="5124F912" w:rsidR="5C57E97D">
        <w:rPr>
          <w:rFonts w:ascii="Times New Roman" w:hAnsi="Times New Roman" w:cs="Times New Roman"/>
          <w:sz w:val="18"/>
          <w:szCs w:val="18"/>
          <w:lang w:val="es-ES"/>
        </w:rPr>
        <w:t>.</w:t>
      </w:r>
      <w:r w:rsidRPr="5124F912" w:rsidR="2B99368E">
        <w:rPr>
          <w:rFonts w:ascii="Times New Roman" w:hAnsi="Times New Roman" w:cs="Times New Roman"/>
          <w:sz w:val="18"/>
          <w:szCs w:val="18"/>
          <w:lang w:val="es-ES"/>
        </w:rPr>
        <w:t xml:space="preserve">  A través de este enfoque, hemos intentado mantener el “Lat” en la teoría </w:t>
      </w:r>
      <w:r w:rsidRPr="5124F912" w:rsidR="2B99368E">
        <w:rPr>
          <w:rFonts w:ascii="Times New Roman" w:hAnsi="Times New Roman" w:cs="Times New Roman"/>
          <w:sz w:val="18"/>
          <w:szCs w:val="18"/>
          <w:lang w:val="es-ES"/>
        </w:rPr>
        <w:t>LatCrit</w:t>
      </w:r>
      <w:r w:rsidRPr="5124F912" w:rsidR="0873A0BF">
        <w:rPr>
          <w:rFonts w:ascii="Times New Roman" w:hAnsi="Times New Roman" w:cs="Times New Roman"/>
          <w:sz w:val="18"/>
          <w:szCs w:val="18"/>
          <w:lang w:val="es-ES"/>
        </w:rPr>
        <w:t>,</w:t>
      </w:r>
      <w:r w:rsidRPr="5124F912" w:rsidR="2B99368E">
        <w:rPr>
          <w:rFonts w:ascii="Times New Roman" w:hAnsi="Times New Roman" w:cs="Times New Roman"/>
          <w:sz w:val="18"/>
          <w:szCs w:val="18"/>
          <w:lang w:val="es-ES"/>
        </w:rPr>
        <w:t xml:space="preserve"> </w:t>
      </w:r>
      <w:r w:rsidRPr="5124F912" w:rsidR="21FD15A0">
        <w:rPr>
          <w:rFonts w:ascii="Times New Roman" w:hAnsi="Times New Roman" w:cs="Times New Roman"/>
          <w:sz w:val="18"/>
          <w:szCs w:val="18"/>
          <w:lang w:val="es-ES"/>
        </w:rPr>
        <w:t xml:space="preserve">como </w:t>
      </w:r>
      <w:r w:rsidRPr="5124F912" w:rsidR="2B99368E">
        <w:rPr>
          <w:rFonts w:ascii="Times New Roman" w:hAnsi="Times New Roman" w:cs="Times New Roman"/>
          <w:sz w:val="18"/>
          <w:szCs w:val="18"/>
          <w:lang w:val="es-ES"/>
        </w:rPr>
        <w:t xml:space="preserve">al mismo </w:t>
      </w:r>
      <w:r w:rsidRPr="5124F912" w:rsidR="2848EFBA">
        <w:rPr>
          <w:rFonts w:ascii="Times New Roman" w:hAnsi="Times New Roman" w:cs="Times New Roman"/>
          <w:sz w:val="18"/>
          <w:szCs w:val="18"/>
          <w:lang w:val="es-ES"/>
        </w:rPr>
        <w:t>tiempo sostener</w:t>
      </w:r>
      <w:r w:rsidRPr="5124F912" w:rsidR="70B02425">
        <w:rPr>
          <w:rFonts w:ascii="Times New Roman" w:hAnsi="Times New Roman" w:cs="Times New Roman"/>
          <w:sz w:val="18"/>
          <w:szCs w:val="18"/>
          <w:lang w:val="es-ES"/>
        </w:rPr>
        <w:t xml:space="preserve"> la necesidad de incluir diversas perspectivas en l</w:t>
      </w:r>
      <w:r w:rsidRPr="5124F912" w:rsidR="7D7A49BA">
        <w:rPr>
          <w:rFonts w:ascii="Times New Roman" w:hAnsi="Times New Roman" w:cs="Times New Roman"/>
          <w:sz w:val="18"/>
          <w:szCs w:val="18"/>
          <w:lang w:val="es-ES"/>
        </w:rPr>
        <w:t xml:space="preserve">a </w:t>
      </w:r>
      <w:r w:rsidRPr="5124F912" w:rsidR="2E03C47E">
        <w:rPr>
          <w:rFonts w:ascii="Times New Roman" w:hAnsi="Times New Roman" w:cs="Times New Roman"/>
          <w:sz w:val="18"/>
          <w:szCs w:val="18"/>
          <w:lang w:val="es-ES"/>
        </w:rPr>
        <w:t>elaboración</w:t>
      </w:r>
      <w:r w:rsidRPr="5124F912" w:rsidR="7D7A49BA">
        <w:rPr>
          <w:rFonts w:ascii="Times New Roman" w:hAnsi="Times New Roman" w:cs="Times New Roman"/>
          <w:sz w:val="18"/>
          <w:szCs w:val="18"/>
          <w:lang w:val="es-ES"/>
        </w:rPr>
        <w:t xml:space="preserve"> de todos los </w:t>
      </w:r>
      <w:r w:rsidRPr="5124F912" w:rsidR="4B250173">
        <w:rPr>
          <w:rFonts w:ascii="Times New Roman" w:hAnsi="Times New Roman" w:cs="Times New Roman"/>
          <w:sz w:val="18"/>
          <w:szCs w:val="18"/>
          <w:lang w:val="es-ES"/>
        </w:rPr>
        <w:t>géneros jurisprudencia</w:t>
      </w:r>
      <w:r w:rsidRPr="5124F912" w:rsidR="2B99368E">
        <w:rPr>
          <w:rFonts w:ascii="Times New Roman" w:hAnsi="Times New Roman" w:cs="Times New Roman"/>
          <w:sz w:val="18"/>
          <w:szCs w:val="18"/>
          <w:lang w:val="es-ES"/>
        </w:rPr>
        <w:t xml:space="preserve">crítica externa. Así, pues, en palabras del difunto pionero del </w:t>
      </w:r>
      <w:r w:rsidRPr="5124F912" w:rsidR="2B99368E">
        <w:rPr>
          <w:rFonts w:ascii="Times New Roman" w:hAnsi="Times New Roman" w:cs="Times New Roman"/>
          <w:sz w:val="18"/>
          <w:szCs w:val="18"/>
          <w:lang w:val="es-ES"/>
        </w:rPr>
        <w:t>LatCrit</w:t>
      </w:r>
      <w:r w:rsidRPr="5124F912" w:rsidR="2B99368E">
        <w:rPr>
          <w:rFonts w:ascii="Times New Roman" w:hAnsi="Times New Roman" w:cs="Times New Roman"/>
          <w:sz w:val="18"/>
          <w:szCs w:val="18"/>
          <w:lang w:val="es-ES"/>
        </w:rPr>
        <w:t xml:space="preserve">, Jerome Culp, Jr., es como “participamos juntos </w:t>
      </w:r>
      <w:r w:rsidRPr="5124F912" w:rsidR="7F0B70C3">
        <w:rPr>
          <w:rFonts w:ascii="Times New Roman" w:hAnsi="Times New Roman" w:cs="Times New Roman"/>
          <w:sz w:val="18"/>
          <w:szCs w:val="18"/>
          <w:lang w:val="es-ES"/>
        </w:rPr>
        <w:t>en luchas</w:t>
      </w:r>
      <w:r w:rsidRPr="5124F912" w:rsidR="2B99368E">
        <w:rPr>
          <w:rFonts w:ascii="Times New Roman" w:hAnsi="Times New Roman" w:cs="Times New Roman"/>
          <w:sz w:val="18"/>
          <w:szCs w:val="18"/>
          <w:lang w:val="es-ES"/>
        </w:rPr>
        <w:t xml:space="preserve"> que implican a personas que no somos nosotros mismos”.</w:t>
      </w:r>
    </w:p>
    <w:p w:rsidRPr="00AD73A1" w:rsidR="00865B28" w:rsidP="004255C9" w:rsidRDefault="00865B28" w14:paraId="20552DA3" w14:textId="2C869573">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Esta pregunta es central y perenne. Es el reto de una praxis, basada en principios, en y a través, de coaliciones críticas. Es una llamada a la solidaridad a través de la diferencia, indispensable para el progreso transformador y la justicia sistémica. El </w:t>
      </w:r>
      <w:r w:rsidRPr="00AD73A1">
        <w:rPr>
          <w:rFonts w:ascii="Times New Roman" w:hAnsi="Times New Roman" w:cs="Times New Roman"/>
          <w:i/>
          <w:iCs/>
          <w:sz w:val="18"/>
          <w:szCs w:val="18"/>
          <w:lang w:val="es-ES"/>
        </w:rPr>
        <w:t>ethos</w:t>
      </w:r>
      <w:r w:rsidRPr="00AD73A1">
        <w:rPr>
          <w:rFonts w:ascii="Times New Roman" w:hAnsi="Times New Roman" w:cs="Times New Roman"/>
          <w:sz w:val="18"/>
          <w:szCs w:val="18"/>
          <w:lang w:val="es-ES"/>
        </w:rPr>
        <w:t xml:space="preserve"> de LatCrit de abrazar la “diferencia” ha contrarrestado la estructura descendente de la “política de identidad”, diseñada para suprimir la capacidad de los defensores y grupos, de utilizar las quejas compartidas basadas en la identidad como puntos de unión y organización. Por el contrario, LatCrit, como comunidad, aprecia cómo las identidades sociales subordinadas pueden movilizar a los individuos en grupos orientados a la acción —en lugar de dividirlos— y, por lo tanto, son clave para las luchas por la justicia igualitaria. Por estas razones, los esfuerzos </w:t>
      </w:r>
      <w:r w:rsidRPr="00AD73A1">
        <w:rPr>
          <w:rFonts w:ascii="Times New Roman" w:hAnsi="Times New Roman" w:cs="Times New Roman"/>
          <w:sz w:val="18"/>
          <w:szCs w:val="18"/>
          <w:lang w:val="es-ES"/>
        </w:rPr>
        <w:t xml:space="preserve">de LatCrit siempre han tenido, y </w:t>
      </w:r>
      <w:r w:rsidRPr="00AD73A1" w:rsidR="00654DE4">
        <w:rPr>
          <w:rFonts w:ascii="Times New Roman" w:hAnsi="Times New Roman" w:cs="Times New Roman"/>
          <w:sz w:val="18"/>
          <w:szCs w:val="18"/>
          <w:lang w:val="es-ES"/>
        </w:rPr>
        <w:t>continuarán</w:t>
      </w:r>
      <w:r w:rsidRPr="00AD73A1">
        <w:rPr>
          <w:rFonts w:ascii="Times New Roman" w:hAnsi="Times New Roman" w:cs="Times New Roman"/>
          <w:sz w:val="18"/>
          <w:szCs w:val="18"/>
          <w:lang w:val="es-ES"/>
        </w:rPr>
        <w:t xml:space="preserve"> teniendo, el objetivo proactivo de incluir a personas que no somos nosotros mismos</w:t>
      </w:r>
      <w:r w:rsidRPr="00AD73A1" w:rsidR="00654DE4">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todo lo que planeamos o hacemos.</w:t>
      </w:r>
    </w:p>
    <w:p w:rsidRPr="00AD73A1" w:rsidR="00654DE4" w:rsidP="004255C9" w:rsidRDefault="00654DE4" w14:paraId="4574A4DE" w14:textId="59927FD7">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Nuestros programas y proyectos, desde 1995, demuestran que esta inclusividad no se limita a cuestiones de raza o etnia. En su lugar, hemos desplegado los tres métodos comunitarios mencionados anteriormente —centros rotativos, fondos cambiantes y corrientes de programación— para explorar intersecciones de género, clase, religión, sexualidad, estatus migratorio y otros marcadores de identidad. Esta exploración intra e intergrupal de la diferencia y la diversidad confirma que las latinas/os/x, al igual que los miembros de otros grupos sociales, no son “iguales”, pero comparten historias y legados importantes.</w:t>
      </w:r>
    </w:p>
    <w:p w:rsidRPr="00AD73A1" w:rsidR="00654DE4" w:rsidP="5124F912" w:rsidRDefault="5F5F258C" w14:paraId="00B17602" w14:textId="3DEC4F2C">
      <w:pPr>
        <w:pBdr>
          <w:bottom w:val="single" w:color="FF000000" w:sz="6" w:space="1"/>
        </w:pBdr>
        <w:spacing w:after="0" w:line="240" w:lineRule="auto"/>
        <w:ind w:firstLine="720"/>
        <w:rPr>
          <w:rFonts w:ascii="Times New Roman" w:hAnsi="Times New Roman" w:cs="Times New Roman"/>
          <w:sz w:val="18"/>
          <w:szCs w:val="18"/>
          <w:lang w:val="es-ES"/>
        </w:rPr>
      </w:pPr>
      <w:r w:rsidRPr="5124F912" w:rsidR="5F5F258C">
        <w:rPr>
          <w:rFonts w:ascii="Times New Roman" w:hAnsi="Times New Roman" w:cs="Times New Roman"/>
          <w:sz w:val="18"/>
          <w:szCs w:val="18"/>
          <w:lang w:val="es-ES"/>
        </w:rPr>
        <w:t xml:space="preserve">A lo largo de los años, esta lucha continua con la </w:t>
      </w:r>
      <w:r w:rsidRPr="5124F912" w:rsidR="0F3D0886">
        <w:rPr>
          <w:rFonts w:ascii="Times New Roman" w:hAnsi="Times New Roman" w:cs="Times New Roman"/>
          <w:sz w:val="18"/>
          <w:szCs w:val="18"/>
          <w:lang w:val="es-ES"/>
        </w:rPr>
        <w:t>diferencia,</w:t>
      </w:r>
      <w:r w:rsidRPr="5124F912" w:rsidR="5F5F258C">
        <w:rPr>
          <w:rFonts w:ascii="Times New Roman" w:hAnsi="Times New Roman" w:cs="Times New Roman"/>
          <w:sz w:val="18"/>
          <w:szCs w:val="18"/>
          <w:lang w:val="es-ES"/>
        </w:rPr>
        <w:t xml:space="preserve"> lenta pero constantemente, la diversidad y el alcance de las labores y redes de </w:t>
      </w:r>
      <w:r w:rsidRPr="5124F912" w:rsidR="5F5F258C">
        <w:rPr>
          <w:rFonts w:ascii="Times New Roman" w:hAnsi="Times New Roman" w:cs="Times New Roman"/>
          <w:sz w:val="18"/>
          <w:szCs w:val="18"/>
          <w:lang w:val="es-ES"/>
        </w:rPr>
        <w:t>LatCrit</w:t>
      </w:r>
      <w:r w:rsidRPr="5124F912" w:rsidR="5F5F258C">
        <w:rPr>
          <w:rFonts w:ascii="Times New Roman" w:hAnsi="Times New Roman" w:cs="Times New Roman"/>
          <w:sz w:val="18"/>
          <w:szCs w:val="18"/>
          <w:lang w:val="es-ES"/>
        </w:rPr>
        <w:t>. Abrazar nuestras diversidades, respetándolas como diferencias, nos ha permitido navegar conflictos internos, mientras continuamos nuestro trabajo colectivo. Apegarnos mutuamente a nuestros compromisos, funciones, puntos de referencia, postulados y señas de identidad —especialmente cuando es difícil o complicado hacerlo—, nos ha demostrado que la tensión y el desacuerdo pueden convertirse en oportunidades para fortalecer y acrecentar la confianza, a largo plazo. En lugar de evitar el conflicto, cuando estalla, intentamos convertirlo en una oportunidad para construir la solidaridad.</w:t>
      </w:r>
    </w:p>
    <w:p w:rsidRPr="00AD73A1" w:rsidR="000F751E" w:rsidP="004255C9" w:rsidRDefault="000F751E" w14:paraId="4D40C976" w14:textId="23D5435E">
      <w:pPr>
        <w:spacing w:after="0" w:line="240" w:lineRule="auto"/>
      </w:pPr>
    </w:p>
    <w:p w:rsidR="64323954" w:rsidP="64323954" w:rsidRDefault="64323954" w14:paraId="247F7FDC" w14:textId="613D402C">
      <w:pPr>
        <w:spacing w:after="0" w:line="240" w:lineRule="auto"/>
        <w:rPr>
          <w:rFonts w:ascii="Times New Roman" w:hAnsi="Times New Roman" w:cs="Times New Roman"/>
          <w:sz w:val="18"/>
          <w:szCs w:val="18"/>
          <w:lang w:val="es-ES"/>
        </w:rPr>
      </w:pPr>
    </w:p>
    <w:p w:rsidRPr="00AD73A1" w:rsidR="000F751E" w:rsidP="004255C9" w:rsidRDefault="4F6C676F" w14:paraId="00978A7F" w14:textId="251748BD">
      <w:pPr>
        <w:spacing w:after="0" w:line="240" w:lineRule="auto"/>
      </w:pPr>
      <w:r w:rsidRPr="64323954">
        <w:rPr>
          <w:rFonts w:ascii="Times New Roman" w:hAnsi="Times New Roman" w:cs="Times New Roman"/>
          <w:sz w:val="18"/>
          <w:szCs w:val="18"/>
          <w:lang w:val="es-ES"/>
        </w:rPr>
        <w:t>Más allá del académico imperial: El modelo "democrático" (o la "gran carpa") de LatCrit</w:t>
      </w:r>
    </w:p>
    <w:p w:rsidR="64323954" w:rsidP="64323954" w:rsidRDefault="64323954" w14:paraId="12B0BC45" w14:textId="3149DA1C">
      <w:pPr>
        <w:spacing w:after="0" w:line="240" w:lineRule="auto"/>
        <w:rPr>
          <w:rFonts w:ascii="Times New Roman" w:hAnsi="Times New Roman" w:cs="Times New Roman"/>
          <w:sz w:val="18"/>
          <w:szCs w:val="18"/>
          <w:lang w:val="es-ES"/>
        </w:rPr>
      </w:pPr>
    </w:p>
    <w:p w:rsidRPr="00AD73A1" w:rsidR="000F751E" w:rsidP="004255C9" w:rsidRDefault="4F6C676F" w14:paraId="18B0C3CD" w14:textId="190CD86E">
      <w:pPr>
        <w:spacing w:after="0" w:line="240" w:lineRule="auto"/>
        <w:ind w:left="720"/>
        <w:rPr>
          <w:rFonts w:ascii="Times New Roman" w:hAnsi="Times New Roman" w:cs="Times New Roman"/>
          <w:sz w:val="18"/>
          <w:szCs w:val="18"/>
          <w:lang w:val="es-ES"/>
        </w:rPr>
      </w:pPr>
      <w:r w:rsidRPr="5124F912" w:rsidR="4F6C676F">
        <w:rPr>
          <w:rFonts w:ascii="Times New Roman" w:hAnsi="Times New Roman" w:cs="Times New Roman"/>
          <w:sz w:val="18"/>
          <w:szCs w:val="18"/>
          <w:lang w:val="es-ES"/>
        </w:rPr>
        <w:t>[</w:t>
      </w:r>
      <w:r w:rsidRPr="5124F912" w:rsidR="4F6C676F">
        <w:rPr>
          <w:rFonts w:ascii="Times New Roman" w:hAnsi="Times New Roman" w:cs="Times New Roman"/>
          <w:sz w:val="18"/>
          <w:szCs w:val="18"/>
          <w:lang w:val="es-ES"/>
        </w:rPr>
        <w:t>LatCrit</w:t>
      </w:r>
      <w:r w:rsidRPr="5124F912" w:rsidR="4F6C676F">
        <w:rPr>
          <w:rFonts w:ascii="Times New Roman" w:hAnsi="Times New Roman" w:cs="Times New Roman"/>
          <w:sz w:val="18"/>
          <w:szCs w:val="18"/>
          <w:lang w:val="es-ES"/>
        </w:rPr>
        <w:t xml:space="preserve">] me conectó con un grupo de personas que compartían algunas de mis propias pasiones y motivaciones para estar en la academia jurídica. Era una agenda amplia </w:t>
      </w:r>
      <w:r w:rsidRPr="5124F912" w:rsidR="4F6C676F">
        <w:rPr>
          <w:rFonts w:ascii="Times New Roman" w:hAnsi="Times New Roman" w:cs="Times New Roman"/>
          <w:sz w:val="18"/>
          <w:szCs w:val="18"/>
          <w:lang w:val="es-ES"/>
        </w:rPr>
        <w:t>anti</w:t>
      </w:r>
      <w:r w:rsidRPr="5124F912" w:rsidR="06394ACA">
        <w:rPr>
          <w:rFonts w:ascii="Times New Roman" w:hAnsi="Times New Roman" w:cs="Times New Roman"/>
          <w:sz w:val="18"/>
          <w:szCs w:val="18"/>
          <w:lang w:val="es-ES"/>
        </w:rPr>
        <w:t>-</w:t>
      </w:r>
      <w:r w:rsidRPr="5124F912" w:rsidR="4F6C676F">
        <w:rPr>
          <w:rFonts w:ascii="Times New Roman" w:hAnsi="Times New Roman" w:cs="Times New Roman"/>
          <w:sz w:val="18"/>
          <w:szCs w:val="18"/>
          <w:lang w:val="es-ES"/>
        </w:rPr>
        <w:t>subordinación</w:t>
      </w:r>
      <w:r w:rsidRPr="5124F912" w:rsidR="4F6C676F">
        <w:rPr>
          <w:rFonts w:ascii="Times New Roman" w:hAnsi="Times New Roman" w:cs="Times New Roman"/>
          <w:sz w:val="18"/>
          <w:szCs w:val="18"/>
          <w:lang w:val="es-ES"/>
        </w:rPr>
        <w:t>, no estaba limitada estrictamente a la raza</w:t>
      </w:r>
      <w:r w:rsidRPr="5124F912" w:rsidR="0893D3F1">
        <w:rPr>
          <w:rFonts w:ascii="Times New Roman" w:hAnsi="Times New Roman" w:cs="Times New Roman"/>
          <w:sz w:val="18"/>
          <w:szCs w:val="18"/>
          <w:lang w:val="es-ES"/>
        </w:rPr>
        <w:t>,</w:t>
      </w:r>
      <w:r w:rsidRPr="5124F912" w:rsidR="4F6C676F">
        <w:rPr>
          <w:rFonts w:ascii="Times New Roman" w:hAnsi="Times New Roman" w:cs="Times New Roman"/>
          <w:sz w:val="18"/>
          <w:szCs w:val="18"/>
          <w:lang w:val="es-ES"/>
        </w:rPr>
        <w:t xml:space="preserve"> o al género</w:t>
      </w:r>
      <w:r w:rsidRPr="5124F912" w:rsidR="6190AB48">
        <w:rPr>
          <w:rFonts w:ascii="Times New Roman" w:hAnsi="Times New Roman" w:cs="Times New Roman"/>
          <w:sz w:val="18"/>
          <w:szCs w:val="18"/>
          <w:lang w:val="es-ES"/>
        </w:rPr>
        <w:t>,</w:t>
      </w:r>
      <w:r w:rsidRPr="5124F912" w:rsidR="4F6C676F">
        <w:rPr>
          <w:rFonts w:ascii="Times New Roman" w:hAnsi="Times New Roman" w:cs="Times New Roman"/>
          <w:sz w:val="18"/>
          <w:szCs w:val="18"/>
          <w:lang w:val="es-ES"/>
        </w:rPr>
        <w:t xml:space="preserve"> o sólo a la clase</w:t>
      </w:r>
      <w:r w:rsidRPr="5124F912" w:rsidR="637C4228">
        <w:rPr>
          <w:rFonts w:ascii="Times New Roman" w:hAnsi="Times New Roman" w:cs="Times New Roman"/>
          <w:sz w:val="18"/>
          <w:szCs w:val="18"/>
          <w:lang w:val="es-ES"/>
        </w:rPr>
        <w:t>,</w:t>
      </w:r>
      <w:r w:rsidRPr="5124F912" w:rsidR="4F6C676F">
        <w:rPr>
          <w:rFonts w:ascii="Times New Roman" w:hAnsi="Times New Roman" w:cs="Times New Roman"/>
          <w:sz w:val="18"/>
          <w:szCs w:val="18"/>
          <w:lang w:val="es-ES"/>
        </w:rPr>
        <w:t xml:space="preserve"> o sólo a la orientación sexual, sino una capacidad de percibir los problemas de una forma mucho más holística. </w:t>
      </w:r>
      <w:r w:rsidRPr="5124F912" w:rsidR="4F6C676F">
        <w:rPr>
          <w:rFonts w:ascii="Times New Roman" w:hAnsi="Times New Roman" w:cs="Times New Roman"/>
          <w:sz w:val="18"/>
          <w:szCs w:val="18"/>
          <w:lang w:val="es-ES"/>
        </w:rPr>
        <w:t>Eso es lo que yo quería, porque era un lugar en el que todo el mundo era bienvenido, independientemente del enfoque particular que tuvieran sus propios proyectos académicos.</w:t>
      </w:r>
      <w:r w:rsidRPr="5124F912" w:rsidR="4F6C676F">
        <w:rPr>
          <w:rFonts w:ascii="Times New Roman" w:hAnsi="Times New Roman" w:cs="Times New Roman"/>
          <w:sz w:val="18"/>
          <w:szCs w:val="18"/>
          <w:lang w:val="es-ES"/>
        </w:rPr>
        <w:t xml:space="preserve"> Esa inclusión, esa apertura a una variedad de perspectivas, fue lo que me pareció tan significativo. Creó un hogar para mí.</w:t>
      </w:r>
    </w:p>
    <w:p w:rsidRPr="00AD73A1" w:rsidR="000F751E" w:rsidP="5124F912" w:rsidRDefault="514F8780" w14:paraId="37D2100D" w14:textId="0880B4E9">
      <w:pPr>
        <w:spacing w:after="0" w:line="240" w:lineRule="auto"/>
        <w:ind w:left="720"/>
        <w:rPr>
          <w:rStyle w:val="EndnoteReference"/>
          <w:rFonts w:ascii="Times New Roman" w:hAnsi="Times New Roman" w:cs="Times New Roman"/>
          <w:sz w:val="18"/>
          <w:szCs w:val="18"/>
          <w:lang w:val="es-ES"/>
        </w:rPr>
      </w:pPr>
      <w:r w:rsidRPr="00AD73A1" w:rsidR="6B1D9915">
        <w:rPr>
          <w:rFonts w:ascii="Times New Roman" w:hAnsi="Times New Roman" w:cs="Times New Roman"/>
          <w:sz w:val="18"/>
          <w:szCs w:val="18"/>
          <w:lang w:val="es-ES"/>
        </w:rPr>
        <w:t>-Carmen González</w:t>
      </w:r>
      <w:r w:rsidRPr="5124F912">
        <w:rPr>
          <w:rStyle w:val="FootnoteReference"/>
          <w:rFonts w:ascii="Times New Roman" w:hAnsi="Times New Roman" w:cs="Times New Roman"/>
          <w:sz w:val="18"/>
          <w:szCs w:val="18"/>
          <w:lang w:val="es-ES"/>
        </w:rPr>
        <w:footnoteReference w:id="31436"/>
      </w:r>
    </w:p>
    <w:p w:rsidR="64323954" w:rsidP="64323954" w:rsidRDefault="64323954" w14:paraId="15C81A7C" w14:textId="2AD7045E">
      <w:pPr>
        <w:spacing w:after="0" w:line="240" w:lineRule="auto"/>
        <w:ind w:left="720"/>
        <w:rPr>
          <w:rFonts w:ascii="Times New Roman" w:hAnsi="Times New Roman" w:cs="Times New Roman"/>
          <w:sz w:val="18"/>
          <w:szCs w:val="18"/>
          <w:lang w:val="es-ES"/>
        </w:rPr>
      </w:pPr>
    </w:p>
    <w:p w:rsidRPr="00AD73A1" w:rsidR="000F751E" w:rsidP="00907A90" w:rsidRDefault="514F8780" w14:paraId="39C10AB8" w14:textId="3033BA57">
      <w:pPr>
        <w:spacing w:after="0" w:line="240" w:lineRule="auto"/>
        <w:rPr>
          <w:rFonts w:ascii="Times New Roman" w:hAnsi="Times New Roman" w:cs="Times New Roman"/>
          <w:sz w:val="18"/>
          <w:szCs w:val="18"/>
          <w:lang w:val="es-ES"/>
        </w:rPr>
      </w:pPr>
      <w:r w:rsidRPr="00AD73A1" w:rsidR="6B1D9915">
        <w:rPr>
          <w:rFonts w:ascii="Times New Roman" w:hAnsi="Times New Roman" w:cs="Times New Roman"/>
          <w:sz w:val="18"/>
          <w:szCs w:val="18"/>
          <w:lang w:val="es-ES"/>
        </w:rPr>
        <w:t xml:space="preserve">Los compromisos de </w:t>
      </w:r>
      <w:r w:rsidRPr="5124F912" w:rsidR="6B1D9915">
        <w:rPr>
          <w:rFonts w:ascii="Times New Roman" w:hAnsi="Times New Roman" w:cs="Times New Roman"/>
          <w:sz w:val="18"/>
          <w:szCs w:val="18"/>
          <w:lang w:val="es-ES"/>
        </w:rPr>
        <w:t>LatCrit</w:t>
      </w:r>
      <w:r w:rsidRPr="5124F912" w:rsidR="6B1D9915">
        <w:rPr>
          <w:rFonts w:ascii="Times New Roman" w:hAnsi="Times New Roman" w:cs="Times New Roman"/>
          <w:sz w:val="18"/>
          <w:szCs w:val="18"/>
          <w:lang w:val="es-ES"/>
        </w:rPr>
        <w:t xml:space="preserve"> incluyen garantizar acuerdos no jerárquicos en todo lo que emprendemos, lo que abarca un compromiso explícito de evitar las prácticas del “sistema de </w:t>
      </w:r>
      <w:r w:rsidRPr="00AD73A1" w:rsidR="35C0462F">
        <w:rPr>
          <w:rFonts w:ascii="Times New Roman" w:hAnsi="Times New Roman" w:cs="Times New Roman"/>
          <w:sz w:val="18"/>
          <w:szCs w:val="18"/>
          <w:lang w:val="es-ES"/>
        </w:rPr>
        <w:t>celebridades</w:t>
      </w:r>
      <w:r w:rsidRPr="00AD73A1" w:rsidR="6B1D9915">
        <w:rPr>
          <w:rFonts w:ascii="Times New Roman" w:hAnsi="Times New Roman" w:cs="Times New Roman"/>
          <w:sz w:val="18"/>
          <w:szCs w:val="18"/>
          <w:lang w:val="es-ES"/>
        </w:rPr>
        <w:t>” en nuestro enfoque programático de la producción de conocimientos y la participación de la comunidad. Nuestro compromiso como mentores</w:t>
      </w:r>
      <w:r w:rsidRPr="00AD73A1" w:rsidR="60CF6FE1">
        <w:rPr>
          <w:rFonts w:ascii="Times New Roman" w:hAnsi="Times New Roman" w:cs="Times New Roman"/>
          <w:sz w:val="18"/>
          <w:szCs w:val="18"/>
          <w:lang w:val="es-ES"/>
        </w:rPr>
        <w:t xml:space="preserve"> junto a</w:t>
      </w:r>
      <w:r w:rsidRPr="00AD73A1" w:rsidR="6B1D9915">
        <w:rPr>
          <w:rFonts w:ascii="Times New Roman" w:hAnsi="Times New Roman" w:cs="Times New Roman"/>
          <w:sz w:val="18"/>
          <w:szCs w:val="18"/>
          <w:lang w:val="es-ES"/>
        </w:rPr>
        <w:t xml:space="preserve">l protagonismo </w:t>
      </w:r>
      <w:r w:rsidRPr="00AD73A1" w:rsidR="60CF6FE1">
        <w:rPr>
          <w:rFonts w:ascii="Times New Roman" w:hAnsi="Times New Roman" w:cs="Times New Roman"/>
          <w:sz w:val="18"/>
          <w:szCs w:val="18"/>
          <w:lang w:val="es-ES"/>
        </w:rPr>
        <w:t xml:space="preserve">otorgado a </w:t>
      </w:r>
      <w:r w:rsidRPr="00AD73A1" w:rsidR="6B1D9915">
        <w:rPr>
          <w:rFonts w:ascii="Times New Roman" w:hAnsi="Times New Roman" w:cs="Times New Roman"/>
          <w:sz w:val="18"/>
          <w:szCs w:val="18"/>
          <w:lang w:val="es-ES"/>
        </w:rPr>
        <w:t>las generaciones</w:t>
      </w:r>
      <w:r w:rsidRPr="00AD73A1" w:rsidR="60CF6FE1">
        <w:rPr>
          <w:rFonts w:ascii="Times New Roman" w:hAnsi="Times New Roman" w:cs="Times New Roman"/>
          <w:sz w:val="18"/>
          <w:szCs w:val="18"/>
          <w:lang w:val="es-ES"/>
        </w:rPr>
        <w:t xml:space="preserve"> emergentes</w:t>
      </w:r>
      <w:r w:rsidRPr="00AD73A1" w:rsidR="6B1D9915">
        <w:rPr>
          <w:rFonts w:ascii="Times New Roman" w:hAnsi="Times New Roman" w:cs="Times New Roman"/>
          <w:sz w:val="18"/>
          <w:szCs w:val="18"/>
          <w:lang w:val="es-ES"/>
        </w:rPr>
        <w:t xml:space="preserve"> y contra las prácticas del </w:t>
      </w:r>
      <w:r w:rsidRPr="00AD73A1" w:rsidR="60CF6FE1">
        <w:rPr>
          <w:rFonts w:ascii="Times New Roman" w:hAnsi="Times New Roman" w:cs="Times New Roman"/>
          <w:sz w:val="18"/>
          <w:szCs w:val="18"/>
          <w:lang w:val="es-ES"/>
        </w:rPr>
        <w:t xml:space="preserve">“sistema de </w:t>
      </w:r>
      <w:r w:rsidRPr="00AD73A1" w:rsidR="35C0462F">
        <w:rPr>
          <w:rFonts w:ascii="Times New Roman" w:hAnsi="Times New Roman" w:cs="Times New Roman"/>
          <w:sz w:val="18"/>
          <w:szCs w:val="18"/>
          <w:lang w:val="es-ES"/>
        </w:rPr>
        <w:t>celebridades</w:t>
      </w:r>
      <w:r w:rsidRPr="00AD73A1" w:rsidR="60CF6FE1">
        <w:rPr>
          <w:rFonts w:ascii="Times New Roman" w:hAnsi="Times New Roman" w:cs="Times New Roman"/>
          <w:sz w:val="18"/>
          <w:szCs w:val="18"/>
          <w:lang w:val="es-ES"/>
        </w:rPr>
        <w:t>”</w:t>
      </w:r>
      <w:r w:rsidRPr="00AD73A1" w:rsidR="6B1D9915">
        <w:rPr>
          <w:rFonts w:ascii="Times New Roman" w:hAnsi="Times New Roman" w:cs="Times New Roman"/>
          <w:sz w:val="18"/>
          <w:szCs w:val="18"/>
          <w:lang w:val="es-ES"/>
        </w:rPr>
        <w:t xml:space="preserve"> </w:t>
      </w:r>
      <w:r w:rsidRPr="00AD73A1" w:rsidR="60CF6FE1">
        <w:rPr>
          <w:rFonts w:ascii="Times New Roman" w:hAnsi="Times New Roman" w:cs="Times New Roman"/>
          <w:sz w:val="18"/>
          <w:szCs w:val="18"/>
          <w:lang w:val="es-ES"/>
        </w:rPr>
        <w:t>implica</w:t>
      </w:r>
      <w:r w:rsidRPr="00AD73A1" w:rsidR="6B1D9915">
        <w:rPr>
          <w:rFonts w:ascii="Times New Roman" w:hAnsi="Times New Roman" w:cs="Times New Roman"/>
          <w:sz w:val="18"/>
          <w:szCs w:val="18"/>
          <w:lang w:val="es-ES"/>
        </w:rPr>
        <w:t xml:space="preserve"> un repudio de las tradiciones académicas </w:t>
      </w:r>
      <w:r w:rsidRPr="00AD73A1" w:rsidR="60CF6FE1">
        <w:rPr>
          <w:rFonts w:ascii="Times New Roman" w:hAnsi="Times New Roman" w:cs="Times New Roman"/>
          <w:sz w:val="18"/>
          <w:szCs w:val="18"/>
          <w:lang w:val="es-ES"/>
        </w:rPr>
        <w:t>“</w:t>
      </w:r>
      <w:r w:rsidRPr="00AD73A1" w:rsidR="6B1D9915">
        <w:rPr>
          <w:rFonts w:ascii="Times New Roman" w:hAnsi="Times New Roman" w:cs="Times New Roman"/>
          <w:sz w:val="18"/>
          <w:szCs w:val="18"/>
          <w:lang w:val="es-ES"/>
        </w:rPr>
        <w:t>imperiales</w:t>
      </w:r>
      <w:r w:rsidRPr="00AD73A1" w:rsidR="60CF6FE1">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31091"/>
      </w:r>
      <w:r w:rsidRPr="5124F912" w:rsidR="6B1D9915">
        <w:rPr>
          <w:rFonts w:ascii="Times New Roman" w:hAnsi="Times New Roman" w:cs="Times New Roman"/>
          <w:sz w:val="18"/>
          <w:szCs w:val="18"/>
          <w:lang w:val="es-ES"/>
        </w:rPr>
        <w:t xml:space="preserve"> </w:t>
      </w:r>
      <w:r w:rsidRPr="5124F912" w:rsidR="60CF6FE1">
        <w:rPr>
          <w:rFonts w:ascii="Times New Roman" w:hAnsi="Times New Roman" w:cs="Times New Roman"/>
          <w:sz w:val="18"/>
          <w:szCs w:val="18"/>
          <w:lang w:val="es-ES"/>
        </w:rPr>
        <w:t xml:space="preserve">, </w:t>
      </w:r>
      <w:r w:rsidRPr="5124F912" w:rsidR="6B1D9915">
        <w:rPr>
          <w:rFonts w:ascii="Times New Roman" w:hAnsi="Times New Roman" w:cs="Times New Roman"/>
          <w:sz w:val="18"/>
          <w:szCs w:val="18"/>
          <w:lang w:val="es-ES"/>
        </w:rPr>
        <w:t xml:space="preserve">a favor de una concepción más cosmopolita de la </w:t>
      </w:r>
      <w:r w:rsidRPr="5124F912" w:rsidR="60CF6FE1">
        <w:rPr>
          <w:rFonts w:ascii="Times New Roman" w:hAnsi="Times New Roman" w:cs="Times New Roman"/>
          <w:sz w:val="18"/>
          <w:szCs w:val="18"/>
          <w:lang w:val="es-ES"/>
        </w:rPr>
        <w:t>“</w:t>
      </w:r>
      <w:r w:rsidRPr="5124F912" w:rsidR="6B1D9915">
        <w:rPr>
          <w:rFonts w:ascii="Times New Roman" w:hAnsi="Times New Roman" w:cs="Times New Roman"/>
          <w:sz w:val="18"/>
          <w:szCs w:val="18"/>
          <w:lang w:val="es-ES"/>
        </w:rPr>
        <w:t>democracia externa</w:t>
      </w:r>
      <w:r w:rsidRPr="5124F912" w:rsidR="60CF6FE1">
        <w:rPr>
          <w:rFonts w:ascii="Times New Roman" w:hAnsi="Times New Roman" w:cs="Times New Roman"/>
          <w:sz w:val="18"/>
          <w:szCs w:val="18"/>
          <w:lang w:val="es-ES"/>
        </w:rPr>
        <w:t>”</w:t>
      </w:r>
      <w:r w:rsidRPr="5124F912" w:rsidR="6B1D9915">
        <w:rPr>
          <w:rFonts w:ascii="Times New Roman" w:hAnsi="Times New Roman" w:cs="Times New Roman"/>
          <w:sz w:val="18"/>
          <w:szCs w:val="18"/>
          <w:lang w:val="es-ES"/>
        </w:rPr>
        <w:t xml:space="preserve"> que reconoce </w:t>
      </w:r>
      <w:r w:rsidRPr="5124F912" w:rsidR="60CF6FE1">
        <w:rPr>
          <w:rFonts w:ascii="Times New Roman" w:hAnsi="Times New Roman" w:cs="Times New Roman"/>
          <w:sz w:val="18"/>
          <w:szCs w:val="18"/>
          <w:lang w:val="es-ES"/>
        </w:rPr>
        <w:t>—</w:t>
      </w:r>
      <w:r w:rsidRPr="5124F912" w:rsidR="6B1D9915">
        <w:rPr>
          <w:rFonts w:ascii="Times New Roman" w:hAnsi="Times New Roman" w:cs="Times New Roman"/>
          <w:sz w:val="18"/>
          <w:szCs w:val="18"/>
          <w:lang w:val="es-ES"/>
        </w:rPr>
        <w:t>y practica de forma autocrítica</w:t>
      </w:r>
      <w:r w:rsidRPr="5124F912" w:rsidR="60CF6FE1">
        <w:rPr>
          <w:rFonts w:ascii="Times New Roman" w:hAnsi="Times New Roman" w:cs="Times New Roman"/>
          <w:sz w:val="18"/>
          <w:szCs w:val="18"/>
          <w:lang w:val="es-ES"/>
        </w:rPr>
        <w:t>—</w:t>
      </w:r>
      <w:r w:rsidRPr="5124F912" w:rsidR="6B1D9915">
        <w:rPr>
          <w:rFonts w:ascii="Times New Roman" w:hAnsi="Times New Roman" w:cs="Times New Roman"/>
          <w:sz w:val="18"/>
          <w:szCs w:val="18"/>
          <w:lang w:val="es-ES"/>
        </w:rPr>
        <w:t xml:space="preserve"> las ideas e imperativos de la </w:t>
      </w:r>
      <w:r w:rsidRPr="5124F912" w:rsidR="6B1D9915">
        <w:rPr>
          <w:rFonts w:ascii="Times New Roman" w:hAnsi="Times New Roman" w:cs="Times New Roman"/>
          <w:sz w:val="18"/>
          <w:szCs w:val="18"/>
          <w:lang w:val="es-ES"/>
        </w:rPr>
        <w:t>anti</w:t>
      </w:r>
      <w:r w:rsidRPr="5124F912" w:rsidR="284CBA77">
        <w:rPr>
          <w:rFonts w:ascii="Times New Roman" w:hAnsi="Times New Roman" w:cs="Times New Roman"/>
          <w:sz w:val="18"/>
          <w:szCs w:val="18"/>
          <w:lang w:val="es-ES"/>
        </w:rPr>
        <w:t>-</w:t>
      </w:r>
      <w:r w:rsidRPr="5124F912" w:rsidR="6B1D9915">
        <w:rPr>
          <w:rFonts w:ascii="Times New Roman" w:hAnsi="Times New Roman" w:cs="Times New Roman"/>
          <w:sz w:val="18"/>
          <w:szCs w:val="18"/>
          <w:lang w:val="es-ES"/>
        </w:rPr>
        <w:t>subordinación</w:t>
      </w:r>
      <w:r w:rsidRPr="5124F912" w:rsidR="6B1D9915">
        <w:rPr>
          <w:rFonts w:ascii="Times New Roman" w:hAnsi="Times New Roman" w:cs="Times New Roman"/>
          <w:sz w:val="18"/>
          <w:szCs w:val="18"/>
          <w:lang w:val="es-ES"/>
        </w:rPr>
        <w:t xml:space="preserve">. Por esta razón, algunos han descrito </w:t>
      </w:r>
      <w:r w:rsidRPr="5124F912" w:rsidR="6B1D9915">
        <w:rPr>
          <w:rFonts w:ascii="Times New Roman" w:hAnsi="Times New Roman" w:cs="Times New Roman"/>
          <w:sz w:val="18"/>
          <w:szCs w:val="18"/>
          <w:lang w:val="es-ES"/>
        </w:rPr>
        <w:t>LatCrit</w:t>
      </w:r>
      <w:r w:rsidRPr="5124F912" w:rsidR="6B1D9915">
        <w:rPr>
          <w:rFonts w:ascii="Times New Roman" w:hAnsi="Times New Roman" w:cs="Times New Roman"/>
          <w:sz w:val="18"/>
          <w:szCs w:val="18"/>
          <w:lang w:val="es-ES"/>
        </w:rPr>
        <w:t xml:space="preserve"> como un enfoque de </w:t>
      </w:r>
      <w:r w:rsidRPr="5124F912" w:rsidR="60CF6FE1">
        <w:rPr>
          <w:rFonts w:ascii="Times New Roman" w:hAnsi="Times New Roman" w:cs="Times New Roman"/>
          <w:sz w:val="18"/>
          <w:szCs w:val="18"/>
          <w:lang w:val="es-ES"/>
        </w:rPr>
        <w:t>una “</w:t>
      </w:r>
      <w:r w:rsidRPr="5124F912" w:rsidR="6B1D9915">
        <w:rPr>
          <w:rFonts w:ascii="Times New Roman" w:hAnsi="Times New Roman" w:cs="Times New Roman"/>
          <w:sz w:val="18"/>
          <w:szCs w:val="18"/>
          <w:lang w:val="es-ES"/>
        </w:rPr>
        <w:t>gran carpa</w:t>
      </w:r>
      <w:r w:rsidRPr="5124F912" w:rsidR="60CF6FE1">
        <w:rPr>
          <w:rFonts w:ascii="Times New Roman" w:hAnsi="Times New Roman" w:cs="Times New Roman"/>
          <w:sz w:val="18"/>
          <w:szCs w:val="18"/>
          <w:lang w:val="es-ES"/>
        </w:rPr>
        <w:t>”</w:t>
      </w:r>
      <w:r w:rsidRPr="5124F912" w:rsidR="6B1D9915">
        <w:rPr>
          <w:rFonts w:ascii="Times New Roman" w:hAnsi="Times New Roman" w:cs="Times New Roman"/>
          <w:sz w:val="18"/>
          <w:szCs w:val="18"/>
          <w:lang w:val="es-ES"/>
        </w:rPr>
        <w:t xml:space="preserve"> para la jurisprudencia crítica desde fuera.</w:t>
      </w:r>
    </w:p>
    <w:p w:rsidRPr="00AD73A1" w:rsidR="00AD1319" w:rsidP="004255C9" w:rsidRDefault="51585189" w14:paraId="6C495959" w14:textId="34025119">
      <w:pPr>
        <w:spacing w:after="0" w:line="240" w:lineRule="auto"/>
        <w:ind w:firstLine="720"/>
        <w:rPr>
          <w:rFonts w:ascii="Times New Roman" w:hAnsi="Times New Roman" w:cs="Times New Roman"/>
          <w:sz w:val="18"/>
          <w:szCs w:val="18"/>
          <w:lang w:val="es-ES"/>
        </w:rPr>
      </w:pPr>
      <w:r w:rsidRPr="5124F912" w:rsidR="60CF6FE1">
        <w:rPr>
          <w:rFonts w:ascii="Times New Roman" w:hAnsi="Times New Roman" w:cs="Times New Roman"/>
          <w:sz w:val="18"/>
          <w:szCs w:val="18"/>
          <w:lang w:val="es-ES"/>
        </w:rPr>
        <w:t>Los exp</w:t>
      </w:r>
      <w:r w:rsidRPr="5124F912" w:rsidR="60CF6FE1">
        <w:rPr>
          <w:rFonts w:ascii="Times New Roman" w:hAnsi="Times New Roman" w:cs="Times New Roman"/>
          <w:sz w:val="18"/>
          <w:szCs w:val="18"/>
          <w:lang w:val="es-ES"/>
        </w:rPr>
        <w:t xml:space="preserve">erimentos democráticos no pretenden ni tienden a crear o “controlar” las escaseces artificiales de reconocimiento profesional, legitimidad intelectual o espacio en las páginas de las revistas académicas (de élite), que son necesarias </w:t>
      </w:r>
      <w:r w:rsidRPr="5124F912" w:rsidR="60CF6FE1">
        <w:rPr>
          <w:rFonts w:ascii="Times New Roman" w:hAnsi="Times New Roman" w:cs="Times New Roman"/>
          <w:sz w:val="18"/>
          <w:szCs w:val="18"/>
          <w:lang w:val="es-ES"/>
        </w:rPr>
        <w:t>específicamente para la estratificación imperial de los académicos y la erudición</w:t>
      </w:r>
      <w:r w:rsidRPr="5124F912">
        <w:rPr>
          <w:rStyle w:val="FootnoteReference"/>
          <w:rFonts w:ascii="Times New Roman" w:hAnsi="Times New Roman" w:cs="Times New Roman"/>
          <w:sz w:val="18"/>
          <w:szCs w:val="18"/>
          <w:lang w:val="es-ES"/>
        </w:rPr>
        <w:footnoteReference w:id="5931"/>
      </w:r>
      <w:r w:rsidRPr="5124F912" w:rsidR="60CF6FE1">
        <w:rPr>
          <w:rFonts w:ascii="Times New Roman" w:hAnsi="Times New Roman" w:cs="Times New Roman"/>
          <w:sz w:val="18"/>
          <w:szCs w:val="18"/>
          <w:lang w:val="es-ES"/>
        </w:rPr>
        <w:t>. Pretenden, en cambio, cre</w:t>
      </w:r>
      <w:r w:rsidRPr="5124F912" w:rsidR="60CF6FE1">
        <w:rPr>
          <w:rFonts w:ascii="Times New Roman" w:hAnsi="Times New Roman" w:cs="Times New Roman"/>
          <w:sz w:val="18"/>
          <w:szCs w:val="18"/>
          <w:lang w:val="es-ES"/>
        </w:rPr>
        <w:t>ar oportunidades d</w:t>
      </w:r>
      <w:r w:rsidRPr="5124F912" w:rsidR="60CF6FE1">
        <w:rPr>
          <w:rFonts w:ascii="Times New Roman" w:hAnsi="Times New Roman" w:cs="Times New Roman"/>
          <w:sz w:val="18"/>
          <w:szCs w:val="18"/>
          <w:lang w:val="es-ES"/>
        </w:rPr>
        <w:t>iversas, program</w:t>
      </w:r>
      <w:r w:rsidRPr="5124F912" w:rsidR="60CF6FE1">
        <w:rPr>
          <w:rFonts w:ascii="Times New Roman" w:hAnsi="Times New Roman" w:cs="Times New Roman"/>
          <w:sz w:val="18"/>
          <w:szCs w:val="18"/>
          <w:lang w:val="es-ES"/>
        </w:rPr>
        <w:t xml:space="preserve">áticas </w:t>
      </w:r>
      <w:r w:rsidRPr="5124F912" w:rsidR="60CF6FE1">
        <w:rPr>
          <w:rFonts w:ascii="Times New Roman" w:hAnsi="Times New Roman" w:cs="Times New Roman"/>
          <w:sz w:val="18"/>
          <w:szCs w:val="18"/>
          <w:lang w:val="es-ES"/>
        </w:rPr>
        <w:t>y recurrentes, para el intercambio y la colaboración en niveles múltiples, de modo que los académicos individuales puedan construir alianzas y redes</w:t>
      </w:r>
      <w:r w:rsidRPr="5124F912" w:rsidR="60CF6FE1">
        <w:rPr>
          <w:rFonts w:ascii="Times New Roman" w:hAnsi="Times New Roman" w:cs="Times New Roman"/>
          <w:sz w:val="18"/>
          <w:szCs w:val="18"/>
          <w:lang w:val="es-ES"/>
        </w:rPr>
        <w:t xml:space="preserve"> a medida que desarrollan sus agendas académicas y trabajan, individual pero colectivamente, al servicio</w:t>
      </w:r>
      <w:r w:rsidRPr="5124F912" w:rsidR="60CF6FE1">
        <w:rPr>
          <w:rFonts w:ascii="Times New Roman" w:hAnsi="Times New Roman" w:cs="Times New Roman"/>
          <w:sz w:val="18"/>
          <w:szCs w:val="18"/>
          <w:lang w:val="es-ES"/>
        </w:rPr>
        <w:t xml:space="preserve"> de la </w:t>
      </w:r>
      <w:r w:rsidRPr="5124F912" w:rsidR="60CF6FE1">
        <w:rPr>
          <w:rFonts w:ascii="Times New Roman" w:hAnsi="Times New Roman" w:cs="Times New Roman"/>
          <w:sz w:val="18"/>
          <w:szCs w:val="18"/>
          <w:lang w:val="es-ES"/>
        </w:rPr>
        <w:t xml:space="preserve">justicia igualitaria. Como experimento democrático, </w:t>
      </w:r>
      <w:r w:rsidRPr="5124F912" w:rsidR="60CF6FE1">
        <w:rPr>
          <w:rFonts w:ascii="Times New Roman" w:hAnsi="Times New Roman" w:cs="Times New Roman"/>
          <w:sz w:val="18"/>
          <w:szCs w:val="18"/>
          <w:lang w:val="es-ES"/>
        </w:rPr>
        <w:t>LatCrit</w:t>
      </w:r>
      <w:r w:rsidRPr="5124F912" w:rsidR="60CF6FE1">
        <w:rPr>
          <w:rFonts w:ascii="Times New Roman" w:hAnsi="Times New Roman" w:cs="Times New Roman"/>
          <w:sz w:val="18"/>
          <w:szCs w:val="18"/>
          <w:lang w:val="es-ES"/>
        </w:rPr>
        <w:t xml:space="preserve"> aspira conscientemente a </w:t>
      </w:r>
      <w:r w:rsidRPr="5124F912" w:rsidR="59EDD96B">
        <w:rPr>
          <w:rFonts w:ascii="Times New Roman" w:hAnsi="Times New Roman" w:cs="Times New Roman"/>
          <w:sz w:val="18"/>
          <w:szCs w:val="18"/>
          <w:lang w:val="es-ES"/>
        </w:rPr>
        <w:t>me</w:t>
      </w:r>
      <w:r w:rsidRPr="5124F912" w:rsidR="228774C9">
        <w:rPr>
          <w:rFonts w:ascii="Times New Roman" w:hAnsi="Times New Roman" w:cs="Times New Roman"/>
          <w:sz w:val="18"/>
          <w:szCs w:val="18"/>
          <w:lang w:val="es-ES"/>
        </w:rPr>
        <w:t>z</w:t>
      </w:r>
      <w:r w:rsidRPr="5124F912" w:rsidR="59EDD96B">
        <w:rPr>
          <w:rFonts w:ascii="Times New Roman" w:hAnsi="Times New Roman" w:cs="Times New Roman"/>
          <w:sz w:val="18"/>
          <w:szCs w:val="18"/>
          <w:lang w:val="es-ES"/>
        </w:rPr>
        <w:t>clar</w:t>
      </w:r>
      <w:r w:rsidRPr="5124F912" w:rsidR="60CF6FE1">
        <w:rPr>
          <w:rFonts w:ascii="Times New Roman" w:hAnsi="Times New Roman" w:cs="Times New Roman"/>
          <w:sz w:val="18"/>
          <w:szCs w:val="18"/>
          <w:lang w:val="es-ES"/>
        </w:rPr>
        <w:t xml:space="preserve"> </w:t>
      </w:r>
      <w:r w:rsidRPr="5124F912" w:rsidR="35C0462F">
        <w:rPr>
          <w:rFonts w:ascii="Times New Roman" w:hAnsi="Times New Roman" w:cs="Times New Roman"/>
          <w:sz w:val="18"/>
          <w:szCs w:val="18"/>
          <w:lang w:val="es-ES"/>
        </w:rPr>
        <w:t xml:space="preserve">académicos </w:t>
      </w:r>
      <w:r w:rsidRPr="5124F912" w:rsidR="083BFA0E">
        <w:rPr>
          <w:rFonts w:ascii="Times New Roman" w:hAnsi="Times New Roman" w:cs="Times New Roman"/>
          <w:sz w:val="18"/>
          <w:szCs w:val="18"/>
          <w:lang w:val="es-ES"/>
        </w:rPr>
        <w:t xml:space="preserve">nuevos y veteranos </w:t>
      </w:r>
      <w:r w:rsidRPr="5124F912" w:rsidR="60CF6FE1">
        <w:rPr>
          <w:rFonts w:ascii="Times New Roman" w:hAnsi="Times New Roman" w:cs="Times New Roman"/>
          <w:sz w:val="18"/>
          <w:szCs w:val="18"/>
          <w:lang w:val="es-ES"/>
        </w:rPr>
        <w:t xml:space="preserve">como agentes productores de conocimiento, </w:t>
      </w:r>
      <w:r w:rsidRPr="5124F912" w:rsidR="4D965DA6">
        <w:rPr>
          <w:rFonts w:ascii="Times New Roman" w:hAnsi="Times New Roman" w:cs="Times New Roman"/>
          <w:sz w:val="18"/>
          <w:szCs w:val="18"/>
          <w:lang w:val="es-ES"/>
        </w:rPr>
        <w:t>para desarrollar los laz</w:t>
      </w:r>
      <w:r w:rsidRPr="5124F912" w:rsidR="4D965DA6">
        <w:rPr>
          <w:rFonts w:ascii="Times New Roman" w:hAnsi="Times New Roman" w:cs="Times New Roman"/>
          <w:sz w:val="18"/>
          <w:szCs w:val="18"/>
          <w:lang w:val="es-ES"/>
        </w:rPr>
        <w:t>os comu</w:t>
      </w:r>
      <w:r w:rsidRPr="5124F912" w:rsidR="4D965DA6">
        <w:rPr>
          <w:rFonts w:ascii="Times New Roman" w:hAnsi="Times New Roman" w:cs="Times New Roman"/>
          <w:sz w:val="18"/>
          <w:szCs w:val="18"/>
          <w:lang w:val="es-ES"/>
        </w:rPr>
        <w:t xml:space="preserve">nitarios </w:t>
      </w:r>
      <w:r w:rsidRPr="5124F912" w:rsidR="60CF6FE1">
        <w:rPr>
          <w:rFonts w:ascii="Times New Roman" w:hAnsi="Times New Roman" w:cs="Times New Roman"/>
          <w:sz w:val="18"/>
          <w:szCs w:val="18"/>
          <w:lang w:val="es-ES"/>
        </w:rPr>
        <w:t xml:space="preserve">y </w:t>
      </w:r>
      <w:r w:rsidRPr="5124F912" w:rsidR="4D965DA6">
        <w:rPr>
          <w:rFonts w:ascii="Times New Roman" w:hAnsi="Times New Roman" w:cs="Times New Roman"/>
          <w:sz w:val="18"/>
          <w:szCs w:val="18"/>
          <w:lang w:val="es-ES"/>
        </w:rPr>
        <w:t>agentes de apoyo institucional.</w:t>
      </w:r>
      <w:r w:rsidRPr="5124F912" w:rsidR="60CF6FE1">
        <w:rPr>
          <w:rFonts w:ascii="Times New Roman" w:hAnsi="Times New Roman" w:cs="Times New Roman"/>
          <w:sz w:val="18"/>
          <w:szCs w:val="18"/>
          <w:lang w:val="es-ES"/>
        </w:rPr>
        <w:t xml:space="preserve"> </w:t>
      </w:r>
      <w:r w:rsidRPr="5124F912" w:rsidR="60CF6FE1">
        <w:rPr>
          <w:rFonts w:ascii="Times New Roman" w:hAnsi="Times New Roman" w:cs="Times New Roman"/>
          <w:sz w:val="18"/>
          <w:szCs w:val="18"/>
          <w:lang w:val="es-ES"/>
        </w:rPr>
        <w:t>Con este punto de vista, fomentamos no sólo la creación inmediata o a corto plazo de textos elegantes o incisivos, por parte de los académicos “mejores y más brillantes”</w:t>
      </w:r>
      <w:r w:rsidRPr="5124F912" w:rsidR="4D965DA6">
        <w:rPr>
          <w:rFonts w:ascii="Times New Roman" w:hAnsi="Times New Roman" w:cs="Times New Roman"/>
          <w:sz w:val="18"/>
          <w:szCs w:val="18"/>
          <w:lang w:val="es-ES"/>
        </w:rPr>
        <w:t xml:space="preserve"> de hoy</w:t>
      </w:r>
      <w:r w:rsidRPr="5124F912" w:rsidR="60CF6FE1">
        <w:rPr>
          <w:rFonts w:ascii="Times New Roman" w:hAnsi="Times New Roman" w:cs="Times New Roman"/>
          <w:sz w:val="18"/>
          <w:szCs w:val="18"/>
          <w:lang w:val="es-ES"/>
        </w:rPr>
        <w:t>, sino también un énfasis igual en permitir a los académicos “</w:t>
      </w:r>
      <w:r w:rsidRPr="5124F912" w:rsidR="35C0462F">
        <w:rPr>
          <w:rFonts w:ascii="Times New Roman" w:hAnsi="Times New Roman" w:cs="Times New Roman"/>
          <w:sz w:val="18"/>
          <w:szCs w:val="18"/>
          <w:lang w:val="es-ES"/>
        </w:rPr>
        <w:t>novatos</w:t>
      </w:r>
      <w:r w:rsidRPr="5124F912" w:rsidR="60CF6FE1">
        <w:rPr>
          <w:rFonts w:ascii="Times New Roman" w:hAnsi="Times New Roman" w:cs="Times New Roman"/>
          <w:sz w:val="18"/>
          <w:szCs w:val="18"/>
          <w:lang w:val="es-ES"/>
        </w:rPr>
        <w:t>” desarrollar sus talentos, habilidades y redes en el cultivo continuo de un discurso productor de conocimiento.</w:t>
      </w:r>
      <w:r w:rsidRPr="5124F912" w:rsidR="60CF6FE1">
        <w:rPr>
          <w:rFonts w:ascii="Times New Roman" w:hAnsi="Times New Roman" w:cs="Times New Roman"/>
          <w:sz w:val="18"/>
          <w:szCs w:val="18"/>
          <w:lang w:val="es-ES"/>
        </w:rPr>
        <w:t xml:space="preserve">  Este doble énfasis en el </w:t>
      </w:r>
      <w:r w:rsidRPr="5124F912" w:rsidR="3ED99C85">
        <w:rPr>
          <w:rFonts w:ascii="Times New Roman" w:hAnsi="Times New Roman" w:cs="Times New Roman"/>
          <w:sz w:val="18"/>
          <w:szCs w:val="18"/>
          <w:lang w:val="es-ES"/>
        </w:rPr>
        <w:t>avance</w:t>
      </w:r>
      <w:r w:rsidRPr="5124F912" w:rsidR="60CF6FE1">
        <w:rPr>
          <w:rFonts w:ascii="Times New Roman" w:hAnsi="Times New Roman" w:cs="Times New Roman"/>
          <w:sz w:val="18"/>
          <w:szCs w:val="18"/>
          <w:lang w:val="es-ES"/>
        </w:rPr>
        <w:t xml:space="preserve"> individual y colectivo demuestra que la producción de conocimiento </w:t>
      </w:r>
      <w:r w:rsidRPr="5124F912" w:rsidR="6341F1B0">
        <w:rPr>
          <w:rFonts w:ascii="Times New Roman" w:hAnsi="Times New Roman" w:cs="Times New Roman"/>
          <w:sz w:val="18"/>
          <w:szCs w:val="18"/>
          <w:lang w:val="es-ES"/>
        </w:rPr>
        <w:t xml:space="preserve">es una cosa multifacética y de muchas facetas. </w:t>
      </w:r>
      <w:r w:rsidRPr="5124F912" w:rsidR="4D965DA6">
        <w:rPr>
          <w:rFonts w:ascii="Times New Roman" w:hAnsi="Times New Roman" w:cs="Times New Roman"/>
          <w:sz w:val="18"/>
          <w:szCs w:val="18"/>
          <w:lang w:val="es-ES"/>
        </w:rPr>
        <w:t xml:space="preserve"> </w:t>
      </w:r>
      <w:r w:rsidRPr="5124F912" w:rsidR="764A30B8">
        <w:rPr>
          <w:rFonts w:ascii="Times New Roman" w:hAnsi="Times New Roman" w:cs="Times New Roman"/>
          <w:sz w:val="18"/>
          <w:szCs w:val="18"/>
          <w:lang w:val="es-ES"/>
        </w:rPr>
        <w:t>E</w:t>
      </w:r>
      <w:r w:rsidRPr="5124F912" w:rsidR="4D965DA6">
        <w:rPr>
          <w:rFonts w:ascii="Times New Roman" w:hAnsi="Times New Roman" w:cs="Times New Roman"/>
          <w:sz w:val="18"/>
          <w:szCs w:val="18"/>
          <w:lang w:val="es-ES"/>
        </w:rPr>
        <w:t xml:space="preserve">l enfoque democrático (o la “gran carpa”) acoge, </w:t>
      </w:r>
      <w:r w:rsidRPr="5124F912" w:rsidR="155D5541">
        <w:rPr>
          <w:rFonts w:ascii="Times New Roman" w:hAnsi="Times New Roman" w:cs="Times New Roman"/>
          <w:sz w:val="18"/>
          <w:szCs w:val="18"/>
          <w:lang w:val="es-ES"/>
        </w:rPr>
        <w:t>de manera positiva</w:t>
      </w:r>
      <w:r w:rsidRPr="5124F912" w:rsidR="4D965DA6">
        <w:rPr>
          <w:rFonts w:ascii="Times New Roman" w:hAnsi="Times New Roman" w:cs="Times New Roman"/>
          <w:sz w:val="18"/>
          <w:szCs w:val="18"/>
          <w:lang w:val="es-ES"/>
        </w:rPr>
        <w:t xml:space="preserve">, la diferencia y la diversidad </w:t>
      </w:r>
      <w:r w:rsidRPr="5124F912" w:rsidR="4C59ECDF">
        <w:rPr>
          <w:rFonts w:ascii="Times New Roman" w:hAnsi="Times New Roman" w:cs="Times New Roman"/>
          <w:sz w:val="18"/>
          <w:szCs w:val="18"/>
          <w:lang w:val="es-ES"/>
        </w:rPr>
        <w:t>en múltiples</w:t>
      </w:r>
      <w:r w:rsidRPr="5124F912" w:rsidR="72CFE1E6">
        <w:rPr>
          <w:rFonts w:ascii="Times New Roman" w:hAnsi="Times New Roman" w:cs="Times New Roman"/>
          <w:sz w:val="18"/>
          <w:szCs w:val="18"/>
          <w:lang w:val="es-ES"/>
        </w:rPr>
        <w:t xml:space="preserve"> </w:t>
      </w:r>
      <w:r w:rsidRPr="5124F912" w:rsidR="05AABD34">
        <w:rPr>
          <w:rFonts w:ascii="Times New Roman" w:hAnsi="Times New Roman" w:cs="Times New Roman"/>
          <w:sz w:val="18"/>
          <w:szCs w:val="18"/>
          <w:lang w:val="es-ES"/>
        </w:rPr>
        <w:t>categorías</w:t>
      </w:r>
      <w:r w:rsidRPr="5124F912" w:rsidR="72CFE1E6">
        <w:rPr>
          <w:rFonts w:ascii="Times New Roman" w:hAnsi="Times New Roman" w:cs="Times New Roman"/>
          <w:sz w:val="18"/>
          <w:szCs w:val="18"/>
          <w:lang w:val="es-ES"/>
        </w:rPr>
        <w:t>,</w:t>
      </w:r>
      <w:r w:rsidRPr="5124F912" w:rsidR="4D965DA6">
        <w:rPr>
          <w:rFonts w:ascii="Times New Roman" w:hAnsi="Times New Roman" w:cs="Times New Roman"/>
          <w:sz w:val="18"/>
          <w:szCs w:val="18"/>
          <w:lang w:val="es-ES"/>
        </w:rPr>
        <w:t xml:space="preserve"> incluidas las definiciones empíricas y tecnocráticas de “erudición”, como forma de producción de conocimiento. Al </w:t>
      </w:r>
      <w:r w:rsidRPr="5124F912" w:rsidR="321434A2">
        <w:rPr>
          <w:rFonts w:ascii="Times New Roman" w:hAnsi="Times New Roman" w:cs="Times New Roman"/>
          <w:sz w:val="18"/>
          <w:szCs w:val="18"/>
          <w:lang w:val="es-ES"/>
        </w:rPr>
        <w:t xml:space="preserve">mismo </w:t>
      </w:r>
      <w:r w:rsidRPr="5124F912" w:rsidR="4D965DA6">
        <w:rPr>
          <w:rFonts w:ascii="Times New Roman" w:hAnsi="Times New Roman" w:cs="Times New Roman"/>
          <w:sz w:val="18"/>
          <w:szCs w:val="18"/>
          <w:lang w:val="es-ES"/>
        </w:rPr>
        <w:t>tiempo que busca la sustancia y la relevancia social, la democracia se resiste a imponer “estándares” fijos o universalizados, para la producción académica, en nombre de la “calidad” que</w:t>
      </w:r>
      <w:r w:rsidRPr="5124F912" w:rsidR="2EF51033">
        <w:rPr>
          <w:rFonts w:ascii="Times New Roman" w:hAnsi="Times New Roman" w:cs="Times New Roman"/>
          <w:sz w:val="18"/>
          <w:szCs w:val="18"/>
          <w:lang w:val="es-ES"/>
        </w:rPr>
        <w:t>en realidad</w:t>
      </w:r>
      <w:r w:rsidRPr="5124F912" w:rsidR="4D965DA6">
        <w:rPr>
          <w:rFonts w:ascii="Times New Roman" w:hAnsi="Times New Roman" w:cs="Times New Roman"/>
          <w:sz w:val="18"/>
          <w:szCs w:val="18"/>
          <w:lang w:val="es-ES"/>
        </w:rPr>
        <w:t xml:space="preserve"> simplemente o en su mayoría refleja y refuerza las proyecciones imperiales de una falsa meritocracia. En efecto, esta vinculación de las prácticas democráticas con las posturas de oposición exige una reevaluación crítica profunda, continua y proactiva de la “calidad”, tal y como se </w:t>
      </w:r>
      <w:r w:rsidRPr="5124F912" w:rsidR="4D965DA6">
        <w:rPr>
          <w:rFonts w:ascii="Times New Roman" w:hAnsi="Times New Roman" w:cs="Times New Roman"/>
          <w:sz w:val="18"/>
          <w:szCs w:val="18"/>
          <w:lang w:val="es-ES"/>
        </w:rPr>
        <w:t>construye en una cultura estructuralmente racista, sexista y homofóbica</w:t>
      </w:r>
      <w:r w:rsidRPr="5124F912">
        <w:rPr>
          <w:rStyle w:val="FootnoteReference"/>
          <w:rFonts w:ascii="Times New Roman" w:hAnsi="Times New Roman" w:cs="Times New Roman"/>
          <w:sz w:val="18"/>
          <w:szCs w:val="18"/>
          <w:lang w:val="es-ES"/>
        </w:rPr>
        <w:footnoteReference w:id="31303"/>
      </w:r>
      <w:r w:rsidRPr="5124F912" w:rsidR="4D965DA6">
        <w:rPr>
          <w:rFonts w:ascii="Times New Roman" w:hAnsi="Times New Roman" w:cs="Times New Roman"/>
          <w:sz w:val="18"/>
          <w:szCs w:val="18"/>
          <w:lang w:val="es-ES"/>
        </w:rPr>
        <w:t>.</w:t>
      </w:r>
    </w:p>
    <w:p w:rsidRPr="00AD73A1" w:rsidR="00AF3F2D" w:rsidP="004255C9" w:rsidRDefault="2BC64388" w14:paraId="31F46EC3" w14:textId="0A2A5DDE">
      <w:pPr>
        <w:spacing w:after="0" w:line="240" w:lineRule="auto"/>
        <w:ind w:firstLine="720"/>
        <w:rPr>
          <w:rFonts w:ascii="Times New Roman" w:hAnsi="Times New Roman" w:cs="Times New Roman"/>
          <w:sz w:val="18"/>
          <w:szCs w:val="18"/>
          <w:lang w:val="es-ES"/>
        </w:rPr>
      </w:pPr>
      <w:r w:rsidRPr="00AD73A1" w:rsidR="13918F82">
        <w:rPr>
          <w:rFonts w:ascii="Times New Roman" w:hAnsi="Times New Roman" w:cs="Times New Roman"/>
          <w:sz w:val="18"/>
          <w:szCs w:val="18"/>
          <w:lang w:val="es-ES"/>
        </w:rPr>
        <w:t>Además, y e</w:t>
      </w:r>
      <w:r w:rsidRPr="7FA784D8" w:rsidR="1DC2D210">
        <w:rPr>
          <w:rFonts w:ascii="Times New Roman" w:hAnsi="Times New Roman" w:cs="Times New Roman"/>
          <w:sz w:val="18"/>
          <w:szCs w:val="18"/>
          <w:lang w:val="es-ES"/>
        </w:rPr>
        <w:t xml:space="preserve">n </w:t>
      </w:r>
      <w:r w:rsidRPr="5124F912" w:rsidR="1DC2D210">
        <w:rPr>
          <w:rFonts w:ascii="Times New Roman" w:hAnsi="Times New Roman" w:cs="Times New Roman"/>
          <w:sz w:val="18"/>
          <w:szCs w:val="18"/>
          <w:lang w:val="es-ES"/>
        </w:rPr>
        <w:t>linea</w:t>
      </w:r>
      <w:r w:rsidRPr="5124F912" w:rsidR="1DC2D210">
        <w:rPr>
          <w:rFonts w:ascii="Times New Roman" w:hAnsi="Times New Roman" w:cs="Times New Roman"/>
          <w:sz w:val="18"/>
          <w:szCs w:val="18"/>
          <w:lang w:val="es-ES"/>
        </w:rPr>
        <w:t xml:space="preserve"> </w:t>
      </w:r>
      <w:r w:rsidRPr="64323954" w:rsidR="13918F82">
        <w:rPr>
          <w:rFonts w:ascii="Times New Roman" w:hAnsi="Times New Roman" w:cs="Times New Roman"/>
          <w:sz w:val="18"/>
          <w:szCs w:val="18"/>
          <w:lang w:val="es-ES"/>
        </w:rPr>
        <w:t xml:space="preserve">con el compromiso de </w:t>
      </w:r>
      <w:r w:rsidRPr="5124F912" w:rsidR="13918F82">
        <w:rPr>
          <w:rFonts w:ascii="Times New Roman" w:hAnsi="Times New Roman" w:cs="Times New Roman"/>
          <w:sz w:val="18"/>
          <w:szCs w:val="18"/>
          <w:lang w:val="es-ES"/>
        </w:rPr>
        <w:t>LatCrit</w:t>
      </w:r>
      <w:r w:rsidRPr="5124F912" w:rsidR="13918F82">
        <w:rPr>
          <w:rFonts w:ascii="Times New Roman" w:hAnsi="Times New Roman" w:cs="Times New Roman"/>
          <w:sz w:val="18"/>
          <w:szCs w:val="18"/>
          <w:lang w:val="es-ES"/>
        </w:rPr>
        <w:t xml:space="preserve"> con los objetivos </w:t>
      </w:r>
      <w:r w:rsidRPr="5124F912" w:rsidR="13918F82">
        <w:rPr>
          <w:rFonts w:ascii="Times New Roman" w:hAnsi="Times New Roman" w:cs="Times New Roman"/>
          <w:sz w:val="18"/>
          <w:szCs w:val="18"/>
          <w:lang w:val="es-ES"/>
        </w:rPr>
        <w:t>anti</w:t>
      </w:r>
      <w:r w:rsidRPr="5124F912" w:rsidR="4DD97866">
        <w:rPr>
          <w:rFonts w:ascii="Times New Roman" w:hAnsi="Times New Roman" w:cs="Times New Roman"/>
          <w:sz w:val="18"/>
          <w:szCs w:val="18"/>
          <w:lang w:val="es-ES"/>
        </w:rPr>
        <w:t>-</w:t>
      </w:r>
      <w:r w:rsidRPr="5124F912" w:rsidR="13918F82">
        <w:rPr>
          <w:rFonts w:ascii="Times New Roman" w:hAnsi="Times New Roman" w:cs="Times New Roman"/>
          <w:sz w:val="18"/>
          <w:szCs w:val="18"/>
          <w:lang w:val="es-ES"/>
        </w:rPr>
        <w:t>subordinación</w:t>
      </w:r>
      <w:r w:rsidRPr="5124F912" w:rsidR="13918F82">
        <w:rPr>
          <w:rFonts w:ascii="Times New Roman" w:hAnsi="Times New Roman" w:cs="Times New Roman"/>
          <w:sz w:val="18"/>
          <w:szCs w:val="18"/>
          <w:lang w:val="es-ES"/>
        </w:rPr>
        <w:t xml:space="preserve"> y las prácticas democráticas, los académicos veteranos (y a veces los más establecidos) de </w:t>
      </w:r>
      <w:r w:rsidRPr="5124F912" w:rsidR="13918F82">
        <w:rPr>
          <w:rFonts w:ascii="Times New Roman" w:hAnsi="Times New Roman" w:cs="Times New Roman"/>
          <w:sz w:val="18"/>
          <w:szCs w:val="18"/>
          <w:lang w:val="es-ES"/>
        </w:rPr>
        <w:t>LatCrit</w:t>
      </w:r>
      <w:r w:rsidRPr="5124F912" w:rsidR="13918F82">
        <w:rPr>
          <w:rFonts w:ascii="Times New Roman" w:hAnsi="Times New Roman" w:cs="Times New Roman"/>
          <w:sz w:val="18"/>
          <w:szCs w:val="18"/>
          <w:lang w:val="es-ES"/>
        </w:rPr>
        <w:t xml:space="preserve"> aceptaron desde el principio ceder espacios </w:t>
      </w:r>
      <w:r w:rsidRPr="5124F912" w:rsidR="1B11222A">
        <w:rPr>
          <w:rFonts w:ascii="Times New Roman" w:hAnsi="Times New Roman" w:cs="Times New Roman"/>
          <w:sz w:val="18"/>
          <w:szCs w:val="18"/>
          <w:lang w:val="es-ES"/>
        </w:rPr>
        <w:t>en conferencias</w:t>
      </w:r>
      <w:r w:rsidRPr="5124F912" w:rsidR="13918F82">
        <w:rPr>
          <w:rFonts w:ascii="Times New Roman" w:hAnsi="Times New Roman" w:cs="Times New Roman"/>
          <w:sz w:val="18"/>
          <w:szCs w:val="18"/>
          <w:lang w:val="es-ES"/>
        </w:rPr>
        <w:t xml:space="preserve">, así como espacio para ensayos en los simposios escritos que </w:t>
      </w:r>
      <w:r w:rsidRPr="5124F912" w:rsidR="753E80E5">
        <w:rPr>
          <w:rFonts w:ascii="Times New Roman" w:hAnsi="Times New Roman" w:cs="Times New Roman"/>
          <w:sz w:val="18"/>
          <w:szCs w:val="18"/>
          <w:lang w:val="es-ES"/>
        </w:rPr>
        <w:t>los</w:t>
      </w:r>
      <w:r w:rsidRPr="5124F912" w:rsidR="13918F82">
        <w:rPr>
          <w:rFonts w:ascii="Times New Roman" w:hAnsi="Times New Roman" w:cs="Times New Roman"/>
          <w:sz w:val="18"/>
          <w:szCs w:val="18"/>
          <w:lang w:val="es-ES"/>
        </w:rPr>
        <w:t xml:space="preserve"> acompañaban; esto con el fin de garantizar que los </w:t>
      </w:r>
      <w:r w:rsidRPr="5124F912" w:rsidR="35C0462F">
        <w:rPr>
          <w:rFonts w:ascii="Times New Roman" w:hAnsi="Times New Roman" w:cs="Times New Roman"/>
          <w:sz w:val="18"/>
          <w:szCs w:val="18"/>
          <w:lang w:val="es-ES"/>
        </w:rPr>
        <w:t xml:space="preserve">académicos en desarrollo </w:t>
      </w:r>
      <w:r w:rsidRPr="5124F912" w:rsidR="13918F82">
        <w:rPr>
          <w:rFonts w:ascii="Times New Roman" w:hAnsi="Times New Roman" w:cs="Times New Roman"/>
          <w:sz w:val="18"/>
          <w:szCs w:val="18"/>
          <w:lang w:val="es-ES"/>
        </w:rPr>
        <w:t xml:space="preserve">aparecieran tanto en los eventos en vivo como en los trabajos publicados que los conmemoraban. Del mismo modo, nos propusimos limitar la participación sustantiva de cada individuo a un único espacio o presentación en el programa formal. </w:t>
      </w:r>
      <w:r w:rsidRPr="5124F912" w:rsidR="6CE73378">
        <w:rPr>
          <w:rFonts w:ascii="Times New Roman" w:hAnsi="Times New Roman" w:cs="Times New Roman"/>
          <w:sz w:val="18"/>
          <w:szCs w:val="18"/>
          <w:lang w:val="es-ES"/>
        </w:rPr>
        <w:t xml:space="preserve">Estas decisiones </w:t>
      </w:r>
      <w:r w:rsidRPr="5124F912" w:rsidR="089219ED">
        <w:rPr>
          <w:rFonts w:ascii="Times New Roman" w:hAnsi="Times New Roman" w:cs="Times New Roman"/>
          <w:sz w:val="18"/>
          <w:szCs w:val="18"/>
          <w:lang w:val="es-ES"/>
        </w:rPr>
        <w:t>pretendían</w:t>
      </w:r>
      <w:r w:rsidRPr="5124F912" w:rsidR="6CE73378">
        <w:rPr>
          <w:rFonts w:ascii="Times New Roman" w:hAnsi="Times New Roman" w:cs="Times New Roman"/>
          <w:sz w:val="18"/>
          <w:szCs w:val="18"/>
          <w:lang w:val="es-ES"/>
        </w:rPr>
        <w:t xml:space="preserve"> </w:t>
      </w:r>
      <w:r w:rsidRPr="5124F912" w:rsidR="30D578A1">
        <w:rPr>
          <w:rFonts w:ascii="Times New Roman" w:hAnsi="Times New Roman" w:cs="Times New Roman"/>
          <w:sz w:val="18"/>
          <w:szCs w:val="18"/>
          <w:lang w:val="es-ES"/>
        </w:rPr>
        <w:t>a</w:t>
      </w:r>
      <w:r w:rsidRPr="5124F912" w:rsidR="45ECF672">
        <w:rPr>
          <w:rFonts w:ascii="Times New Roman" w:hAnsi="Times New Roman" w:cs="Times New Roman"/>
          <w:sz w:val="18"/>
          <w:szCs w:val="18"/>
          <w:lang w:val="es-ES"/>
        </w:rPr>
        <w:t>frentar</w:t>
      </w:r>
      <w:r w:rsidRPr="5124F912" w:rsidR="6CE73378">
        <w:rPr>
          <w:rFonts w:ascii="Times New Roman" w:hAnsi="Times New Roman" w:cs="Times New Roman"/>
          <w:sz w:val="18"/>
          <w:szCs w:val="18"/>
          <w:lang w:val="es-ES"/>
        </w:rPr>
        <w:t xml:space="preserve"> el elitismo y evitar la </w:t>
      </w:r>
      <w:r w:rsidRPr="5124F912" w:rsidR="0317010A">
        <w:rPr>
          <w:rFonts w:ascii="Times New Roman" w:hAnsi="Times New Roman" w:cs="Times New Roman"/>
          <w:sz w:val="18"/>
          <w:szCs w:val="18"/>
          <w:lang w:val="es-ES"/>
        </w:rPr>
        <w:t>creación</w:t>
      </w:r>
      <w:r w:rsidRPr="5124F912" w:rsidR="6CE73378">
        <w:rPr>
          <w:rFonts w:ascii="Times New Roman" w:hAnsi="Times New Roman" w:cs="Times New Roman"/>
          <w:sz w:val="18"/>
          <w:szCs w:val="18"/>
          <w:lang w:val="es-ES"/>
        </w:rPr>
        <w:t xml:space="preserve"> de </w:t>
      </w:r>
      <w:r w:rsidRPr="5124F912" w:rsidR="7C061C18">
        <w:rPr>
          <w:rFonts w:ascii="Times New Roman" w:hAnsi="Times New Roman" w:cs="Times New Roman"/>
          <w:sz w:val="18"/>
          <w:szCs w:val="18"/>
          <w:lang w:val="es-ES"/>
        </w:rPr>
        <w:t>un sistema estrella</w:t>
      </w:r>
      <w:r w:rsidRPr="5124F912" w:rsidR="6CE73378">
        <w:rPr>
          <w:rFonts w:ascii="Times New Roman" w:hAnsi="Times New Roman" w:cs="Times New Roman"/>
          <w:sz w:val="18"/>
          <w:szCs w:val="18"/>
          <w:lang w:val="es-ES"/>
        </w:rPr>
        <w:t xml:space="preserve"> de</w:t>
      </w:r>
      <w:r w:rsidRPr="5124F912" w:rsidR="38CC184F">
        <w:rPr>
          <w:rFonts w:ascii="Times New Roman" w:hAnsi="Times New Roman" w:cs="Times New Roman"/>
          <w:sz w:val="18"/>
          <w:szCs w:val="18"/>
          <w:lang w:val="es-ES"/>
        </w:rPr>
        <w:t>ntro</w:t>
      </w:r>
      <w:r w:rsidRPr="5124F912" w:rsidR="6CE73378">
        <w:rPr>
          <w:rFonts w:ascii="Times New Roman" w:hAnsi="Times New Roman" w:cs="Times New Roman"/>
          <w:sz w:val="18"/>
          <w:szCs w:val="18"/>
          <w:lang w:val="es-ES"/>
        </w:rPr>
        <w:t xml:space="preserve"> la co</w:t>
      </w:r>
      <w:r w:rsidRPr="5124F912" w:rsidR="18F23304">
        <w:rPr>
          <w:rFonts w:ascii="Times New Roman" w:hAnsi="Times New Roman" w:cs="Times New Roman"/>
          <w:sz w:val="18"/>
          <w:szCs w:val="18"/>
          <w:lang w:val="es-ES"/>
        </w:rPr>
        <w:t>munidad</w:t>
      </w:r>
      <w:r w:rsidRPr="5124F912" w:rsidR="18F23304">
        <w:rPr>
          <w:rFonts w:ascii="Times New Roman" w:hAnsi="Times New Roman" w:cs="Times New Roman"/>
          <w:sz w:val="18"/>
          <w:szCs w:val="18"/>
          <w:lang w:val="es-ES"/>
        </w:rPr>
        <w:t>.</w:t>
      </w:r>
      <w:r w:rsidRPr="5124F912" w:rsidR="36452C12">
        <w:rPr>
          <w:rFonts w:ascii="Times New Roman" w:hAnsi="Times New Roman" w:cs="Times New Roman"/>
          <w:sz w:val="18"/>
          <w:szCs w:val="18"/>
          <w:lang w:val="es-ES"/>
        </w:rPr>
        <w:t xml:space="preserve"> </w:t>
      </w:r>
      <w:r w:rsidRPr="5124F912" w:rsidR="13918F82">
        <w:rPr>
          <w:rFonts w:ascii="Times New Roman" w:hAnsi="Times New Roman" w:cs="Times New Roman"/>
          <w:sz w:val="18"/>
          <w:szCs w:val="18"/>
          <w:lang w:val="es-ES"/>
        </w:rPr>
        <w:t xml:space="preserve">Este </w:t>
      </w:r>
      <w:r w:rsidRPr="5124F912" w:rsidR="434E051F">
        <w:rPr>
          <w:rFonts w:ascii="Times New Roman" w:hAnsi="Times New Roman" w:cs="Times New Roman"/>
          <w:sz w:val="18"/>
          <w:szCs w:val="18"/>
          <w:lang w:val="es-ES"/>
        </w:rPr>
        <w:t>enfoque</w:t>
      </w:r>
      <w:r w:rsidRPr="5124F912" w:rsidR="13918F82">
        <w:rPr>
          <w:rFonts w:ascii="Times New Roman" w:hAnsi="Times New Roman" w:cs="Times New Roman"/>
          <w:sz w:val="18"/>
          <w:szCs w:val="18"/>
          <w:lang w:val="es-ES"/>
        </w:rPr>
        <w:t xml:space="preserve">, en las oportunidades programáticas para que los </w:t>
      </w:r>
      <w:r w:rsidRPr="5124F912" w:rsidR="35C0462F">
        <w:rPr>
          <w:rFonts w:ascii="Times New Roman" w:hAnsi="Times New Roman" w:cs="Times New Roman"/>
          <w:sz w:val="18"/>
          <w:szCs w:val="18"/>
          <w:lang w:val="es-ES"/>
        </w:rPr>
        <w:t xml:space="preserve">académicos en desarrollo </w:t>
      </w:r>
      <w:r w:rsidRPr="5124F912" w:rsidR="13918F82">
        <w:rPr>
          <w:rFonts w:ascii="Times New Roman" w:hAnsi="Times New Roman" w:cs="Times New Roman"/>
          <w:sz w:val="18"/>
          <w:szCs w:val="18"/>
          <w:lang w:val="es-ES"/>
        </w:rPr>
        <w:t xml:space="preserve">se desarrollen y maduren críticamente, representa una postura </w:t>
      </w:r>
      <w:r w:rsidRPr="5124F912" w:rsidR="13918F82">
        <w:rPr>
          <w:rFonts w:ascii="Times New Roman" w:hAnsi="Times New Roman" w:cs="Times New Roman"/>
          <w:sz w:val="18"/>
          <w:szCs w:val="18"/>
          <w:lang w:val="es-ES"/>
        </w:rPr>
        <w:t>LatCrit</w:t>
      </w:r>
      <w:r w:rsidRPr="5124F912" w:rsidR="13918F82">
        <w:rPr>
          <w:rFonts w:ascii="Times New Roman" w:hAnsi="Times New Roman" w:cs="Times New Roman"/>
          <w:sz w:val="18"/>
          <w:szCs w:val="18"/>
          <w:lang w:val="es-ES"/>
        </w:rPr>
        <w:t xml:space="preserve"> de oposición o “disidencia” dentro de las estructuras y prejuicios, en su mayoría imperiales, de la academia jurídica </w:t>
      </w:r>
      <w:r w:rsidRPr="5124F912" w:rsidR="6148524F">
        <w:rPr>
          <w:rFonts w:ascii="Times New Roman" w:hAnsi="Times New Roman" w:cs="Times New Roman"/>
          <w:sz w:val="18"/>
          <w:szCs w:val="18"/>
          <w:lang w:val="es-ES"/>
        </w:rPr>
        <w:t>en Estados Unidos</w:t>
      </w:r>
      <w:r w:rsidRPr="5124F912">
        <w:rPr>
          <w:rStyle w:val="FootnoteReference"/>
          <w:rFonts w:ascii="Times New Roman" w:hAnsi="Times New Roman" w:cs="Times New Roman"/>
          <w:sz w:val="18"/>
          <w:szCs w:val="18"/>
          <w:lang w:val="es-ES"/>
        </w:rPr>
        <w:footnoteReference w:id="11416"/>
      </w:r>
      <w:r w:rsidRPr="5124F912" w:rsidR="13918F82">
        <w:rPr>
          <w:rFonts w:ascii="Times New Roman" w:hAnsi="Times New Roman" w:cs="Times New Roman"/>
          <w:sz w:val="18"/>
          <w:szCs w:val="18"/>
          <w:lang w:val="es-ES"/>
        </w:rPr>
        <w:t>.</w:t>
      </w:r>
    </w:p>
    <w:p w:rsidRPr="00AD73A1" w:rsidR="004F2141" w:rsidP="004255C9" w:rsidRDefault="2A354231" w14:paraId="338BCE82" w14:textId="5D14D5BA">
      <w:pPr>
        <w:spacing w:after="0" w:line="240" w:lineRule="auto"/>
        <w:ind w:firstLine="720"/>
        <w:rPr>
          <w:rFonts w:ascii="Times New Roman" w:hAnsi="Times New Roman" w:cs="Times New Roman"/>
          <w:sz w:val="18"/>
          <w:szCs w:val="18"/>
          <w:lang w:val="es-ES"/>
        </w:rPr>
      </w:pPr>
      <w:r w:rsidRPr="5124F912" w:rsidR="2A354231">
        <w:rPr>
          <w:rFonts w:ascii="Times New Roman" w:hAnsi="Times New Roman" w:cs="Times New Roman"/>
          <w:sz w:val="18"/>
          <w:szCs w:val="18"/>
          <w:lang w:val="es-ES"/>
        </w:rPr>
        <w:t xml:space="preserve">Esta decisión colectiva de los académicos “veteranos” de ceder espacio y voz dentro de las conferencias y simposios </w:t>
      </w:r>
      <w:r w:rsidRPr="5124F912" w:rsidR="2A354231">
        <w:rPr>
          <w:rFonts w:ascii="Times New Roman" w:hAnsi="Times New Roman" w:cs="Times New Roman"/>
          <w:sz w:val="18"/>
          <w:szCs w:val="18"/>
          <w:lang w:val="es-ES"/>
        </w:rPr>
        <w:t>LatCrit</w:t>
      </w:r>
      <w:r w:rsidRPr="5124F912" w:rsidR="2A354231">
        <w:rPr>
          <w:rFonts w:ascii="Times New Roman" w:hAnsi="Times New Roman" w:cs="Times New Roman"/>
          <w:sz w:val="18"/>
          <w:szCs w:val="18"/>
          <w:lang w:val="es-ES"/>
        </w:rPr>
        <w:t xml:space="preserve">, para dar cabida a académicos en desarrollo, también refleja el compromiso con la construcción de una comunidad intergeneracional; representa el objetivo de establecer una estructura democrática autosostenible, para la incubación del conocimiento y la acción </w:t>
      </w:r>
      <w:r w:rsidRPr="5124F912" w:rsidR="2A354231">
        <w:rPr>
          <w:rFonts w:ascii="Times New Roman" w:hAnsi="Times New Roman" w:cs="Times New Roman"/>
          <w:sz w:val="18"/>
          <w:szCs w:val="18"/>
          <w:lang w:val="es-ES"/>
        </w:rPr>
        <w:t>anti-subordinación</w:t>
      </w:r>
      <w:r w:rsidRPr="5124F912" w:rsidR="2A354231">
        <w:rPr>
          <w:rFonts w:ascii="Times New Roman" w:hAnsi="Times New Roman" w:cs="Times New Roman"/>
          <w:sz w:val="18"/>
          <w:szCs w:val="18"/>
          <w:lang w:val="es-ES"/>
        </w:rPr>
        <w:t>. Esta práctica ha cultivado capas y cohortes de académicos con agendas intelectuales diversas y trayectorias personales</w:t>
      </w:r>
      <w:r w:rsidRPr="5124F912" w:rsidR="3433B3E9">
        <w:rPr>
          <w:rFonts w:ascii="Times New Roman" w:hAnsi="Times New Roman" w:cs="Times New Roman"/>
          <w:sz w:val="18"/>
          <w:szCs w:val="18"/>
          <w:lang w:val="es-ES"/>
        </w:rPr>
        <w:t xml:space="preserve"> distintas</w:t>
      </w:r>
      <w:r w:rsidRPr="5124F912" w:rsidR="2A354231">
        <w:rPr>
          <w:rFonts w:ascii="Times New Roman" w:hAnsi="Times New Roman" w:cs="Times New Roman"/>
          <w:sz w:val="18"/>
          <w:szCs w:val="18"/>
          <w:lang w:val="es-ES"/>
        </w:rPr>
        <w:t>,</w:t>
      </w:r>
      <w:r w:rsidRPr="5124F912" w:rsidR="4099DB7B">
        <w:rPr>
          <w:rFonts w:ascii="Times New Roman" w:hAnsi="Times New Roman" w:cs="Times New Roman"/>
          <w:sz w:val="18"/>
          <w:szCs w:val="18"/>
          <w:lang w:val="es-ES"/>
        </w:rPr>
        <w:t xml:space="preserve"> </w:t>
      </w:r>
      <w:r w:rsidRPr="5124F912" w:rsidR="3A4FCB5E">
        <w:rPr>
          <w:rFonts w:ascii="Times New Roman" w:hAnsi="Times New Roman" w:cs="Times New Roman"/>
          <w:sz w:val="18"/>
          <w:szCs w:val="18"/>
          <w:lang w:val="es-ES"/>
        </w:rPr>
        <w:t>comúnmente</w:t>
      </w:r>
      <w:r w:rsidRPr="5124F912" w:rsidR="4099DB7B">
        <w:rPr>
          <w:rFonts w:ascii="Times New Roman" w:hAnsi="Times New Roman" w:cs="Times New Roman"/>
          <w:sz w:val="18"/>
          <w:szCs w:val="18"/>
          <w:lang w:val="es-ES"/>
        </w:rPr>
        <w:t xml:space="preserve"> comprometidos</w:t>
      </w:r>
      <w:r w:rsidRPr="5124F912" w:rsidR="2A354231">
        <w:rPr>
          <w:rFonts w:ascii="Times New Roman" w:hAnsi="Times New Roman" w:cs="Times New Roman"/>
          <w:sz w:val="18"/>
          <w:szCs w:val="18"/>
          <w:lang w:val="es-ES"/>
        </w:rPr>
        <w:t xml:space="preserve"> </w:t>
      </w:r>
      <w:r w:rsidRPr="5124F912" w:rsidR="1FAECB6D">
        <w:rPr>
          <w:rFonts w:ascii="Times New Roman" w:hAnsi="Times New Roman" w:cs="Times New Roman"/>
          <w:sz w:val="18"/>
          <w:szCs w:val="18"/>
          <w:lang w:val="es-ES"/>
        </w:rPr>
        <w:t xml:space="preserve">con la </w:t>
      </w:r>
      <w:r w:rsidRPr="5124F912" w:rsidR="53A7596C">
        <w:rPr>
          <w:rFonts w:ascii="Times New Roman" w:hAnsi="Times New Roman" w:cs="Times New Roman"/>
          <w:sz w:val="18"/>
          <w:szCs w:val="18"/>
          <w:lang w:val="es-ES"/>
        </w:rPr>
        <w:t>promoción</w:t>
      </w:r>
      <w:r w:rsidRPr="5124F912" w:rsidR="1FAECB6D">
        <w:rPr>
          <w:rFonts w:ascii="Times New Roman" w:hAnsi="Times New Roman" w:cs="Times New Roman"/>
          <w:sz w:val="18"/>
          <w:szCs w:val="18"/>
          <w:lang w:val="es-ES"/>
        </w:rPr>
        <w:t xml:space="preserve"> de la justicia en igualdad, tanto en </w:t>
      </w:r>
      <w:r w:rsidRPr="5124F912" w:rsidR="7895B770">
        <w:rPr>
          <w:rFonts w:ascii="Times New Roman" w:hAnsi="Times New Roman" w:cs="Times New Roman"/>
          <w:sz w:val="18"/>
          <w:szCs w:val="18"/>
          <w:lang w:val="es-ES"/>
        </w:rPr>
        <w:t>términos</w:t>
      </w:r>
      <w:r w:rsidRPr="5124F912" w:rsidR="1FAECB6D">
        <w:rPr>
          <w:rFonts w:ascii="Times New Roman" w:hAnsi="Times New Roman" w:cs="Times New Roman"/>
          <w:sz w:val="18"/>
          <w:szCs w:val="18"/>
          <w:lang w:val="es-ES"/>
        </w:rPr>
        <w:t xml:space="preserve"> </w:t>
      </w:r>
      <w:r w:rsidRPr="5124F912" w:rsidR="36459925">
        <w:rPr>
          <w:rFonts w:ascii="Times New Roman" w:hAnsi="Times New Roman" w:cs="Times New Roman"/>
          <w:sz w:val="18"/>
          <w:szCs w:val="18"/>
          <w:lang w:val="es-ES"/>
        </w:rPr>
        <w:t>simbólicos</w:t>
      </w:r>
      <w:r w:rsidRPr="5124F912" w:rsidR="1FAECB6D">
        <w:rPr>
          <w:rFonts w:ascii="Times New Roman" w:hAnsi="Times New Roman" w:cs="Times New Roman"/>
          <w:sz w:val="18"/>
          <w:szCs w:val="18"/>
          <w:lang w:val="es-ES"/>
        </w:rPr>
        <w:t xml:space="preserve"> como materiales</w:t>
      </w:r>
      <w:r w:rsidRPr="5124F912" w:rsidR="1FAECB6D">
        <w:rPr>
          <w:rFonts w:ascii="Times New Roman" w:hAnsi="Times New Roman" w:cs="Times New Roman"/>
          <w:sz w:val="18"/>
          <w:szCs w:val="18"/>
          <w:lang w:val="es-ES"/>
        </w:rPr>
        <w:t>.</w:t>
      </w:r>
      <w:r w:rsidRPr="5124F912" w:rsidR="2A354231">
        <w:rPr>
          <w:rFonts w:ascii="Times New Roman" w:hAnsi="Times New Roman" w:cs="Times New Roman"/>
          <w:sz w:val="18"/>
          <w:szCs w:val="18"/>
          <w:lang w:val="es-ES"/>
        </w:rPr>
        <w:t xml:space="preserve"> </w:t>
      </w:r>
      <w:r w:rsidRPr="5124F912" w:rsidR="2A354231">
        <w:rPr>
          <w:rFonts w:ascii="Times New Roman" w:hAnsi="Times New Roman" w:cs="Times New Roman"/>
          <w:sz w:val="18"/>
          <w:szCs w:val="18"/>
          <w:lang w:val="es-ES"/>
        </w:rPr>
        <w:t>Este cultivo de la comprensión y la solidaridad ayuda a crear una estructura de apoyo sólida, para la producción de conocimientos, no sólo a lo largo del año académico, sino también</w:t>
      </w:r>
      <w:r w:rsidRPr="5124F912" w:rsidR="4CB320B1">
        <w:rPr>
          <w:rFonts w:ascii="Times New Roman" w:hAnsi="Times New Roman" w:cs="Times New Roman"/>
          <w:sz w:val="18"/>
          <w:szCs w:val="18"/>
          <w:lang w:val="es-ES"/>
        </w:rPr>
        <w:t xml:space="preserve"> y</w:t>
      </w:r>
      <w:r w:rsidRPr="5124F912" w:rsidR="2A354231">
        <w:rPr>
          <w:rFonts w:ascii="Times New Roman" w:hAnsi="Times New Roman" w:cs="Times New Roman"/>
          <w:sz w:val="18"/>
          <w:szCs w:val="18"/>
          <w:lang w:val="es-ES"/>
        </w:rPr>
        <w:t xml:space="preserve"> tal vez, a lo largo de toda la vida y a través de las circunstancias cambiantes de la vida, de manera que trascienden los puntos aislados de tiempo, que a menudo representan las conferencias y otros eventos académicos similares.</w:t>
      </w:r>
    </w:p>
    <w:p w:rsidRPr="00AD73A1" w:rsidR="007D4A97" w:rsidP="64323954" w:rsidRDefault="173F4F38" w14:paraId="321A6950" w14:textId="0B09DAFC">
      <w:pPr>
        <w:spacing w:after="0" w:line="240" w:lineRule="auto"/>
        <w:ind w:firstLine="720"/>
        <w:rPr>
          <w:rFonts w:ascii="Times New Roman" w:hAnsi="Times New Roman" w:cs="Times New Roman"/>
          <w:sz w:val="18"/>
          <w:szCs w:val="18"/>
          <w:lang w:val="es-ES"/>
        </w:rPr>
      </w:pPr>
      <w:r w:rsidRPr="5124F912" w:rsidR="173F4F38">
        <w:rPr>
          <w:rFonts w:ascii="Times New Roman" w:hAnsi="Times New Roman" w:cs="Times New Roman"/>
          <w:sz w:val="18"/>
          <w:szCs w:val="18"/>
          <w:lang w:val="es-ES"/>
        </w:rPr>
        <w:t xml:space="preserve">Para </w:t>
      </w:r>
      <w:r w:rsidRPr="5124F912" w:rsidR="6AA1631E">
        <w:rPr>
          <w:rFonts w:ascii="Times New Roman" w:hAnsi="Times New Roman" w:cs="Times New Roman"/>
          <w:sz w:val="18"/>
          <w:szCs w:val="18"/>
          <w:lang w:val="es-ES"/>
        </w:rPr>
        <w:t>una mirada poco atenta</w:t>
      </w:r>
      <w:r w:rsidRPr="5124F912" w:rsidR="173F4F38">
        <w:rPr>
          <w:rFonts w:ascii="Times New Roman" w:hAnsi="Times New Roman" w:cs="Times New Roman"/>
          <w:sz w:val="18"/>
          <w:szCs w:val="18"/>
          <w:lang w:val="es-ES"/>
        </w:rPr>
        <w:t xml:space="preserve">, el experimento </w:t>
      </w:r>
      <w:r w:rsidRPr="5124F912" w:rsidR="173F4F38">
        <w:rPr>
          <w:rFonts w:ascii="Times New Roman" w:hAnsi="Times New Roman" w:cs="Times New Roman"/>
          <w:sz w:val="18"/>
          <w:szCs w:val="18"/>
          <w:lang w:val="es-ES"/>
        </w:rPr>
        <w:t>LatCrit</w:t>
      </w:r>
      <w:r w:rsidRPr="5124F912" w:rsidR="173F4F38">
        <w:rPr>
          <w:rFonts w:ascii="Times New Roman" w:hAnsi="Times New Roman" w:cs="Times New Roman"/>
          <w:sz w:val="18"/>
          <w:szCs w:val="18"/>
          <w:lang w:val="es-ES"/>
        </w:rPr>
        <w:t xml:space="preserve"> —y otros esfuerzos democráticos— pueden parecer “desordenados”, si se comparan con las prácticas </w:t>
      </w:r>
      <w:r w:rsidRPr="5124F912" w:rsidR="4D37D0A7">
        <w:rPr>
          <w:rFonts w:ascii="Times New Roman" w:hAnsi="Times New Roman" w:cs="Times New Roman"/>
          <w:sz w:val="18"/>
          <w:szCs w:val="18"/>
          <w:lang w:val="es-ES"/>
        </w:rPr>
        <w:t>más</w:t>
      </w:r>
      <w:r w:rsidRPr="5124F912" w:rsidR="477443D3">
        <w:rPr>
          <w:rFonts w:ascii="Times New Roman" w:hAnsi="Times New Roman" w:cs="Times New Roman"/>
          <w:sz w:val="18"/>
          <w:szCs w:val="18"/>
          <w:lang w:val="es-ES"/>
        </w:rPr>
        <w:t xml:space="preserve"> conocidas</w:t>
      </w:r>
      <w:r w:rsidRPr="5124F912" w:rsidR="173F4F38">
        <w:rPr>
          <w:rFonts w:ascii="Times New Roman" w:hAnsi="Times New Roman" w:cs="Times New Roman"/>
          <w:sz w:val="18"/>
          <w:szCs w:val="18"/>
          <w:lang w:val="es-ES"/>
        </w:rPr>
        <w:t xml:space="preserve"> o controladas de los modelos tradicionales de producción de conocimiento. Más bien, el desorden democrático es un reflejo de la sociedad intelectual abierta, que la comunidad </w:t>
      </w:r>
      <w:r w:rsidRPr="5124F912" w:rsidR="173F4F38">
        <w:rPr>
          <w:rFonts w:ascii="Times New Roman" w:hAnsi="Times New Roman" w:cs="Times New Roman"/>
          <w:sz w:val="18"/>
          <w:szCs w:val="18"/>
          <w:lang w:val="es-ES"/>
        </w:rPr>
        <w:t>LatCrit</w:t>
      </w:r>
      <w:r w:rsidRPr="5124F912" w:rsidR="173F4F38">
        <w:rPr>
          <w:rFonts w:ascii="Times New Roman" w:hAnsi="Times New Roman" w:cs="Times New Roman"/>
          <w:sz w:val="18"/>
          <w:szCs w:val="18"/>
          <w:lang w:val="es-ES"/>
        </w:rPr>
        <w:t xml:space="preserve"> ha tratado de crear y cultivar. Para nosotros, el aparente desorden de la democracia marginal es un signo de vitalidad y vigor, más que un defecto que deba ser eliminado. Este aparente desorden es un reflejo del hecho de que el modelo democrático tiende a generar un cuerpo de discurso más diverso </w:t>
      </w:r>
      <w:r w:rsidRPr="5124F912" w:rsidR="173F4F38">
        <w:rPr>
          <w:rFonts w:ascii="Times New Roman" w:hAnsi="Times New Roman" w:cs="Times New Roman"/>
          <w:sz w:val="18"/>
          <w:szCs w:val="18"/>
          <w:lang w:val="es-ES"/>
        </w:rPr>
        <w:t>sustancialmente, aunque —o quizás porque— las estructuras programáticas empleadas tienden a estar diseñadas para fomentar el compromiso personal e intelectual con la diferencia. Esta diversidad multidimensional no debe confundirse con un desorden involuntario.</w:t>
      </w:r>
    </w:p>
    <w:p w:rsidRPr="00AD73A1" w:rsidR="007D4A97" w:rsidP="5124F912" w:rsidRDefault="1312D95E" w14:paraId="36540E10" w14:textId="2ABD0579">
      <w:pPr>
        <w:pBdr>
          <w:bottom w:val="single" w:color="FF000000" w:sz="6" w:space="1"/>
        </w:pBdr>
        <w:spacing w:after="0" w:line="240" w:lineRule="auto"/>
        <w:ind w:firstLine="720"/>
        <w:rPr>
          <w:rFonts w:ascii="Times New Roman" w:hAnsi="Times New Roman" w:cs="Times New Roman"/>
          <w:sz w:val="18"/>
          <w:szCs w:val="18"/>
          <w:lang w:val="es-ES"/>
        </w:rPr>
      </w:pPr>
      <w:r w:rsidRPr="5124F912" w:rsidR="1312D95E">
        <w:rPr>
          <w:rFonts w:ascii="Times New Roman" w:hAnsi="Times New Roman" w:cs="Times New Roman"/>
          <w:sz w:val="18"/>
          <w:szCs w:val="18"/>
          <w:lang w:val="es-ES"/>
        </w:rPr>
        <w:t>Por el contrario, este compromiso proactivo de la diferencia en formas múltiples</w:t>
      </w:r>
      <w:r w:rsidRPr="5124F912" w:rsidR="06737A11">
        <w:rPr>
          <w:rFonts w:ascii="Times New Roman" w:hAnsi="Times New Roman" w:cs="Times New Roman"/>
          <w:sz w:val="18"/>
          <w:szCs w:val="18"/>
          <w:lang w:val="es-ES"/>
        </w:rPr>
        <w:t xml:space="preserve"> y</w:t>
      </w:r>
      <w:r w:rsidRPr="5124F912" w:rsidR="1312D95E">
        <w:rPr>
          <w:rFonts w:ascii="Times New Roman" w:hAnsi="Times New Roman" w:cs="Times New Roman"/>
          <w:sz w:val="18"/>
          <w:szCs w:val="18"/>
          <w:lang w:val="es-ES"/>
        </w:rPr>
        <w:t xml:space="preserve">a través de </w:t>
      </w:r>
      <w:r w:rsidRPr="5124F912" w:rsidR="24E13BEB">
        <w:rPr>
          <w:rFonts w:ascii="Times New Roman" w:hAnsi="Times New Roman" w:cs="Times New Roman"/>
          <w:sz w:val="18"/>
          <w:szCs w:val="18"/>
          <w:lang w:val="es-ES"/>
        </w:rPr>
        <w:t>distintos ejes de identificación</w:t>
      </w:r>
      <w:r w:rsidRPr="5124F912" w:rsidR="1312D95E">
        <w:rPr>
          <w:rFonts w:ascii="Times New Roman" w:hAnsi="Times New Roman" w:cs="Times New Roman"/>
          <w:sz w:val="18"/>
          <w:szCs w:val="18"/>
          <w:lang w:val="es-ES"/>
        </w:rPr>
        <w:t xml:space="preserve">, produce no sólo conocimiento, sino también solidaridad al servicio de la acción de justicia </w:t>
      </w:r>
      <w:r w:rsidRPr="5124F912" w:rsidR="1CF3AFA7">
        <w:rPr>
          <w:rFonts w:ascii="Times New Roman" w:hAnsi="Times New Roman" w:cs="Times New Roman"/>
          <w:sz w:val="18"/>
          <w:szCs w:val="18"/>
          <w:lang w:val="es-ES"/>
        </w:rPr>
        <w:t>en igualdad</w:t>
      </w:r>
      <w:r w:rsidRPr="5124F912" w:rsidR="1312D95E">
        <w:rPr>
          <w:rFonts w:ascii="Times New Roman" w:hAnsi="Times New Roman" w:cs="Times New Roman"/>
          <w:sz w:val="18"/>
          <w:szCs w:val="18"/>
          <w:lang w:val="es-ES"/>
        </w:rPr>
        <w:t xml:space="preserve">. Nuestras </w:t>
      </w:r>
      <w:r w:rsidRPr="5124F912" w:rsidR="00FEEC54">
        <w:rPr>
          <w:rFonts w:ascii="Times New Roman" w:hAnsi="Times New Roman" w:cs="Times New Roman"/>
          <w:sz w:val="18"/>
          <w:szCs w:val="18"/>
          <w:lang w:val="es-ES"/>
        </w:rPr>
        <w:t>diversas formas</w:t>
      </w:r>
      <w:r w:rsidRPr="5124F912" w:rsidR="1312D95E">
        <w:rPr>
          <w:rFonts w:ascii="Times New Roman" w:hAnsi="Times New Roman" w:cs="Times New Roman"/>
          <w:sz w:val="18"/>
          <w:szCs w:val="18"/>
          <w:lang w:val="es-ES"/>
        </w:rPr>
        <w:t xml:space="preserve"> y niveles de compromiso tienden a cultivar la apertura, la comprensión y la </w:t>
      </w:r>
      <w:r w:rsidRPr="5124F912" w:rsidR="40297C30">
        <w:rPr>
          <w:rFonts w:ascii="Times New Roman" w:hAnsi="Times New Roman" w:cs="Times New Roman"/>
          <w:sz w:val="18"/>
          <w:szCs w:val="18"/>
          <w:lang w:val="es-ES"/>
        </w:rPr>
        <w:t>motivación necesarias</w:t>
      </w:r>
      <w:r w:rsidRPr="5124F912" w:rsidR="1312D95E">
        <w:rPr>
          <w:rFonts w:ascii="Times New Roman" w:hAnsi="Times New Roman" w:cs="Times New Roman"/>
          <w:sz w:val="18"/>
          <w:szCs w:val="18"/>
          <w:lang w:val="es-ES"/>
        </w:rPr>
        <w:t xml:space="preserve"> para la colaboración </w:t>
      </w:r>
      <w:r w:rsidRPr="5124F912" w:rsidR="1312D95E">
        <w:rPr>
          <w:rFonts w:ascii="Times New Roman" w:hAnsi="Times New Roman" w:cs="Times New Roman"/>
          <w:sz w:val="18"/>
          <w:szCs w:val="18"/>
          <w:lang w:val="es-ES"/>
        </w:rPr>
        <w:t>anti-subordinación</w:t>
      </w:r>
      <w:r w:rsidRPr="5124F912" w:rsidR="239C291D">
        <w:rPr>
          <w:rFonts w:ascii="Times New Roman" w:hAnsi="Times New Roman" w:cs="Times New Roman"/>
          <w:sz w:val="18"/>
          <w:szCs w:val="18"/>
          <w:lang w:val="es-ES"/>
        </w:rPr>
        <w:t xml:space="preserve"> entre </w:t>
      </w:r>
      <w:r w:rsidRPr="5124F912" w:rsidR="239C291D">
        <w:rPr>
          <w:rFonts w:ascii="Times New Roman" w:hAnsi="Times New Roman" w:cs="Times New Roman"/>
          <w:sz w:val="18"/>
          <w:szCs w:val="18"/>
          <w:lang w:val="es-ES"/>
        </w:rPr>
        <w:t>multiples</w:t>
      </w:r>
      <w:r w:rsidRPr="5124F912" w:rsidR="1312D95E">
        <w:rPr>
          <w:rFonts w:ascii="Times New Roman" w:hAnsi="Times New Roman" w:cs="Times New Roman"/>
          <w:sz w:val="18"/>
          <w:szCs w:val="18"/>
          <w:lang w:val="es-ES"/>
        </w:rPr>
        <w:t xml:space="preserve"> categorías de identidad, incluidos los ejes de diferencia</w:t>
      </w:r>
      <w:r w:rsidRPr="5124F912" w:rsidR="2ADB36FF">
        <w:rPr>
          <w:rFonts w:ascii="Times New Roman" w:hAnsi="Times New Roman" w:cs="Times New Roman"/>
          <w:sz w:val="18"/>
          <w:szCs w:val="18"/>
          <w:lang w:val="es-ES"/>
        </w:rPr>
        <w:t xml:space="preserve"> dentro de lo</w:t>
      </w:r>
      <w:r w:rsidRPr="5124F912" w:rsidR="1312D95E">
        <w:rPr>
          <w:rFonts w:ascii="Times New Roman" w:hAnsi="Times New Roman" w:cs="Times New Roman"/>
          <w:sz w:val="18"/>
          <w:szCs w:val="18"/>
          <w:lang w:val="es-ES"/>
        </w:rPr>
        <w:t xml:space="preserve"> “latina/o/x”. Esta atención a la diferencia y la diversidad ayuda a sentar las bases para las coaliciones críticas, que se basan en principios compartidos y duraderos, en lugar de en intereses </w:t>
      </w:r>
      <w:r w:rsidRPr="5124F912" w:rsidR="25644F50">
        <w:rPr>
          <w:rFonts w:ascii="Times New Roman" w:hAnsi="Times New Roman" w:cs="Times New Roman"/>
          <w:sz w:val="18"/>
          <w:szCs w:val="18"/>
          <w:lang w:val="es-ES"/>
        </w:rPr>
        <w:t xml:space="preserve">que solo </w:t>
      </w:r>
      <w:r w:rsidRPr="5124F912" w:rsidR="4CB3C045">
        <w:rPr>
          <w:rFonts w:ascii="Times New Roman" w:hAnsi="Times New Roman" w:cs="Times New Roman"/>
          <w:sz w:val="18"/>
          <w:szCs w:val="18"/>
          <w:lang w:val="es-ES"/>
        </w:rPr>
        <w:t>conceden</w:t>
      </w:r>
      <w:r w:rsidRPr="5124F912" w:rsidR="1312D95E">
        <w:rPr>
          <w:rFonts w:ascii="Times New Roman" w:hAnsi="Times New Roman" w:cs="Times New Roman"/>
          <w:sz w:val="18"/>
          <w:szCs w:val="18"/>
          <w:lang w:val="es-ES"/>
        </w:rPr>
        <w:t xml:space="preserve"> temporalmente. En nuestra experiencia, el acto y el proceso de colaboración a lo largo del tiempo profundizan los niveles de comprensión y confianza mutuas, que permiten, progresivamente, riesgos intelectuales y discursivos mayores. A menudo, estos producen epifanías importantes y crean lazos de respeto y compromiso mutuos. El sentido de comunidad enriquece cualquier tipo de actividad de producción de conocimiento, tanto a corto como a largo plazo. Con el tiempo, la colaboración incuba las condiciones sociales e intelectuales, para un activismo académico organizado, tanto en términos personales como programáticos.</w:t>
      </w:r>
    </w:p>
    <w:p w:rsidRPr="00AD73A1" w:rsidR="004D230B" w:rsidP="64323954" w:rsidRDefault="0BB77E28" w14:paraId="71A81DDC" w14:textId="0A16CB76">
      <w:pPr>
        <w:spacing w:after="0" w:line="240" w:lineRule="auto"/>
        <w:ind w:left="720" w:firstLine="720"/>
        <w:rPr>
          <w:rFonts w:ascii="Times New Roman" w:hAnsi="Times New Roman" w:cs="Times New Roman"/>
          <w:sz w:val="18"/>
          <w:szCs w:val="18"/>
          <w:lang w:val="es-ES"/>
        </w:rPr>
      </w:pPr>
      <w:r w:rsidRPr="5124F912" w:rsidR="0BB77E28">
        <w:rPr>
          <w:rFonts w:ascii="Times New Roman" w:hAnsi="Times New Roman" w:cs="Times New Roman"/>
          <w:sz w:val="18"/>
          <w:szCs w:val="18"/>
          <w:lang w:val="es-ES"/>
        </w:rPr>
        <w:t xml:space="preserve">Mi impresión de </w:t>
      </w:r>
      <w:r w:rsidRPr="5124F912" w:rsidR="0BB77E28">
        <w:rPr>
          <w:rFonts w:ascii="Times New Roman" w:hAnsi="Times New Roman" w:cs="Times New Roman"/>
          <w:sz w:val="18"/>
          <w:szCs w:val="18"/>
          <w:lang w:val="es-ES"/>
        </w:rPr>
        <w:t>LatCrit</w:t>
      </w:r>
      <w:r w:rsidRPr="5124F912" w:rsidR="0BB77E28">
        <w:rPr>
          <w:rFonts w:ascii="Times New Roman" w:hAnsi="Times New Roman" w:cs="Times New Roman"/>
          <w:sz w:val="18"/>
          <w:szCs w:val="18"/>
          <w:lang w:val="es-ES"/>
        </w:rPr>
        <w:t xml:space="preserve">... fue que, como organización y como movimiento, abrazaba la visión utópica de la solidaridad y la conexión, a través y por causa de la diferencia. Diferencia de la que yo había crecido a la sombra. La gente hablaba abiertamente de sus compromisos críticos. Creían en la liberación. Cuestionaban los privilegios fundamentales, ya fueran de raza, género, sexualidad, nacionalidad, discapacidad, clase o educación. La gente, por supuesto, tenía defectos. Y las conversaciones fueron, como siempre en tales circunstancias, difíciles. Pero el aire de aspiración que se respiraba en la sala no tenía parangón. No sólo estaba bien ser un académico progresista y crítico. Este era un lugar donde </w:t>
      </w:r>
      <w:r w:rsidRPr="5124F912" w:rsidR="67C870D8">
        <w:rPr>
          <w:rFonts w:ascii="Times New Roman" w:hAnsi="Times New Roman" w:cs="Times New Roman"/>
          <w:sz w:val="18"/>
          <w:szCs w:val="18"/>
          <w:lang w:val="es-ES"/>
        </w:rPr>
        <w:t xml:space="preserve">la </w:t>
      </w:r>
      <w:r w:rsidRPr="5124F912" w:rsidR="589DFE90">
        <w:rPr>
          <w:rFonts w:ascii="Times New Roman" w:hAnsi="Times New Roman" w:cs="Times New Roman"/>
          <w:sz w:val="18"/>
          <w:szCs w:val="18"/>
          <w:lang w:val="es-ES"/>
        </w:rPr>
        <w:t>crítica</w:t>
      </w:r>
      <w:r w:rsidRPr="5124F912" w:rsidR="67C870D8">
        <w:rPr>
          <w:rFonts w:ascii="Times New Roman" w:hAnsi="Times New Roman" w:cs="Times New Roman"/>
          <w:sz w:val="18"/>
          <w:szCs w:val="18"/>
          <w:lang w:val="es-ES"/>
        </w:rPr>
        <w:t xml:space="preserve"> se centraba</w:t>
      </w:r>
      <w:r w:rsidRPr="5124F912" w:rsidR="0BB77E28">
        <w:rPr>
          <w:rFonts w:ascii="Times New Roman" w:hAnsi="Times New Roman" w:cs="Times New Roman"/>
          <w:sz w:val="18"/>
          <w:szCs w:val="18"/>
          <w:lang w:val="es-ES"/>
        </w:rPr>
        <w:t xml:space="preserve">. Incluía a todo el mundo y de todas partes. Feministas islámicas con hiyab se reían tomando café con feministas lesbianas </w:t>
      </w:r>
      <w:r w:rsidRPr="5124F912" w:rsidR="7A4F7A40">
        <w:rPr>
          <w:rFonts w:ascii="Times New Roman" w:hAnsi="Times New Roman" w:cs="Times New Roman"/>
          <w:sz w:val="18"/>
          <w:szCs w:val="18"/>
          <w:lang w:val="es-ES"/>
        </w:rPr>
        <w:t xml:space="preserve">de raza </w:t>
      </w:r>
      <w:r w:rsidRPr="5124F912" w:rsidR="0BB77E28">
        <w:rPr>
          <w:rFonts w:ascii="Times New Roman" w:hAnsi="Times New Roman" w:cs="Times New Roman"/>
          <w:sz w:val="18"/>
          <w:szCs w:val="18"/>
          <w:lang w:val="es-ES"/>
        </w:rPr>
        <w:t xml:space="preserve">negra. Los académicos chicanos </w:t>
      </w:r>
      <w:r w:rsidRPr="5124F912" w:rsidR="0BB77E28">
        <w:rPr>
          <w:rFonts w:ascii="Times New Roman" w:hAnsi="Times New Roman" w:cs="Times New Roman"/>
          <w:i w:val="1"/>
          <w:iCs w:val="1"/>
          <w:sz w:val="18"/>
          <w:szCs w:val="18"/>
          <w:lang w:val="es-ES"/>
        </w:rPr>
        <w:t>queer</w:t>
      </w:r>
      <w:r w:rsidRPr="5124F912" w:rsidR="0BB77E28">
        <w:rPr>
          <w:rFonts w:ascii="Times New Roman" w:hAnsi="Times New Roman" w:cs="Times New Roman"/>
          <w:sz w:val="18"/>
          <w:szCs w:val="18"/>
          <w:lang w:val="es-ES"/>
        </w:rPr>
        <w:t xml:space="preserve"> hacían causa común con sus hermanos y hermanas cubanos de Miami. La poscolonialidad se convirtió en una preocupación vibrante y urgente, con indígenas y profesores del sur global en la sala. Filipinos y mexicanos hablaron en español sobre los </w:t>
      </w:r>
      <w:r w:rsidRPr="5124F912" w:rsidR="0BB77E28">
        <w:rPr>
          <w:rFonts w:ascii="Times New Roman" w:hAnsi="Times New Roman" w:cs="Times New Roman"/>
          <w:sz w:val="18"/>
          <w:szCs w:val="18"/>
          <w:lang w:val="es-ES"/>
        </w:rPr>
        <w:t xml:space="preserve">retos comunes, en el mundo </w:t>
      </w:r>
      <w:r w:rsidRPr="5124F912" w:rsidR="0BB77E28">
        <w:rPr>
          <w:rFonts w:ascii="Times New Roman" w:hAnsi="Times New Roman" w:cs="Times New Roman"/>
          <w:sz w:val="18"/>
          <w:szCs w:val="18"/>
          <w:lang w:val="es-ES"/>
        </w:rPr>
        <w:t>académico.</w:t>
      </w:r>
      <w:r w:rsidRPr="5124F912" w:rsidR="52FAFA36">
        <w:rPr>
          <w:rFonts w:ascii="Times New Roman" w:hAnsi="Times New Roman" w:cs="Times New Roman"/>
          <w:sz w:val="18"/>
          <w:szCs w:val="18"/>
          <w:lang w:val="es-ES"/>
        </w:rPr>
        <w:t xml:space="preserve"> </w:t>
      </w:r>
      <w:r w:rsidRPr="5124F912" w:rsidR="0BB77E28">
        <w:rPr>
          <w:rFonts w:ascii="Times New Roman" w:hAnsi="Times New Roman" w:cs="Times New Roman"/>
          <w:sz w:val="18"/>
          <w:szCs w:val="18"/>
          <w:lang w:val="es-ES"/>
        </w:rPr>
        <w:t>D</w:t>
      </w:r>
      <w:r w:rsidRPr="5124F912" w:rsidR="0BB77E28">
        <w:rPr>
          <w:rFonts w:ascii="Times New Roman" w:hAnsi="Times New Roman" w:cs="Times New Roman"/>
          <w:sz w:val="18"/>
          <w:szCs w:val="18"/>
          <w:lang w:val="es-ES"/>
        </w:rPr>
        <w:t>ijimos</w:t>
      </w:r>
      <w:r w:rsidRPr="5124F912" w:rsidR="0BB77E28">
        <w:rPr>
          <w:rFonts w:ascii="Times New Roman" w:hAnsi="Times New Roman" w:cs="Times New Roman"/>
          <w:sz w:val="18"/>
          <w:szCs w:val="18"/>
          <w:lang w:val="es-ES"/>
        </w:rPr>
        <w:t xml:space="preserve"> en voz alta lo que todos los demás pretendían que era falso. El sistema de clasificación tiene que ver con el privilegio de clase y de raza. Los sistemas de estrellas reproducen jerarquías de marginación y desigualdad. Como cuestión de estética, la comunidad abrazó la conciencia mestiza en la teoría y en la praxis. Se centró en la hibridez. Se adoptó la complejidad. Incluso cuando hubo desafíos, realmente, no había ningún lugar en la academia que se le pareciera.</w:t>
      </w:r>
    </w:p>
    <w:p w:rsidRPr="00AD73A1" w:rsidR="00D85231" w:rsidP="5124F912" w:rsidRDefault="5CF7F0BF" w14:paraId="0F658E76" w14:textId="755D95AF">
      <w:pPr>
        <w:pBdr>
          <w:bottom w:val="single" w:color="FF000000" w:sz="6" w:space="1"/>
        </w:pBdr>
        <w:spacing w:after="0" w:line="240" w:lineRule="auto"/>
        <w:ind w:left="720" w:firstLine="720"/>
        <w:rPr>
          <w:rStyle w:val="EndnoteReference"/>
          <w:rFonts w:ascii="Times New Roman" w:hAnsi="Times New Roman" w:cs="Times New Roman"/>
          <w:sz w:val="18"/>
          <w:szCs w:val="18"/>
          <w:lang w:val="es-ES"/>
        </w:rPr>
      </w:pPr>
      <w:r w:rsidRPr="00AD73A1" w:rsidR="0D7F6BFF">
        <w:rPr>
          <w:rFonts w:ascii="Times New Roman" w:hAnsi="Times New Roman" w:cs="Times New Roman"/>
          <w:sz w:val="18"/>
          <w:szCs w:val="18"/>
          <w:lang w:val="es-ES"/>
        </w:rPr>
        <w:t>-Saru Matambanadzo</w:t>
      </w:r>
      <w:r w:rsidRPr="5124F912">
        <w:rPr>
          <w:rStyle w:val="FootnoteReference"/>
          <w:rFonts w:ascii="Times New Roman" w:hAnsi="Times New Roman" w:cs="Times New Roman"/>
          <w:sz w:val="18"/>
          <w:szCs w:val="18"/>
          <w:lang w:val="es-ES"/>
        </w:rPr>
        <w:footnoteReference w:id="26659"/>
      </w:r>
    </w:p>
    <w:p w:rsidRPr="00AD73A1" w:rsidR="004D230B" w:rsidP="004255C9" w:rsidRDefault="004D230B" w14:paraId="6B68FCD6" w14:textId="77777777">
      <w:pPr>
        <w:spacing w:after="0" w:line="240" w:lineRule="auto"/>
        <w:ind w:firstLine="720"/>
        <w:rPr>
          <w:rFonts w:ascii="Times New Roman" w:hAnsi="Times New Roman" w:cs="Times New Roman"/>
          <w:sz w:val="18"/>
          <w:szCs w:val="18"/>
          <w:lang w:val="es-ES"/>
        </w:rPr>
      </w:pPr>
    </w:p>
    <w:p w:rsidRPr="00AD73A1" w:rsidR="009E706F" w:rsidP="004255C9" w:rsidRDefault="6FC95116" w14:paraId="4AC2FE87" w14:textId="515C1907">
      <w:pPr>
        <w:spacing w:after="0" w:line="240" w:lineRule="auto"/>
        <w:ind w:firstLine="720"/>
        <w:rPr>
          <w:rFonts w:ascii="Times New Roman" w:hAnsi="Times New Roman" w:cs="Times New Roman"/>
          <w:sz w:val="18"/>
          <w:szCs w:val="18"/>
          <w:lang w:val="es-ES"/>
        </w:rPr>
      </w:pPr>
      <w:r w:rsidRPr="5124F912" w:rsidR="6FC95116">
        <w:rPr>
          <w:rFonts w:ascii="Times New Roman" w:hAnsi="Times New Roman" w:cs="Times New Roman"/>
          <w:sz w:val="18"/>
          <w:szCs w:val="18"/>
          <w:lang w:val="es-ES"/>
        </w:rPr>
        <w:t xml:space="preserve">El enfoque organizado, intergeneracional y con visión de futuro de </w:t>
      </w:r>
      <w:r w:rsidRPr="5124F912" w:rsidR="6FC95116">
        <w:rPr>
          <w:rFonts w:ascii="Times New Roman" w:hAnsi="Times New Roman" w:cs="Times New Roman"/>
          <w:sz w:val="18"/>
          <w:szCs w:val="18"/>
          <w:lang w:val="es-ES"/>
        </w:rPr>
        <w:t>LatCrit</w:t>
      </w:r>
      <w:r w:rsidRPr="5124F912" w:rsidR="6FC95116">
        <w:rPr>
          <w:rFonts w:ascii="Times New Roman" w:hAnsi="Times New Roman" w:cs="Times New Roman"/>
          <w:sz w:val="18"/>
          <w:szCs w:val="18"/>
          <w:lang w:val="es-ES"/>
        </w:rPr>
        <w:t>, hacia los programas y la comunidad, se ve en la inclusión constante y proactiva de los estudiantes en las conferencias y los proyectos de LatCrit. Desde el principio, los estudiantes de Estados Unidos y del Sur Global han sido bienvenidos —y a veces presentados— como participantes como cualquier otro. Además, como explicamos a continuación, hemos construido un</w:t>
      </w:r>
      <w:r w:rsidRPr="5124F912" w:rsidR="11F0A9E2">
        <w:rPr>
          <w:rFonts w:ascii="Times New Roman" w:hAnsi="Times New Roman" w:cs="Times New Roman"/>
          <w:sz w:val="18"/>
          <w:szCs w:val="18"/>
          <w:lang w:val="es-ES"/>
        </w:rPr>
        <w:t>a</w:t>
      </w:r>
      <w:r w:rsidRPr="5124F912" w:rsidR="6FC95116">
        <w:rPr>
          <w:rFonts w:ascii="Times New Roman" w:hAnsi="Times New Roman" w:cs="Times New Roman"/>
          <w:sz w:val="18"/>
          <w:szCs w:val="18"/>
          <w:lang w:val="es-ES"/>
        </w:rPr>
        <w:t xml:space="preserve"> frágil</w:t>
      </w:r>
      <w:r w:rsidRPr="5124F912" w:rsidR="4519BC3E">
        <w:rPr>
          <w:rFonts w:ascii="Times New Roman" w:hAnsi="Times New Roman" w:cs="Times New Roman"/>
          <w:sz w:val="18"/>
          <w:szCs w:val="18"/>
          <w:lang w:val="es-ES"/>
        </w:rPr>
        <w:t xml:space="preserve"> mini-red de apoyo que </w:t>
      </w:r>
      <w:r w:rsidRPr="5124F912" w:rsidR="4519BC3E">
        <w:rPr>
          <w:rFonts w:ascii="Times New Roman" w:hAnsi="Times New Roman" w:cs="Times New Roman"/>
          <w:sz w:val="18"/>
          <w:szCs w:val="18"/>
          <w:lang w:val="es-ES"/>
        </w:rPr>
        <w:t>faciliita</w:t>
      </w:r>
      <w:r w:rsidRPr="5124F912" w:rsidR="4519BC3E">
        <w:rPr>
          <w:rFonts w:ascii="Times New Roman" w:hAnsi="Times New Roman" w:cs="Times New Roman"/>
          <w:sz w:val="18"/>
          <w:szCs w:val="18"/>
          <w:lang w:val="es-ES"/>
        </w:rPr>
        <w:t xml:space="preserve"> el paso de estudiante a </w:t>
      </w:r>
      <w:r w:rsidRPr="5124F912" w:rsidR="4519BC3E">
        <w:rPr>
          <w:rFonts w:ascii="Times New Roman" w:hAnsi="Times New Roman" w:cs="Times New Roman"/>
          <w:sz w:val="18"/>
          <w:szCs w:val="18"/>
          <w:lang w:val="es-ES"/>
        </w:rPr>
        <w:t>academico</w:t>
      </w:r>
      <w:r w:rsidRPr="5124F912" w:rsidR="4519BC3E">
        <w:rPr>
          <w:rFonts w:ascii="Times New Roman" w:hAnsi="Times New Roman" w:cs="Times New Roman"/>
          <w:sz w:val="18"/>
          <w:szCs w:val="18"/>
          <w:lang w:val="es-ES"/>
        </w:rPr>
        <w:t xml:space="preserve"> </w:t>
      </w:r>
      <w:r w:rsidRPr="5124F912" w:rsidR="6FC95116">
        <w:rPr>
          <w:rFonts w:ascii="Times New Roman" w:hAnsi="Times New Roman" w:cs="Times New Roman"/>
          <w:sz w:val="18"/>
          <w:szCs w:val="18"/>
          <w:lang w:val="es-ES"/>
        </w:rPr>
        <w:t xml:space="preserve"> </w:t>
      </w:r>
      <w:r w:rsidRPr="5124F912" w:rsidR="3FFF718E">
        <w:rPr>
          <w:rFonts w:ascii="Times New Roman" w:hAnsi="Times New Roman" w:cs="Times New Roman"/>
          <w:sz w:val="18"/>
          <w:szCs w:val="18"/>
          <w:lang w:val="es-ES"/>
        </w:rPr>
        <w:t xml:space="preserve">compuesta </w:t>
      </w:r>
      <w:r w:rsidRPr="5124F912" w:rsidR="00F69D85">
        <w:rPr>
          <w:rFonts w:ascii="Times New Roman" w:hAnsi="Times New Roman" w:cs="Times New Roman"/>
          <w:sz w:val="18"/>
          <w:szCs w:val="18"/>
          <w:lang w:val="es-ES"/>
        </w:rPr>
        <w:t>por varios</w:t>
      </w:r>
      <w:r w:rsidRPr="5124F912" w:rsidR="6FC95116">
        <w:rPr>
          <w:rFonts w:ascii="Times New Roman" w:hAnsi="Times New Roman" w:cs="Times New Roman"/>
          <w:sz w:val="18"/>
          <w:szCs w:val="18"/>
          <w:lang w:val="es-ES"/>
        </w:rPr>
        <w:t xml:space="preserve"> proyectos que se refuerzan mutuamente.</w:t>
      </w:r>
    </w:p>
    <w:p w:rsidRPr="00AD73A1" w:rsidR="004D230B" w:rsidP="004255C9" w:rsidRDefault="009E706F" w14:paraId="63962B10" w14:textId="70F00F6E">
      <w:pPr>
        <w:pBdr>
          <w:bottom w:val="single" w:color="auto" w:sz="6" w:space="1"/>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La creación del taller de desarrollo para profesores emergentes (FDW, por sus siglas en inglés) —celebrado por primera vez en Cleveland, durante LatCrit VIII, en 2003, y, anualmente, desde entonces— es un ejemplo: un lugar y un recurso para apoyar los esfuerzos de las generaciones emergentes de académicos y profesores de derecho críticos, en términos democráticos y diversos. Inicialmente celebrado al comienzo de cada conferencia anual LatCrit, el FDW, desde 2012, encontró un hogar en los años pares conectado a, y copatrocinado por, la conferencia de enseñanza, igualmente bienal, de la Sociedad de Profesores de Derecho Americanos (SALT, por sus siglas en inglés). Este proyecto anual, en colaboración con SALT, abarca temas clave como la pedagogía y las publicaciones, así como las normas y la política de trabajo en instituciones educativas, para garantizar el avance y el éxito a largo plazo. Este proceso contribuye a diversificar la academia jurídica y a crear redes críticas.</w:t>
      </w:r>
    </w:p>
    <w:p w:rsidRPr="00AD73A1" w:rsidR="00B212DF" w:rsidP="004255C9" w:rsidRDefault="00B212DF" w14:paraId="2187FA16" w14:textId="68DD4ECB">
      <w:pPr>
        <w:spacing w:after="0" w:line="240" w:lineRule="auto"/>
        <w:ind w:left="720" w:firstLine="720"/>
        <w:rPr>
          <w:rFonts w:ascii="Times New Roman" w:hAnsi="Times New Roman" w:cs="Times New Roman"/>
          <w:sz w:val="18"/>
          <w:szCs w:val="18"/>
          <w:lang w:val="es-ES"/>
        </w:rPr>
      </w:pPr>
      <w:r w:rsidRPr="5124F912" w:rsidR="00B212DF">
        <w:rPr>
          <w:rFonts w:ascii="Times New Roman" w:hAnsi="Times New Roman" w:cs="Times New Roman"/>
          <w:sz w:val="18"/>
          <w:szCs w:val="18"/>
          <w:lang w:val="es-ES"/>
        </w:rPr>
        <w:t xml:space="preserve">La FDW y el resto de la conferencia SALT me parecieron un espacio acogedor e inspirador. La camaradería que encontré me animó a mí, una persona muy tímida y reservada, a participar y ofrecer mi perspectiva como uno de los miembros más jóvenes (si no el más joven) y nuevos de </w:t>
      </w:r>
      <w:r w:rsidRPr="5124F912" w:rsidR="00B212DF">
        <w:rPr>
          <w:rFonts w:ascii="Times New Roman" w:hAnsi="Times New Roman" w:cs="Times New Roman"/>
          <w:sz w:val="18"/>
          <w:szCs w:val="18"/>
          <w:lang w:val="es-ES"/>
        </w:rPr>
        <w:t>LatCrit</w:t>
      </w:r>
      <w:r w:rsidRPr="5124F912" w:rsidR="00B212DF">
        <w:rPr>
          <w:rFonts w:ascii="Times New Roman" w:hAnsi="Times New Roman" w:cs="Times New Roman"/>
          <w:sz w:val="18"/>
          <w:szCs w:val="18"/>
          <w:lang w:val="es-ES"/>
        </w:rPr>
        <w:t xml:space="preserve">, y alguien con múltiples identidades subordinadas. También, me resultó extrañamente familiar; en ese espacio, pude ver a </w:t>
      </w:r>
      <w:r w:rsidRPr="5124F912" w:rsidR="00B212DF">
        <w:rPr>
          <w:rFonts w:ascii="Times New Roman" w:hAnsi="Times New Roman" w:cs="Times New Roman"/>
          <w:sz w:val="18"/>
          <w:szCs w:val="18"/>
          <w:lang w:val="es-ES"/>
        </w:rPr>
        <w:t xml:space="preserve">profesores de derecho lidiando con las mismas preguntas que yo tenía: ¿cómo equilibramos la teoría legal con la práctica, al tiempo que nos aseguramos de que la erudición legal se fundamenta y se nutra de las perspectivas de las comunidades subordinadas? La comunidad </w:t>
      </w:r>
      <w:r w:rsidRPr="5124F912" w:rsidR="00B212DF">
        <w:rPr>
          <w:rFonts w:ascii="Times New Roman" w:hAnsi="Times New Roman" w:cs="Times New Roman"/>
          <w:sz w:val="18"/>
          <w:szCs w:val="18"/>
          <w:lang w:val="es-ES"/>
        </w:rPr>
        <w:t>LatCrit</w:t>
      </w:r>
      <w:r w:rsidRPr="5124F912" w:rsidR="00B212DF">
        <w:rPr>
          <w:rFonts w:ascii="Times New Roman" w:hAnsi="Times New Roman" w:cs="Times New Roman"/>
          <w:sz w:val="18"/>
          <w:szCs w:val="18"/>
          <w:lang w:val="es-ES"/>
        </w:rPr>
        <w:t xml:space="preserve"> </w:t>
      </w:r>
      <w:r w:rsidRPr="5124F912" w:rsidR="2ABBB103">
        <w:rPr>
          <w:rFonts w:ascii="Times New Roman" w:hAnsi="Times New Roman" w:cs="Times New Roman"/>
          <w:sz w:val="18"/>
          <w:szCs w:val="18"/>
          <w:lang w:val="es-ES"/>
        </w:rPr>
        <w:t>continúa</w:t>
      </w:r>
      <w:r w:rsidRPr="5124F912" w:rsidR="00B212DF">
        <w:rPr>
          <w:rFonts w:ascii="Times New Roman" w:hAnsi="Times New Roman" w:cs="Times New Roman"/>
          <w:sz w:val="18"/>
          <w:szCs w:val="18"/>
          <w:lang w:val="es-ES"/>
        </w:rPr>
        <w:t xml:space="preserve"> siendo un espacio para mi crecimiento, un espacio que valora e incluso busca mis contribuciones. En los años transcurridos desde mi primer FDW, fui honrada como becaria estudiantil de </w:t>
      </w:r>
      <w:r w:rsidRPr="5124F912" w:rsidR="00B212DF">
        <w:rPr>
          <w:rFonts w:ascii="Times New Roman" w:hAnsi="Times New Roman" w:cs="Times New Roman"/>
          <w:sz w:val="18"/>
          <w:szCs w:val="18"/>
          <w:lang w:val="es-ES"/>
        </w:rPr>
        <w:t>LatCrit</w:t>
      </w:r>
      <w:r w:rsidRPr="5124F912" w:rsidR="00B212DF">
        <w:rPr>
          <w:rFonts w:ascii="Times New Roman" w:hAnsi="Times New Roman" w:cs="Times New Roman"/>
          <w:sz w:val="18"/>
          <w:szCs w:val="18"/>
          <w:lang w:val="es-ES"/>
        </w:rPr>
        <w:t xml:space="preserve"> por mi artículo sobre el racismo institucionalizado y la homofobia, en la ley de asilo de Estados Unidos. En resumen, </w:t>
      </w:r>
      <w:r w:rsidRPr="5124F912" w:rsidR="00B212DF">
        <w:rPr>
          <w:rFonts w:ascii="Times New Roman" w:hAnsi="Times New Roman" w:cs="Times New Roman"/>
          <w:sz w:val="18"/>
          <w:szCs w:val="18"/>
          <w:lang w:val="es-ES"/>
        </w:rPr>
        <w:t>LatCrit</w:t>
      </w:r>
      <w:r w:rsidRPr="5124F912" w:rsidR="00B212DF">
        <w:rPr>
          <w:rFonts w:ascii="Times New Roman" w:hAnsi="Times New Roman" w:cs="Times New Roman"/>
          <w:sz w:val="18"/>
          <w:szCs w:val="18"/>
          <w:lang w:val="es-ES"/>
        </w:rPr>
        <w:t xml:space="preserve"> me ha tratado como un activo valioso. Así es como deben trabajar las organizaciones de justicia social sin ánimo de lucro: apoyando y cultivando a las personas marginadas como forma de desafiar las normas y las prácticas dominantes de subordinación.</w:t>
      </w:r>
    </w:p>
    <w:p w:rsidRPr="00AD73A1" w:rsidR="009E706F" w:rsidP="5124F912" w:rsidRDefault="635EB917" w14:paraId="3FBA4FCD" w14:textId="4EFA1AD6">
      <w:pPr>
        <w:pBdr>
          <w:bottom w:val="single" w:color="FF000000" w:sz="6" w:space="1"/>
        </w:pBdr>
        <w:spacing w:after="0" w:line="240" w:lineRule="auto"/>
        <w:ind w:left="720" w:firstLine="720"/>
        <w:rPr>
          <w:rStyle w:val="EndnoteReference"/>
          <w:rFonts w:ascii="Times New Roman" w:hAnsi="Times New Roman" w:cs="Times New Roman"/>
          <w:sz w:val="18"/>
          <w:szCs w:val="18"/>
          <w:lang w:val="es-ES"/>
        </w:rPr>
      </w:pPr>
      <w:r w:rsidRPr="00AD73A1" w:rsidR="7DC64DAA">
        <w:rPr>
          <w:rFonts w:ascii="Times New Roman" w:hAnsi="Times New Roman" w:cs="Times New Roman"/>
          <w:sz w:val="18"/>
          <w:szCs w:val="18"/>
          <w:lang w:val="es-ES"/>
        </w:rPr>
        <w:t>-Zsea Bowmani</w:t>
      </w:r>
      <w:r w:rsidRPr="5124F912">
        <w:rPr>
          <w:rStyle w:val="FootnoteReference"/>
          <w:rFonts w:ascii="Times New Roman" w:hAnsi="Times New Roman" w:cs="Times New Roman"/>
          <w:sz w:val="18"/>
          <w:szCs w:val="18"/>
          <w:lang w:val="es-ES"/>
        </w:rPr>
        <w:footnoteReference w:id="27737"/>
      </w:r>
    </w:p>
    <w:p w:rsidRPr="00AD73A1" w:rsidR="0038154E" w:rsidP="004255C9" w:rsidRDefault="0038154E" w14:paraId="732214D0" w14:textId="77777777">
      <w:pPr>
        <w:spacing w:after="0" w:line="240" w:lineRule="auto"/>
        <w:ind w:firstLine="720"/>
        <w:rPr>
          <w:rFonts w:ascii="Times New Roman" w:hAnsi="Times New Roman" w:cs="Times New Roman"/>
          <w:sz w:val="18"/>
          <w:szCs w:val="18"/>
          <w:lang w:val="es-ES"/>
        </w:rPr>
      </w:pPr>
    </w:p>
    <w:p w:rsidRPr="00AD73A1" w:rsidR="00B212DF" w:rsidP="64323954" w:rsidRDefault="08801825" w14:paraId="267AE4F2" w14:textId="1B63CFA7">
      <w:pPr>
        <w:spacing w:after="0" w:line="240" w:lineRule="auto"/>
        <w:ind w:firstLine="720"/>
        <w:rPr>
          <w:rFonts w:ascii="Times New Roman" w:hAnsi="Times New Roman" w:cs="Times New Roman"/>
          <w:sz w:val="18"/>
          <w:szCs w:val="18"/>
          <w:lang w:val="es-ES"/>
        </w:rPr>
      </w:pPr>
      <w:r w:rsidRPr="00AD73A1" w:rsidR="21F3CD65">
        <w:rPr>
          <w:rFonts w:ascii="Times New Roman" w:hAnsi="Times New Roman" w:cs="Times New Roman"/>
          <w:sz w:val="18"/>
          <w:szCs w:val="18"/>
          <w:lang w:val="es-ES"/>
        </w:rPr>
        <w:t xml:space="preserve">Aunque el FDW se centra en los profesores en desarrollo de Derecho, también patrocinamos programas recurrentes de tutoría para jóvenes y prospectos académicos, en otras etapas de su desarrollo. Por ejemplo, como fue imaginado e implementado originalmente por los organizadores de </w:t>
      </w:r>
      <w:r w:rsidRPr="5124F912" w:rsidR="21F3CD65">
        <w:rPr>
          <w:rFonts w:ascii="Times New Roman" w:hAnsi="Times New Roman" w:cs="Times New Roman"/>
          <w:sz w:val="18"/>
          <w:szCs w:val="18"/>
          <w:lang w:val="es-ES"/>
        </w:rPr>
        <w:t>LatCrit</w:t>
      </w:r>
      <w:r w:rsidRPr="5124F912" w:rsidR="21F3CD65">
        <w:rPr>
          <w:rFonts w:ascii="Times New Roman" w:hAnsi="Times New Roman" w:cs="Times New Roman"/>
          <w:sz w:val="18"/>
          <w:szCs w:val="18"/>
          <w:lang w:val="es-ES"/>
        </w:rPr>
        <w:t xml:space="preserve">: Angela Harris, Francisco Valdés, Margaret Montoya y Sumi Cho, el </w:t>
      </w:r>
      <w:r w:rsidRPr="5124F912" w:rsidR="21F3CD65">
        <w:rPr>
          <w:rFonts w:ascii="Times New Roman" w:hAnsi="Times New Roman" w:cs="Times New Roman"/>
          <w:sz w:val="18"/>
          <w:szCs w:val="18"/>
          <w:lang w:val="es-ES"/>
        </w:rPr>
        <w:t>LatCrit</w:t>
      </w:r>
      <w:r w:rsidRPr="5124F912" w:rsidR="21F3CD65">
        <w:rPr>
          <w:rFonts w:ascii="Times New Roman" w:hAnsi="Times New Roman" w:cs="Times New Roman"/>
          <w:sz w:val="18"/>
          <w:szCs w:val="18"/>
          <w:lang w:val="es-ES"/>
        </w:rPr>
        <w:t xml:space="preserve"> Student Scholar </w:t>
      </w:r>
      <w:r w:rsidRPr="5124F912" w:rsidR="21F3CD65">
        <w:rPr>
          <w:rFonts w:ascii="Times New Roman" w:hAnsi="Times New Roman" w:cs="Times New Roman"/>
          <w:sz w:val="18"/>
          <w:szCs w:val="18"/>
          <w:lang w:val="es-ES"/>
        </w:rPr>
        <w:t>Program</w:t>
      </w:r>
      <w:r w:rsidRPr="5124F912" w:rsidR="21F3CD65">
        <w:rPr>
          <w:rFonts w:ascii="Times New Roman" w:hAnsi="Times New Roman" w:cs="Times New Roman"/>
          <w:sz w:val="18"/>
          <w:szCs w:val="18"/>
          <w:lang w:val="es-ES"/>
        </w:rPr>
        <w:t xml:space="preserve"> (SSP) busca diversificar la academia legal con académicos activistas, de comunidades históricamente </w:t>
      </w:r>
      <w:r w:rsidRPr="7FA784D8" w:rsidR="377EE036">
        <w:rPr>
          <w:rFonts w:ascii="Times New Roman" w:hAnsi="Times New Roman" w:cs="Times New Roman"/>
          <w:sz w:val="18"/>
          <w:szCs w:val="18"/>
          <w:lang w:val="es-ES"/>
        </w:rPr>
        <w:t>no representadas</w:t>
      </w:r>
      <w:r w:rsidRPr="64323954" w:rsidR="21F3CD65">
        <w:rPr>
          <w:rFonts w:ascii="Times New Roman" w:hAnsi="Times New Roman" w:cs="Times New Roman"/>
          <w:sz w:val="18"/>
          <w:szCs w:val="18"/>
          <w:lang w:val="es-ES"/>
        </w:rPr>
        <w:t xml:space="preserve">. Como en años anteriores, a los participantes seleccionados en el programa SSP de 2019 se </w:t>
      </w:r>
      <w:r w:rsidRPr="5124F912" w:rsidR="21F3CD65">
        <w:rPr>
          <w:rFonts w:ascii="Times New Roman" w:hAnsi="Times New Roman" w:cs="Times New Roman"/>
          <w:sz w:val="18"/>
          <w:szCs w:val="18"/>
          <w:lang w:val="es-ES"/>
        </w:rPr>
        <w:t>les</w:t>
      </w:r>
      <w:r w:rsidRPr="5124F912" w:rsidR="21F3CD65">
        <w:rPr>
          <w:rFonts w:ascii="Times New Roman" w:hAnsi="Times New Roman" w:cs="Times New Roman"/>
          <w:sz w:val="18"/>
          <w:szCs w:val="18"/>
          <w:lang w:val="es-ES"/>
        </w:rPr>
        <w:t xml:space="preserve"> reembolsó el viaje a la conferencia bienal de </w:t>
      </w:r>
      <w:r w:rsidRPr="5124F912" w:rsidR="21F3CD65">
        <w:rPr>
          <w:rFonts w:ascii="Times New Roman" w:hAnsi="Times New Roman" w:cs="Times New Roman"/>
          <w:sz w:val="18"/>
          <w:szCs w:val="18"/>
          <w:lang w:val="es-ES"/>
        </w:rPr>
        <w:t>LatCrit</w:t>
      </w:r>
      <w:r w:rsidRPr="5124F912" w:rsidR="21F3CD65">
        <w:rPr>
          <w:rFonts w:ascii="Times New Roman" w:hAnsi="Times New Roman" w:cs="Times New Roman"/>
          <w:sz w:val="18"/>
          <w:szCs w:val="18"/>
          <w:lang w:val="es-ES"/>
        </w:rPr>
        <w:t xml:space="preserve"> de 2019, se les animó a presentar sus trabajos</w:t>
      </w:r>
      <w:r w:rsidRPr="7FA784D8" w:rsidR="4525069C">
        <w:rPr>
          <w:rFonts w:ascii="Times New Roman" w:hAnsi="Times New Roman" w:cs="Times New Roman"/>
          <w:sz w:val="18"/>
          <w:szCs w:val="18"/>
          <w:lang w:val="es-ES"/>
        </w:rPr>
        <w:t xml:space="preserve"> escritos</w:t>
      </w:r>
      <w:r w:rsidRPr="64323954" w:rsidR="21F3CD65">
        <w:rPr>
          <w:rFonts w:ascii="Times New Roman" w:hAnsi="Times New Roman" w:cs="Times New Roman"/>
          <w:sz w:val="18"/>
          <w:szCs w:val="18"/>
          <w:lang w:val="es-ES"/>
        </w:rPr>
        <w:t xml:space="preserve"> allí, se les invitó a contribuir a la edición del simposio de </w:t>
      </w:r>
      <w:r w:rsidRPr="5124F912" w:rsidR="21F3CD65">
        <w:rPr>
          <w:rFonts w:ascii="Times New Roman" w:hAnsi="Times New Roman" w:cs="Times New Roman"/>
          <w:sz w:val="18"/>
          <w:szCs w:val="18"/>
          <w:lang w:val="es-ES"/>
        </w:rPr>
        <w:t>LatCrit</w:t>
      </w:r>
      <w:r w:rsidRPr="5124F912" w:rsidR="21F3CD65">
        <w:rPr>
          <w:rFonts w:ascii="Times New Roman" w:hAnsi="Times New Roman" w:cs="Times New Roman"/>
          <w:sz w:val="18"/>
          <w:szCs w:val="18"/>
          <w:lang w:val="es-ES"/>
        </w:rPr>
        <w:t xml:space="preserve"> para esa conferencia y se les presentó a un mentor voluntario de la facultad, para ayudar a su desarrollo profesional. Desde que </w:t>
      </w:r>
      <w:r w:rsidRPr="5124F912" w:rsidR="21F3CD65">
        <w:rPr>
          <w:rFonts w:ascii="Times New Roman" w:hAnsi="Times New Roman" w:cs="Times New Roman"/>
          <w:sz w:val="18"/>
          <w:szCs w:val="18"/>
          <w:lang w:val="es-ES"/>
        </w:rPr>
        <w:t>LatCrit</w:t>
      </w:r>
      <w:r w:rsidRPr="5124F912" w:rsidR="21F3CD65">
        <w:rPr>
          <w:rFonts w:ascii="Times New Roman" w:hAnsi="Times New Roman" w:cs="Times New Roman"/>
          <w:sz w:val="18"/>
          <w:szCs w:val="18"/>
          <w:lang w:val="es-ES"/>
        </w:rPr>
        <w:t xml:space="preserve"> concedió su primera cohorte de “estudiantes becarios” en 2003, el SSP ha ayudado a más de una docena de galardonados a obtener puestos </w:t>
      </w:r>
      <w:r w:rsidRPr="7FA784D8" w:rsidR="63BD3C45">
        <w:rPr>
          <w:rFonts w:ascii="Times New Roman" w:hAnsi="Times New Roman" w:cs="Times New Roman"/>
          <w:sz w:val="18"/>
          <w:szCs w:val="18"/>
          <w:lang w:val="es-ES"/>
        </w:rPr>
        <w:t>de maestros</w:t>
      </w:r>
      <w:r w:rsidRPr="64323954" w:rsidR="21F3CD65">
        <w:rPr>
          <w:rFonts w:ascii="Times New Roman" w:hAnsi="Times New Roman" w:cs="Times New Roman"/>
          <w:sz w:val="18"/>
          <w:szCs w:val="18"/>
          <w:lang w:val="es-ES"/>
        </w:rPr>
        <w:t>, en facultades de Derecho y otros departamentos de Estados Unidos y Canadá</w:t>
      </w:r>
      <w:r w:rsidRPr="5124F912">
        <w:rPr>
          <w:rStyle w:val="FootnoteReference"/>
          <w:rFonts w:ascii="Times New Roman" w:hAnsi="Times New Roman" w:cs="Times New Roman"/>
          <w:sz w:val="18"/>
          <w:szCs w:val="18"/>
          <w:lang w:val="es-ES"/>
        </w:rPr>
        <w:footnoteReference w:id="20345"/>
      </w:r>
      <w:r w:rsidRPr="5124F912" w:rsidR="21F3CD65">
        <w:rPr>
          <w:rFonts w:ascii="Times New Roman" w:hAnsi="Times New Roman" w:cs="Times New Roman"/>
          <w:sz w:val="18"/>
          <w:szCs w:val="18"/>
          <w:lang w:val="es-ES"/>
        </w:rPr>
        <w:t>. Hoy en día, antiguos alumnos de este programa, como Marc-Tizoc González, lo administran.</w:t>
      </w:r>
    </w:p>
    <w:p w:rsidRPr="00AD73A1" w:rsidR="0038154E" w:rsidP="5124F912" w:rsidRDefault="6FBC2F25" w14:paraId="20880837" w14:textId="4D015362">
      <w:pPr>
        <w:pBdr>
          <w:bottom w:val="single" w:color="FF000000" w:sz="6" w:space="1"/>
        </w:pBdr>
        <w:spacing w:after="0" w:line="240" w:lineRule="auto"/>
        <w:ind w:firstLine="720"/>
        <w:rPr>
          <w:rFonts w:ascii="Times New Roman" w:hAnsi="Times New Roman" w:cs="Times New Roman"/>
          <w:sz w:val="18"/>
          <w:szCs w:val="18"/>
          <w:lang w:val="es-ES"/>
        </w:rPr>
      </w:pPr>
      <w:r w:rsidRPr="5124F912" w:rsidR="6FBC2F25">
        <w:rPr>
          <w:rFonts w:ascii="Times New Roman" w:hAnsi="Times New Roman" w:cs="Times New Roman"/>
          <w:sz w:val="18"/>
          <w:szCs w:val="18"/>
          <w:lang w:val="es-ES"/>
        </w:rPr>
        <w:t>En conjunto, estos esfuerzos programáticos constituyen una vía de acceso frágil, a los puestos de docencia e investigación.</w:t>
      </w:r>
      <w:r w:rsidRPr="5124F912" w:rsidR="6FBC2F25">
        <w:rPr>
          <w:rFonts w:ascii="Times New Roman" w:hAnsi="Times New Roman" w:cs="Times New Roman"/>
          <w:sz w:val="18"/>
          <w:szCs w:val="18"/>
          <w:lang w:val="es-ES"/>
        </w:rPr>
        <w:t xml:space="preserve"> El objetivo es apoyar a las personas a lo largo de toda su carrera. Este énfasis en la </w:t>
      </w:r>
      <w:r w:rsidRPr="5124F912" w:rsidR="6FBC2F25">
        <w:rPr>
          <w:rFonts w:ascii="Times New Roman" w:hAnsi="Times New Roman" w:cs="Times New Roman"/>
          <w:sz w:val="18"/>
          <w:szCs w:val="18"/>
          <w:lang w:val="es-ES"/>
        </w:rPr>
        <w:t xml:space="preserve">democracia, </w:t>
      </w:r>
      <w:r w:rsidRPr="5124F912" w:rsidR="02783625">
        <w:rPr>
          <w:rFonts w:ascii="Times New Roman" w:hAnsi="Times New Roman" w:cs="Times New Roman"/>
          <w:sz w:val="18"/>
          <w:szCs w:val="18"/>
          <w:lang w:val="es-ES"/>
        </w:rPr>
        <w:t>la</w:t>
      </w:r>
      <w:r w:rsidRPr="5124F912" w:rsidR="02783625">
        <w:rPr>
          <w:rFonts w:ascii="Times New Roman" w:hAnsi="Times New Roman" w:cs="Times New Roman"/>
          <w:sz w:val="18"/>
          <w:szCs w:val="18"/>
          <w:lang w:val="es-ES"/>
        </w:rPr>
        <w:t xml:space="preserve"> </w:t>
      </w:r>
      <w:r w:rsidRPr="5124F912" w:rsidR="4BAD6E6B">
        <w:rPr>
          <w:rFonts w:ascii="Times New Roman" w:hAnsi="Times New Roman" w:cs="Times New Roman"/>
          <w:sz w:val="18"/>
          <w:szCs w:val="18"/>
          <w:lang w:val="es-ES"/>
        </w:rPr>
        <w:t>formación</w:t>
      </w:r>
      <w:r w:rsidRPr="5124F912" w:rsidR="02783625">
        <w:rPr>
          <w:rFonts w:ascii="Times New Roman" w:hAnsi="Times New Roman" w:cs="Times New Roman"/>
          <w:sz w:val="18"/>
          <w:szCs w:val="18"/>
          <w:lang w:val="es-ES"/>
        </w:rPr>
        <w:t xml:space="preserve"> de trayectorias y la </w:t>
      </w:r>
      <w:r w:rsidRPr="5124F912" w:rsidR="45E6EC01">
        <w:rPr>
          <w:rFonts w:ascii="Times New Roman" w:hAnsi="Times New Roman" w:cs="Times New Roman"/>
          <w:sz w:val="18"/>
          <w:szCs w:val="18"/>
          <w:lang w:val="es-ES"/>
        </w:rPr>
        <w:t>sucesión</w:t>
      </w:r>
      <w:r w:rsidRPr="5124F912" w:rsidR="02783625">
        <w:rPr>
          <w:rFonts w:ascii="Times New Roman" w:hAnsi="Times New Roman" w:cs="Times New Roman"/>
          <w:sz w:val="18"/>
          <w:szCs w:val="18"/>
          <w:lang w:val="es-ES"/>
        </w:rPr>
        <w:t xml:space="preserve"> </w:t>
      </w:r>
      <w:r w:rsidRPr="5124F912" w:rsidR="6FBC2F25">
        <w:rPr>
          <w:rFonts w:ascii="Times New Roman" w:hAnsi="Times New Roman" w:cs="Times New Roman"/>
          <w:sz w:val="18"/>
          <w:szCs w:val="18"/>
          <w:lang w:val="es-ES"/>
        </w:rPr>
        <w:t xml:space="preserve">, aunque se lleve a cabo de formas diversas, con el tiempo, incide en una atención común tanto a la continuidad como a la progresión en la producción programática de académicos diversos, así como de una </w:t>
      </w:r>
      <w:r w:rsidRPr="5124F912" w:rsidR="6FBC2F25">
        <w:rPr>
          <w:rFonts w:ascii="Times New Roman" w:hAnsi="Times New Roman" w:cs="Times New Roman"/>
          <w:sz w:val="18"/>
          <w:szCs w:val="18"/>
          <w:lang w:val="es-ES"/>
        </w:rPr>
        <w:t xml:space="preserve">erudición diversa. Esta construcción de la comunidad ayuda a crear la “gran carpa”, es decir, las condiciones estructurales, sociales e intelectuales de la producción de conocimiento, para académicos individuales situados de forma diversa, con un interés común en promover la conciencia y la acción </w:t>
      </w:r>
      <w:r w:rsidRPr="5124F912" w:rsidR="6FBC2F25">
        <w:rPr>
          <w:rFonts w:ascii="Times New Roman" w:hAnsi="Times New Roman" w:cs="Times New Roman"/>
          <w:sz w:val="18"/>
          <w:szCs w:val="18"/>
          <w:lang w:val="es-ES"/>
        </w:rPr>
        <w:t>anti-subordinación</w:t>
      </w:r>
      <w:r w:rsidRPr="5124F912" w:rsidR="6FBC2F25">
        <w:rPr>
          <w:rFonts w:ascii="Times New Roman" w:hAnsi="Times New Roman" w:cs="Times New Roman"/>
          <w:sz w:val="18"/>
          <w:szCs w:val="18"/>
          <w:lang w:val="es-ES"/>
        </w:rPr>
        <w:t>.</w:t>
      </w:r>
    </w:p>
    <w:p w:rsidRPr="00AD73A1" w:rsidR="0038154E" w:rsidP="004255C9" w:rsidRDefault="0038154E" w14:paraId="505A939C" w14:textId="77777777">
      <w:pPr>
        <w:spacing w:after="0" w:line="240" w:lineRule="auto"/>
        <w:ind w:firstLine="720"/>
        <w:rPr>
          <w:rFonts w:ascii="Times New Roman" w:hAnsi="Times New Roman" w:cs="Times New Roman"/>
          <w:sz w:val="18"/>
          <w:szCs w:val="18"/>
          <w:lang w:val="es-ES"/>
        </w:rPr>
      </w:pPr>
    </w:p>
    <w:p w:rsidRPr="00AD73A1" w:rsidR="00F96EDB" w:rsidP="004255C9" w:rsidRDefault="0307622B" w14:paraId="7F60FB9F" w14:textId="5838D4BC">
      <w:pPr>
        <w:spacing w:after="0" w:line="240" w:lineRule="auto"/>
        <w:ind w:left="720" w:firstLine="720"/>
        <w:rPr>
          <w:rFonts w:ascii="Times New Roman" w:hAnsi="Times New Roman" w:cs="Times New Roman"/>
          <w:sz w:val="18"/>
          <w:szCs w:val="18"/>
          <w:lang w:val="es-ES"/>
        </w:rPr>
      </w:pPr>
      <w:r w:rsidRPr="64323954">
        <w:rPr>
          <w:rFonts w:ascii="Times New Roman" w:hAnsi="Times New Roman" w:cs="Times New Roman"/>
          <w:sz w:val="18"/>
          <w:szCs w:val="18"/>
          <w:lang w:val="es-ES"/>
        </w:rPr>
        <w:t>Simplemente</w:t>
      </w:r>
      <w:r w:rsidRPr="64323954" w:rsidR="014BC319">
        <w:rPr>
          <w:rFonts w:ascii="Times New Roman" w:hAnsi="Times New Roman" w:cs="Times New Roman"/>
          <w:sz w:val="18"/>
          <w:szCs w:val="18"/>
          <w:lang w:val="es-ES"/>
        </w:rPr>
        <w:t>, yo no sería catedrática de Derecho sin el corpus académico inspirador de LatCrit, las oportunidades de trabajar en los primeros borradores y la tutoría formal e informal. En los momentos en los que he dudado de mí misma y me he preguntado si pertenezco al mundo académico —como mujer de color de clase baja, que una vez abandonó la escuela secundaria, que de niña no tuvo hogar y que es madre soltera— la comunidad intelectual y social de LatCrit ha estado ahí, para recordarme que mi singularidad en realidad me hace eficaz en el aula, en las páginas de los artículos de la revista jurídica y, sobre el terreno, defendiendo la justicia social. LatCrit me ha abierto la mente y me ha abierto puertas. Confío en que continuarán haciéndolo para las generaciones de académicos futuras y profesores de jurisprudencia y praxis.</w:t>
      </w:r>
    </w:p>
    <w:p w:rsidRPr="00AD73A1" w:rsidR="00F96EDB" w:rsidP="5124F912" w:rsidRDefault="68E6E986" w14:paraId="631576B4" w14:textId="65127C9F">
      <w:pPr>
        <w:pBdr>
          <w:bottom w:val="single" w:color="FF000000" w:sz="6" w:space="1"/>
        </w:pBdr>
        <w:spacing w:after="0" w:line="240" w:lineRule="auto"/>
        <w:ind w:left="720" w:firstLine="720"/>
        <w:rPr>
          <w:rStyle w:val="EndnoteReference"/>
          <w:rFonts w:ascii="Times New Roman" w:hAnsi="Times New Roman" w:cs="Times New Roman"/>
          <w:sz w:val="18"/>
          <w:szCs w:val="18"/>
          <w:lang w:val="es-ES"/>
        </w:rPr>
      </w:pPr>
      <w:r w:rsidRPr="00AD73A1" w:rsidR="4AD1F937">
        <w:rPr>
          <w:rFonts w:ascii="Times New Roman" w:hAnsi="Times New Roman" w:cs="Times New Roman"/>
          <w:sz w:val="18"/>
          <w:szCs w:val="18"/>
          <w:lang w:val="es-ES"/>
        </w:rPr>
        <w:t>-Jasmine González Rose</w:t>
      </w:r>
      <w:r w:rsidRPr="5124F912">
        <w:rPr>
          <w:rStyle w:val="FootnoteReference"/>
          <w:rFonts w:ascii="Times New Roman" w:hAnsi="Times New Roman" w:cs="Times New Roman"/>
          <w:sz w:val="18"/>
          <w:szCs w:val="18"/>
          <w:lang w:val="es-ES"/>
        </w:rPr>
        <w:footnoteReference w:id="26583"/>
      </w:r>
    </w:p>
    <w:p w:rsidRPr="00AD73A1" w:rsidR="00F96EDB" w:rsidP="004255C9" w:rsidRDefault="00F96EDB" w14:paraId="69F28EA2" w14:textId="77777777">
      <w:pPr>
        <w:spacing w:after="0" w:line="240" w:lineRule="auto"/>
        <w:ind w:firstLine="720"/>
        <w:rPr>
          <w:rFonts w:ascii="Times New Roman" w:hAnsi="Times New Roman" w:cs="Times New Roman"/>
          <w:sz w:val="18"/>
          <w:szCs w:val="18"/>
          <w:lang w:val="es-ES"/>
        </w:rPr>
      </w:pPr>
    </w:p>
    <w:p w:rsidRPr="00AD73A1" w:rsidR="00F133E5" w:rsidP="004255C9" w:rsidRDefault="67F5778D" w14:paraId="1E532EC8" w14:textId="624AF5CA">
      <w:pPr>
        <w:spacing w:after="0" w:line="240" w:lineRule="auto"/>
        <w:ind w:firstLine="720"/>
        <w:rPr>
          <w:rFonts w:ascii="Times New Roman" w:hAnsi="Times New Roman" w:cs="Times New Roman"/>
          <w:sz w:val="18"/>
          <w:szCs w:val="18"/>
          <w:lang w:val="es-ES"/>
        </w:rPr>
      </w:pPr>
      <w:r w:rsidRPr="00AD73A1" w:rsidR="0E0486E0">
        <w:rPr>
          <w:rFonts w:ascii="Times New Roman" w:hAnsi="Times New Roman" w:cs="Times New Roman"/>
          <w:sz w:val="18"/>
          <w:szCs w:val="18"/>
          <w:lang w:val="es-ES"/>
        </w:rPr>
        <w:t xml:space="preserve">Aun cuando este enfoque personal pero programático da cabida a nuevas voces y promueve la sucesión, </w:t>
      </w:r>
      <w:r w:rsidRPr="5124F912" w:rsidR="0E0486E0">
        <w:rPr>
          <w:rFonts w:ascii="Times New Roman" w:hAnsi="Times New Roman" w:cs="Times New Roman"/>
          <w:sz w:val="18"/>
          <w:szCs w:val="18"/>
          <w:lang w:val="es-ES"/>
        </w:rPr>
        <w:t>LatCrit</w:t>
      </w:r>
      <w:r w:rsidRPr="5124F912" w:rsidR="0E0486E0">
        <w:rPr>
          <w:rFonts w:ascii="Times New Roman" w:hAnsi="Times New Roman" w:cs="Times New Roman"/>
          <w:sz w:val="18"/>
          <w:szCs w:val="18"/>
          <w:lang w:val="es-ES"/>
        </w:rPr>
        <w:t xml:space="preserve"> como comunidad también honra a sus “mayores”. Para reflejar y celebrar este abanico de voces se establecieron, en 2017, los premios comunitarios, respectivamente: el Angela Harris Junior Scholar Award y el </w:t>
      </w:r>
      <w:r w:rsidRPr="5124F912" w:rsidR="45D2020F">
        <w:rPr>
          <w:rFonts w:ascii="Times New Roman" w:hAnsi="Times New Roman" w:cs="Times New Roman"/>
          <w:sz w:val="18"/>
          <w:szCs w:val="18"/>
          <w:lang w:val="es-ES"/>
        </w:rPr>
        <w:t>Critica</w:t>
      </w:r>
      <w:r w:rsidRPr="5124F912" w:rsidR="0E0486E0">
        <w:rPr>
          <w:rFonts w:ascii="Times New Roman" w:hAnsi="Times New Roman" w:cs="Times New Roman"/>
          <w:sz w:val="18"/>
          <w:szCs w:val="18"/>
          <w:lang w:val="es-ES"/>
        </w:rPr>
        <w:t xml:space="preserve"> Pioneer </w:t>
      </w:r>
      <w:r w:rsidRPr="5124F912" w:rsidR="0E0486E0">
        <w:rPr>
          <w:rFonts w:ascii="Times New Roman" w:hAnsi="Times New Roman" w:cs="Times New Roman"/>
          <w:sz w:val="18"/>
          <w:szCs w:val="18"/>
          <w:lang w:val="es-ES"/>
        </w:rPr>
        <w:t>Award</w:t>
      </w:r>
      <w:r w:rsidRPr="5124F912" w:rsidR="0E0486E0">
        <w:rPr>
          <w:rFonts w:ascii="Times New Roman" w:hAnsi="Times New Roman" w:cs="Times New Roman"/>
          <w:sz w:val="18"/>
          <w:szCs w:val="18"/>
          <w:lang w:val="es-ES"/>
        </w:rPr>
        <w:t xml:space="preserve">, este último renombrado en 2019 como el Francisco </w:t>
      </w:r>
      <w:r w:rsidRPr="5124F912" w:rsidR="0E0486E0">
        <w:rPr>
          <w:rFonts w:ascii="Times New Roman" w:hAnsi="Times New Roman" w:cs="Times New Roman"/>
          <w:sz w:val="18"/>
          <w:szCs w:val="18"/>
          <w:lang w:val="es-ES"/>
        </w:rPr>
        <w:t>Valdes</w:t>
      </w:r>
      <w:r w:rsidRPr="5124F912" w:rsidR="0E0486E0">
        <w:rPr>
          <w:rFonts w:ascii="Times New Roman" w:hAnsi="Times New Roman" w:cs="Times New Roman"/>
          <w:sz w:val="18"/>
          <w:szCs w:val="18"/>
          <w:lang w:val="es-ES"/>
        </w:rPr>
        <w:t xml:space="preserve"> Critical Pioneer </w:t>
      </w:r>
      <w:r w:rsidRPr="5124F912" w:rsidR="0E0486E0">
        <w:rPr>
          <w:rFonts w:ascii="Times New Roman" w:hAnsi="Times New Roman" w:cs="Times New Roman"/>
          <w:sz w:val="18"/>
          <w:szCs w:val="18"/>
          <w:lang w:val="es-ES"/>
        </w:rPr>
        <w:t>Award</w:t>
      </w:r>
      <w:r w:rsidRPr="5124F912" w:rsidR="0E0486E0">
        <w:rPr>
          <w:rFonts w:ascii="Times New Roman" w:hAnsi="Times New Roman" w:cs="Times New Roman"/>
          <w:sz w:val="18"/>
          <w:szCs w:val="18"/>
          <w:lang w:val="es-ES"/>
        </w:rPr>
        <w:t xml:space="preserve">. Al mismo tiempo, establecimos el taller de escritura Margaret Montoya, para apoyar a los académicos emergentes, que se ha reunido en el Campo Sano de </w:t>
      </w:r>
      <w:r w:rsidRPr="5124F912" w:rsidR="0E0486E0">
        <w:rPr>
          <w:rFonts w:ascii="Times New Roman" w:hAnsi="Times New Roman" w:cs="Times New Roman"/>
          <w:sz w:val="18"/>
          <w:szCs w:val="18"/>
          <w:lang w:val="es-ES"/>
        </w:rPr>
        <w:t>LatCrit</w:t>
      </w:r>
      <w:r w:rsidRPr="5124F912" w:rsidR="0E0486E0">
        <w:rPr>
          <w:rFonts w:ascii="Times New Roman" w:hAnsi="Times New Roman" w:cs="Times New Roman"/>
          <w:sz w:val="18"/>
          <w:szCs w:val="18"/>
          <w:lang w:val="es-ES"/>
        </w:rPr>
        <w:t>, anualmente, desde entonces</w:t>
      </w:r>
      <w:r w:rsidRPr="5124F912">
        <w:rPr>
          <w:rStyle w:val="FootnoteReference"/>
          <w:rFonts w:ascii="Times New Roman" w:hAnsi="Times New Roman" w:cs="Times New Roman"/>
          <w:sz w:val="18"/>
          <w:szCs w:val="18"/>
          <w:lang w:val="es-ES"/>
        </w:rPr>
        <w:footnoteReference w:id="30272"/>
      </w:r>
      <w:r w:rsidRPr="5124F912" w:rsidR="0E0486E0">
        <w:rPr>
          <w:rFonts w:ascii="Times New Roman" w:hAnsi="Times New Roman" w:cs="Times New Roman"/>
          <w:sz w:val="18"/>
          <w:szCs w:val="18"/>
          <w:lang w:val="es-ES"/>
        </w:rPr>
        <w:t>. Además, en cada conferencia bienal presentamos la Conferencia en Memoria de Jerome McCristal Culp, Jr., para recordar, honrar y promover el trabajo de Jerome como pionero crítico.</w:t>
      </w:r>
    </w:p>
    <w:p w:rsidRPr="00AD73A1" w:rsidR="00F133E5" w:rsidP="004255C9" w:rsidRDefault="00F133E5" w14:paraId="059B6802" w14:textId="77777777">
      <w:pPr>
        <w:spacing w:after="0" w:line="240" w:lineRule="auto"/>
        <w:rPr>
          <w:rFonts w:ascii="Times New Roman" w:hAnsi="Times New Roman" w:cs="Times New Roman"/>
          <w:sz w:val="18"/>
          <w:szCs w:val="18"/>
          <w:lang w:val="es-ES"/>
        </w:rPr>
      </w:pPr>
      <w:r w:rsidRPr="00AD73A1">
        <w:rPr>
          <w:rFonts w:ascii="Times New Roman" w:hAnsi="Times New Roman" w:cs="Times New Roman"/>
          <w:noProof/>
          <w:sz w:val="18"/>
          <w:szCs w:val="18"/>
        </w:rPr>
        <w:drawing>
          <wp:anchor distT="0" distB="0" distL="0" distR="0" simplePos="0" relativeHeight="251659264" behindDoc="0" locked="0" layoutInCell="1" allowOverlap="1" wp14:anchorId="03DF0E9A" wp14:editId="73EB8A44">
            <wp:simplePos x="0" y="0"/>
            <wp:positionH relativeFrom="page">
              <wp:posOffset>1392828</wp:posOffset>
            </wp:positionH>
            <wp:positionV relativeFrom="paragraph">
              <wp:posOffset>544</wp:posOffset>
            </wp:positionV>
            <wp:extent cx="4762500" cy="3209925"/>
            <wp:effectExtent l="0" t="0" r="0" b="0"/>
            <wp:wrapTopAndBottom/>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2" cstate="print"/>
                    <a:stretch>
                      <a:fillRect/>
                    </a:stretch>
                  </pic:blipFill>
                  <pic:spPr>
                    <a:xfrm>
                      <a:off x="0" y="0"/>
                      <a:ext cx="4762500" cy="3209925"/>
                    </a:xfrm>
                    <a:prstGeom prst="rect">
                      <a:avLst/>
                    </a:prstGeom>
                  </pic:spPr>
                </pic:pic>
              </a:graphicData>
            </a:graphic>
          </wp:anchor>
        </w:drawing>
      </w:r>
    </w:p>
    <w:p w:rsidRPr="00AD73A1" w:rsidR="00F133E5" w:rsidP="004255C9" w:rsidRDefault="3A677FA7" w14:paraId="07C184E9" w14:textId="35F1B89F">
      <w:pPr>
        <w:spacing w:after="0" w:line="240" w:lineRule="auto"/>
      </w:pPr>
      <w:r w:rsidRPr="64323954">
        <w:rPr>
          <w:rFonts w:ascii="Times New Roman" w:hAnsi="Times New Roman" w:cs="Times New Roman"/>
          <w:sz w:val="18"/>
          <w:szCs w:val="18"/>
          <w:lang w:val="es-ES"/>
        </w:rPr>
        <w:t>FIGURA 4.1. Ceremonia de entrega del Critical Pioneer Award, LatCrit XXI, Orlando, Florida.</w:t>
      </w:r>
    </w:p>
    <w:p w:rsidR="64323954" w:rsidP="64323954" w:rsidRDefault="64323954" w14:paraId="434435C6" w14:textId="06A3A8D0">
      <w:pPr>
        <w:spacing w:after="0" w:line="240" w:lineRule="auto"/>
        <w:rPr>
          <w:rFonts w:ascii="Times New Roman" w:hAnsi="Times New Roman" w:cs="Times New Roman"/>
          <w:sz w:val="18"/>
          <w:szCs w:val="18"/>
          <w:lang w:val="es-ES"/>
        </w:rPr>
      </w:pPr>
    </w:p>
    <w:p w:rsidRPr="00AD73A1" w:rsidR="00F133E5" w:rsidP="004255C9" w:rsidRDefault="00F133E5" w14:paraId="54C52455" w14:textId="40A87754">
      <w:pPr>
        <w:pBdr>
          <w:bottom w:val="single" w:color="auto" w:sz="6" w:space="1"/>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Esta combinación, de construcción proactiva de la institución y de la comunidad dentro de LatCrit, ha llevado el concepto de “espacio seguro” más allá de los fragmentos momentáneos de tiempo e intercambio, creados a través de una reunión única, pequeña o cerrada. Al ampliar los programas que nos reúnen, ampliamos efectivamente el “espacio seguro” a una “zona segura” que abarca una variedad de actividades, a lo largo del año. El paso de “espacio” a “zona” significa y ayuda a crear un lugar democratizado más amplio y profundo, para actividades de producción de conocimiento, tanto individuales como colectivas, a lo largo de todo el año y a través de los años y las generaciones, en términos de autogobierno.</w:t>
      </w:r>
    </w:p>
    <w:p w:rsidRPr="00AD73A1" w:rsidR="00B32553" w:rsidP="004255C9" w:rsidRDefault="00B32553" w14:paraId="3EC46928" w14:textId="77777777">
      <w:pPr>
        <w:spacing w:after="0" w:line="240" w:lineRule="auto"/>
        <w:rPr>
          <w:rFonts w:ascii="Times New Roman" w:hAnsi="Times New Roman" w:cs="Times New Roman"/>
          <w:sz w:val="18"/>
          <w:szCs w:val="18"/>
          <w:lang w:val="es-ES"/>
        </w:rPr>
      </w:pPr>
    </w:p>
    <w:p w:rsidRPr="00AD73A1" w:rsidR="00B32553" w:rsidP="004255C9" w:rsidRDefault="25CDDECB" w14:paraId="0ACF0A83" w14:textId="0FF8E1AC">
      <w:pPr>
        <w:spacing w:after="0" w:line="240" w:lineRule="auto"/>
        <w:rPr>
          <w:rFonts w:ascii="Times New Roman" w:hAnsi="Times New Roman" w:cs="Times New Roman"/>
          <w:sz w:val="18"/>
          <w:szCs w:val="18"/>
          <w:lang w:val="es-ES"/>
        </w:rPr>
      </w:pPr>
      <w:r w:rsidRPr="64323954">
        <w:rPr>
          <w:rFonts w:ascii="Times New Roman" w:hAnsi="Times New Roman" w:cs="Times New Roman"/>
          <w:sz w:val="18"/>
          <w:szCs w:val="18"/>
          <w:lang w:val="es-ES"/>
        </w:rPr>
        <w:t xml:space="preserve">Creando una </w:t>
      </w:r>
      <w:r w:rsidRPr="64323954" w:rsidR="3019F144">
        <w:rPr>
          <w:rFonts w:ascii="Times New Roman" w:hAnsi="Times New Roman" w:cs="Times New Roman"/>
          <w:sz w:val="18"/>
          <w:szCs w:val="18"/>
          <w:lang w:val="es-ES"/>
        </w:rPr>
        <w:t>B</w:t>
      </w:r>
      <w:r w:rsidRPr="64323954">
        <w:rPr>
          <w:rFonts w:ascii="Times New Roman" w:hAnsi="Times New Roman" w:cs="Times New Roman"/>
          <w:sz w:val="18"/>
          <w:szCs w:val="18"/>
          <w:lang w:val="es-ES"/>
        </w:rPr>
        <w:t xml:space="preserve">ase: El </w:t>
      </w:r>
      <w:r w:rsidRPr="64323954" w:rsidR="05286B41">
        <w:rPr>
          <w:rFonts w:ascii="Times New Roman" w:hAnsi="Times New Roman" w:cs="Times New Roman"/>
          <w:sz w:val="18"/>
          <w:szCs w:val="18"/>
          <w:lang w:val="es-ES"/>
        </w:rPr>
        <w:t>P</w:t>
      </w:r>
      <w:r w:rsidRPr="64323954">
        <w:rPr>
          <w:rFonts w:ascii="Times New Roman" w:hAnsi="Times New Roman" w:cs="Times New Roman"/>
          <w:sz w:val="18"/>
          <w:szCs w:val="18"/>
          <w:lang w:val="es-ES"/>
        </w:rPr>
        <w:t xml:space="preserve">apel </w:t>
      </w:r>
      <w:r w:rsidRPr="64323954" w:rsidR="5B8FB710">
        <w:rPr>
          <w:rFonts w:ascii="Times New Roman" w:hAnsi="Times New Roman" w:cs="Times New Roman"/>
          <w:sz w:val="18"/>
          <w:szCs w:val="18"/>
          <w:lang w:val="es-ES"/>
        </w:rPr>
        <w:t>F</w:t>
      </w:r>
      <w:r w:rsidRPr="64323954">
        <w:rPr>
          <w:rFonts w:ascii="Times New Roman" w:hAnsi="Times New Roman" w:cs="Times New Roman"/>
          <w:sz w:val="18"/>
          <w:szCs w:val="18"/>
          <w:lang w:val="es-ES"/>
        </w:rPr>
        <w:t xml:space="preserve">undamental de las </w:t>
      </w:r>
      <w:r w:rsidRPr="64323954" w:rsidR="5368DFA9">
        <w:rPr>
          <w:rFonts w:ascii="Times New Roman" w:hAnsi="Times New Roman" w:cs="Times New Roman"/>
          <w:sz w:val="18"/>
          <w:szCs w:val="18"/>
          <w:lang w:val="es-ES"/>
        </w:rPr>
        <w:t>C</w:t>
      </w:r>
      <w:r w:rsidRPr="64323954">
        <w:rPr>
          <w:rFonts w:ascii="Times New Roman" w:hAnsi="Times New Roman" w:cs="Times New Roman"/>
          <w:sz w:val="18"/>
          <w:szCs w:val="18"/>
          <w:lang w:val="es-ES"/>
        </w:rPr>
        <w:t xml:space="preserve">onferencias LatCrit en la </w:t>
      </w:r>
      <w:r w:rsidRPr="64323954" w:rsidR="732C2B25">
        <w:rPr>
          <w:rFonts w:ascii="Times New Roman" w:hAnsi="Times New Roman" w:cs="Times New Roman"/>
          <w:sz w:val="18"/>
          <w:szCs w:val="18"/>
          <w:lang w:val="es-ES"/>
        </w:rPr>
        <w:t>T</w:t>
      </w:r>
      <w:r w:rsidRPr="64323954">
        <w:rPr>
          <w:rFonts w:ascii="Times New Roman" w:hAnsi="Times New Roman" w:cs="Times New Roman"/>
          <w:sz w:val="18"/>
          <w:szCs w:val="18"/>
          <w:lang w:val="es-ES"/>
        </w:rPr>
        <w:t xml:space="preserve">eoría, </w:t>
      </w:r>
      <w:r w:rsidRPr="64323954" w:rsidR="34162511">
        <w:rPr>
          <w:rFonts w:ascii="Times New Roman" w:hAnsi="Times New Roman" w:cs="Times New Roman"/>
          <w:sz w:val="18"/>
          <w:szCs w:val="18"/>
          <w:lang w:val="es-ES"/>
        </w:rPr>
        <w:t>L</w:t>
      </w:r>
      <w:r w:rsidRPr="64323954">
        <w:rPr>
          <w:rFonts w:ascii="Times New Roman" w:hAnsi="Times New Roman" w:cs="Times New Roman"/>
          <w:sz w:val="18"/>
          <w:szCs w:val="18"/>
          <w:lang w:val="es-ES"/>
        </w:rPr>
        <w:t xml:space="preserve">a </w:t>
      </w:r>
      <w:r w:rsidRPr="64323954" w:rsidR="564ED61A">
        <w:rPr>
          <w:rFonts w:ascii="Times New Roman" w:hAnsi="Times New Roman" w:cs="Times New Roman"/>
          <w:sz w:val="18"/>
          <w:szCs w:val="18"/>
          <w:lang w:val="es-ES"/>
        </w:rPr>
        <w:t>C</w:t>
      </w:r>
      <w:r w:rsidRPr="64323954">
        <w:rPr>
          <w:rFonts w:ascii="Times New Roman" w:hAnsi="Times New Roman" w:cs="Times New Roman"/>
          <w:sz w:val="18"/>
          <w:szCs w:val="18"/>
          <w:lang w:val="es-ES"/>
        </w:rPr>
        <w:t>omunidad y la práctica</w:t>
      </w:r>
    </w:p>
    <w:p w:rsidRPr="00AD73A1" w:rsidR="00B32553" w:rsidP="004255C9" w:rsidRDefault="00B32553" w14:paraId="43D2FDE2" w14:textId="77777777">
      <w:pPr>
        <w:spacing w:after="0" w:line="240" w:lineRule="auto"/>
        <w:rPr>
          <w:rFonts w:ascii="Times New Roman" w:hAnsi="Times New Roman" w:cs="Times New Roman"/>
          <w:sz w:val="18"/>
          <w:szCs w:val="18"/>
          <w:lang w:val="es-ES"/>
        </w:rPr>
      </w:pPr>
    </w:p>
    <w:p w:rsidRPr="00AD73A1" w:rsidR="00B32553" w:rsidP="004255C9" w:rsidRDefault="25CDDECB" w14:paraId="1062AD15" w14:textId="568782F3">
      <w:pPr>
        <w:spacing w:after="0" w:line="240" w:lineRule="auto"/>
        <w:ind w:left="720"/>
        <w:rPr>
          <w:rFonts w:ascii="Times New Roman" w:hAnsi="Times New Roman" w:cs="Times New Roman"/>
          <w:sz w:val="18"/>
          <w:szCs w:val="18"/>
          <w:lang w:val="es-ES"/>
        </w:rPr>
      </w:pPr>
      <w:r w:rsidRPr="64323954">
        <w:rPr>
          <w:rFonts w:ascii="Times New Roman" w:hAnsi="Times New Roman" w:cs="Times New Roman"/>
          <w:sz w:val="18"/>
          <w:szCs w:val="18"/>
          <w:lang w:val="es-ES"/>
        </w:rPr>
        <w:t xml:space="preserve">La teoría LatCrit se esfuerza conscientemente tanto en la creación </w:t>
      </w:r>
      <w:r w:rsidRPr="64323954" w:rsidR="0815C77A">
        <w:rPr>
          <w:rFonts w:ascii="Times New Roman" w:hAnsi="Times New Roman" w:cs="Times New Roman"/>
          <w:sz w:val="18"/>
          <w:szCs w:val="18"/>
          <w:lang w:val="es-ES"/>
        </w:rPr>
        <w:t xml:space="preserve">academica </w:t>
      </w:r>
      <w:r w:rsidRPr="64323954">
        <w:rPr>
          <w:rFonts w:ascii="Times New Roman" w:hAnsi="Times New Roman" w:cs="Times New Roman"/>
          <w:sz w:val="18"/>
          <w:szCs w:val="18"/>
          <w:lang w:val="es-ES"/>
        </w:rPr>
        <w:t xml:space="preserve">a través de la comunidad, como en la creación de comunidad, a través de la </w:t>
      </w:r>
      <w:r w:rsidRPr="64323954" w:rsidR="53EC55A8">
        <w:rPr>
          <w:rFonts w:ascii="Times New Roman" w:hAnsi="Times New Roman" w:cs="Times New Roman"/>
          <w:sz w:val="18"/>
          <w:szCs w:val="18"/>
          <w:lang w:val="es-ES"/>
        </w:rPr>
        <w:t>produccion adamica</w:t>
      </w:r>
      <w:r w:rsidRPr="64323954">
        <w:rPr>
          <w:rFonts w:ascii="Times New Roman" w:hAnsi="Times New Roman" w:cs="Times New Roman"/>
          <w:sz w:val="18"/>
          <w:szCs w:val="18"/>
          <w:lang w:val="es-ES"/>
        </w:rPr>
        <w:t>. La idea y la necesidad de reuniones periódicas han sido, en consecuencia, parte integral de la constitución de la teoría LatCrit y de la producción de un cuerpo de literatura jurídica LatCrit, generado en condiciones conectadas, en lugar de atomizadas.</w:t>
      </w:r>
    </w:p>
    <w:p w:rsidRPr="00AD73A1" w:rsidR="00B32553" w:rsidP="5124F912" w:rsidRDefault="2E94E1E9" w14:paraId="71C71E0C" w14:textId="01AFBB14">
      <w:pPr>
        <w:spacing w:after="0" w:line="240" w:lineRule="auto"/>
        <w:ind w:left="720"/>
        <w:rPr>
          <w:rStyle w:val="EndnoteReference"/>
          <w:rFonts w:ascii="Times New Roman" w:hAnsi="Times New Roman" w:cs="Times New Roman"/>
          <w:sz w:val="18"/>
          <w:szCs w:val="18"/>
          <w:lang w:val="es-ES"/>
        </w:rPr>
      </w:pPr>
      <w:r w:rsidRPr="00AD73A1" w:rsidR="1F697D8E">
        <w:rPr>
          <w:rFonts w:ascii="Times New Roman" w:hAnsi="Times New Roman" w:cs="Times New Roman"/>
          <w:sz w:val="18"/>
          <w:szCs w:val="18"/>
          <w:lang w:val="es-ES"/>
        </w:rPr>
        <w:t>-Francisco Valdés</w:t>
      </w:r>
      <w:r w:rsidRPr="5124F912">
        <w:rPr>
          <w:rStyle w:val="FootnoteReference"/>
          <w:rFonts w:ascii="Times New Roman" w:hAnsi="Times New Roman" w:cs="Times New Roman"/>
          <w:sz w:val="18"/>
          <w:szCs w:val="18"/>
          <w:lang w:val="es-ES"/>
        </w:rPr>
        <w:footnoteReference w:id="11473"/>
      </w:r>
      <w:r w:rsidRPr="00AD73A1" w:rsidR="00B32553">
        <w:rPr>
          <w:rFonts w:ascii="Times New Roman" w:hAnsi="Times New Roman" w:cs="Times New Roman"/>
          <w:noProof/>
          <w:sz w:val="18"/>
          <w:szCs w:val="18"/>
        </w:rPr>
        <w:drawing>
          <wp:anchor distT="0" distB="0" distL="0" distR="0" simplePos="0" relativeHeight="251661312" behindDoc="0" locked="0" layoutInCell="1" allowOverlap="1" wp14:anchorId="560E40AF" wp14:editId="5DF9B500">
            <wp:simplePos x="0" y="0"/>
            <wp:positionH relativeFrom="page">
              <wp:posOffset>914400</wp:posOffset>
            </wp:positionH>
            <wp:positionV relativeFrom="paragraph">
              <wp:posOffset>347980</wp:posOffset>
            </wp:positionV>
            <wp:extent cx="4762500" cy="3209925"/>
            <wp:effectExtent l="0" t="0" r="0" b="0"/>
            <wp:wrapTopAndBottom/>
            <wp:docPr id="9" name="image6.jpeg" descr="A picture containing human face, clothing, person,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jpeg" descr="A picture containing human face, clothing, person, wall&#10;&#10;Description automatically generated"/>
                    <pic:cNvPicPr/>
                  </pic:nvPicPr>
                  <pic:blipFill>
                    <a:blip r:embed="rId13" cstate="print"/>
                    <a:stretch>
                      <a:fillRect/>
                    </a:stretch>
                  </pic:blipFill>
                  <pic:spPr>
                    <a:xfrm>
                      <a:off x="0" y="0"/>
                      <a:ext cx="4762500" cy="3209925"/>
                    </a:xfrm>
                    <a:prstGeom prst="rect">
                      <a:avLst/>
                    </a:prstGeom>
                  </pic:spPr>
                </pic:pic>
              </a:graphicData>
            </a:graphic>
            <wp14:sizeRelH relativeFrom="margin">
              <wp14:pctWidth>0</wp14:pctWidth>
            </wp14:sizeRelH>
            <wp14:sizeRelV relativeFrom="margin">
              <wp14:pctHeight>0</wp14:pctHeight>
            </wp14:sizeRelV>
          </wp:anchor>
        </w:drawing>
      </w:r>
    </w:p>
    <w:p w:rsidR="64323954" w:rsidP="64323954" w:rsidRDefault="64323954" w14:paraId="7DFA67F9" w14:textId="7F62099B">
      <w:pPr>
        <w:spacing w:after="0" w:line="240" w:lineRule="auto"/>
        <w:ind w:left="720"/>
        <w:rPr>
          <w:rFonts w:ascii="Times New Roman" w:hAnsi="Times New Roman" w:cs="Times New Roman"/>
          <w:sz w:val="18"/>
          <w:szCs w:val="18"/>
          <w:lang w:val="es-ES"/>
        </w:rPr>
      </w:pPr>
    </w:p>
    <w:p w:rsidRPr="00AD73A1" w:rsidR="00B32553" w:rsidP="004255C9" w:rsidRDefault="00B32553" w14:paraId="7A35CE5F" w14:textId="36EA4050">
      <w:pP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FIGURA 4.2. Jerome McCristal Culp, Jr., Conferencia conmemorativa, LatCrit XXI, Orlando, Florida.</w:t>
      </w:r>
    </w:p>
    <w:p w:rsidRPr="00AD73A1" w:rsidR="00B32553" w:rsidP="004255C9" w:rsidRDefault="00B32553" w14:paraId="56CF597F" w14:textId="5D653C8E">
      <w:pPr>
        <w:spacing w:after="0" w:line="240" w:lineRule="auto"/>
        <w:ind w:firstLine="720"/>
        <w:rPr>
          <w:rFonts w:ascii="Times New Roman" w:hAnsi="Times New Roman" w:cs="Times New Roman"/>
          <w:sz w:val="18"/>
          <w:szCs w:val="18"/>
          <w:lang w:val="es-ES"/>
        </w:rPr>
      </w:pPr>
      <w:r w:rsidRPr="5124F912" w:rsidR="00B32553">
        <w:rPr>
          <w:rFonts w:ascii="Times New Roman" w:hAnsi="Times New Roman" w:cs="Times New Roman"/>
          <w:sz w:val="18"/>
          <w:szCs w:val="18"/>
          <w:lang w:val="es-ES"/>
        </w:rPr>
        <w:t xml:space="preserve">Los cinco conjuntos de contribuciones académicas que se detallan en el capítulo 3 </w:t>
      </w:r>
      <w:r w:rsidRPr="5124F912" w:rsidR="00B32553">
        <w:rPr>
          <w:rFonts w:ascii="Symbol" w:hAnsi="Symbol" w:eastAsia="Symbol" w:cs="Symbol"/>
          <w:sz w:val="18"/>
          <w:szCs w:val="18"/>
          <w:lang w:val="es-ES"/>
        </w:rPr>
        <w:t>¾</w:t>
      </w:r>
      <w:r w:rsidRPr="5124F912" w:rsidR="00B32553">
        <w:rPr>
          <w:rFonts w:ascii="Times New Roman" w:hAnsi="Times New Roman" w:cs="Times New Roman"/>
          <w:sz w:val="18"/>
          <w:szCs w:val="18"/>
          <w:lang w:val="es-ES"/>
        </w:rPr>
        <w:t xml:space="preserve">cuyos temas también han ocupado la atención de estudiosos </w:t>
      </w:r>
      <w:r w:rsidRPr="5124F912" w:rsidR="00B32553">
        <w:rPr>
          <w:rFonts w:ascii="Times New Roman" w:hAnsi="Times New Roman" w:cs="Times New Roman"/>
          <w:sz w:val="18"/>
          <w:szCs w:val="18"/>
          <w:lang w:val="es-ES"/>
        </w:rPr>
        <w:t>anti-subordinación</w:t>
      </w:r>
      <w:r w:rsidRPr="5124F912" w:rsidR="00B32553">
        <w:rPr>
          <w:rFonts w:ascii="Times New Roman" w:hAnsi="Times New Roman" w:cs="Times New Roman"/>
          <w:sz w:val="18"/>
          <w:szCs w:val="18"/>
          <w:lang w:val="es-ES"/>
        </w:rPr>
        <w:t xml:space="preserve"> de muchas tendencias</w:t>
      </w:r>
      <w:r w:rsidRPr="5124F912" w:rsidR="00B32553">
        <w:rPr>
          <w:rFonts w:ascii="Symbol" w:hAnsi="Symbol" w:eastAsia="Symbol" w:cs="Symbol"/>
          <w:sz w:val="18"/>
          <w:szCs w:val="18"/>
          <w:lang w:val="es-ES"/>
        </w:rPr>
        <w:t>¾</w:t>
      </w:r>
      <w:r w:rsidRPr="5124F912" w:rsidR="00B32553">
        <w:rPr>
          <w:rFonts w:ascii="Times New Roman" w:hAnsi="Times New Roman" w:cs="Times New Roman"/>
          <w:sz w:val="18"/>
          <w:szCs w:val="18"/>
          <w:lang w:val="es-ES"/>
        </w:rPr>
        <w:t xml:space="preserve"> se acumularon en forma de textos individuales publicados, así como de acciones colectivas o programáticas. Para cartografiar los aspectos claves de las contribuciones sustantivas, desde la creación de </w:t>
      </w:r>
      <w:r w:rsidRPr="5124F912" w:rsidR="00B32553">
        <w:rPr>
          <w:rFonts w:ascii="Times New Roman" w:hAnsi="Times New Roman" w:cs="Times New Roman"/>
          <w:sz w:val="18"/>
          <w:szCs w:val="18"/>
          <w:lang w:val="es-ES"/>
        </w:rPr>
        <w:t>LatCrit</w:t>
      </w:r>
      <w:r w:rsidRPr="5124F912" w:rsidR="00B32553">
        <w:rPr>
          <w:rFonts w:ascii="Times New Roman" w:hAnsi="Times New Roman" w:cs="Times New Roman"/>
          <w:sz w:val="18"/>
          <w:szCs w:val="18"/>
          <w:lang w:val="es-ES"/>
        </w:rPr>
        <w:t xml:space="preserve"> en 1995, el recuento breve de los temas del programa de conferencias, a continuación, esboza cómo los académicos de </w:t>
      </w:r>
      <w:r w:rsidRPr="5124F912" w:rsidR="00B32553">
        <w:rPr>
          <w:rFonts w:ascii="Times New Roman" w:hAnsi="Times New Roman" w:cs="Times New Roman"/>
          <w:sz w:val="18"/>
          <w:szCs w:val="18"/>
          <w:lang w:val="es-ES"/>
        </w:rPr>
        <w:t>LatCrit</w:t>
      </w:r>
      <w:r w:rsidRPr="5124F912" w:rsidR="00B32553">
        <w:rPr>
          <w:rFonts w:ascii="Times New Roman" w:hAnsi="Times New Roman" w:cs="Times New Roman"/>
          <w:sz w:val="18"/>
          <w:szCs w:val="18"/>
          <w:lang w:val="es-ES"/>
        </w:rPr>
        <w:t xml:space="preserve"> </w:t>
      </w:r>
      <w:r w:rsidRPr="5124F912" w:rsidR="00B32553">
        <w:rPr>
          <w:rFonts w:ascii="Times New Roman" w:hAnsi="Times New Roman" w:cs="Times New Roman"/>
          <w:sz w:val="18"/>
          <w:szCs w:val="18"/>
          <w:lang w:val="es-ES"/>
        </w:rPr>
        <w:t xml:space="preserve">han perseguido esas cinco líneas de investigación intelectual institucionalmente; es decir, en términos colectivos y de coalición, como expresiones comunitarias de los valores y los compromisos compartidos de </w:t>
      </w:r>
      <w:r w:rsidRPr="5124F912" w:rsidR="00B32553">
        <w:rPr>
          <w:rFonts w:ascii="Times New Roman" w:hAnsi="Times New Roman" w:cs="Times New Roman"/>
          <w:sz w:val="18"/>
          <w:szCs w:val="18"/>
          <w:lang w:val="es-ES"/>
        </w:rPr>
        <w:t>OutCrit</w:t>
      </w:r>
      <w:r w:rsidRPr="5124F912" w:rsidR="00B32553">
        <w:rPr>
          <w:rFonts w:ascii="Times New Roman" w:hAnsi="Times New Roman" w:cs="Times New Roman"/>
          <w:sz w:val="18"/>
          <w:szCs w:val="18"/>
          <w:lang w:val="es-ES"/>
        </w:rPr>
        <w:t xml:space="preserve">. Esta cartografía conceptual y teórica revela que cada conferencia anual (y ahora bienal), </w:t>
      </w:r>
      <w:r w:rsidRPr="5124F912" w:rsidR="00025913">
        <w:rPr>
          <w:rFonts w:ascii="Times New Roman" w:hAnsi="Times New Roman" w:cs="Times New Roman"/>
          <w:sz w:val="18"/>
          <w:szCs w:val="18"/>
          <w:lang w:val="es-ES"/>
        </w:rPr>
        <w:t xml:space="preserve">incluso </w:t>
      </w:r>
      <w:r w:rsidRPr="5124F912" w:rsidR="00B32553">
        <w:rPr>
          <w:rFonts w:ascii="Times New Roman" w:hAnsi="Times New Roman" w:cs="Times New Roman"/>
          <w:sz w:val="18"/>
          <w:szCs w:val="18"/>
          <w:lang w:val="es-ES"/>
        </w:rPr>
        <w:t xml:space="preserve">cada tema de </w:t>
      </w:r>
      <w:r w:rsidRPr="5124F912" w:rsidR="644EE7BC">
        <w:rPr>
          <w:rFonts w:ascii="Times New Roman" w:hAnsi="Times New Roman" w:cs="Times New Roman"/>
          <w:sz w:val="18"/>
          <w:szCs w:val="18"/>
          <w:lang w:val="es-ES"/>
        </w:rPr>
        <w:t>conferencia</w:t>
      </w:r>
      <w:r w:rsidRPr="5124F912" w:rsidR="00B32553">
        <w:rPr>
          <w:rFonts w:ascii="Times New Roman" w:hAnsi="Times New Roman" w:cs="Times New Roman"/>
          <w:sz w:val="18"/>
          <w:szCs w:val="18"/>
          <w:lang w:val="es-ES"/>
        </w:rPr>
        <w:t xml:space="preserve"> representó un bloque de construcción</w:t>
      </w:r>
      <w:r w:rsidRPr="5124F912" w:rsidR="00025913">
        <w:rPr>
          <w:rFonts w:ascii="Times New Roman" w:hAnsi="Times New Roman" w:cs="Times New Roman"/>
          <w:sz w:val="18"/>
          <w:szCs w:val="18"/>
          <w:lang w:val="es-ES"/>
        </w:rPr>
        <w:t>,</w:t>
      </w:r>
      <w:r w:rsidRPr="5124F912" w:rsidR="00B32553">
        <w:rPr>
          <w:rFonts w:ascii="Times New Roman" w:hAnsi="Times New Roman" w:cs="Times New Roman"/>
          <w:sz w:val="18"/>
          <w:szCs w:val="18"/>
          <w:lang w:val="es-ES"/>
        </w:rPr>
        <w:t xml:space="preserve"> en los esfuerzos programáticos consistentes para construir una </w:t>
      </w:r>
      <w:r w:rsidRPr="5124F912" w:rsidR="00025913">
        <w:rPr>
          <w:rFonts w:ascii="Times New Roman" w:hAnsi="Times New Roman" w:cs="Times New Roman"/>
          <w:sz w:val="18"/>
          <w:szCs w:val="18"/>
          <w:lang w:val="es-ES"/>
        </w:rPr>
        <w:t xml:space="preserve">jurisprudencia </w:t>
      </w:r>
      <w:r w:rsidRPr="5124F912" w:rsidR="00B32553">
        <w:rPr>
          <w:rFonts w:ascii="Times New Roman" w:hAnsi="Times New Roman" w:cs="Times New Roman"/>
          <w:sz w:val="18"/>
          <w:szCs w:val="18"/>
          <w:lang w:val="es-ES"/>
        </w:rPr>
        <w:t>anti-subordinación</w:t>
      </w:r>
      <w:r w:rsidRPr="5124F912" w:rsidR="00B32553">
        <w:rPr>
          <w:rFonts w:ascii="Times New Roman" w:hAnsi="Times New Roman" w:cs="Times New Roman"/>
          <w:sz w:val="18"/>
          <w:szCs w:val="18"/>
          <w:lang w:val="es-ES"/>
        </w:rPr>
        <w:t xml:space="preserve"> robusta</w:t>
      </w:r>
      <w:r w:rsidRPr="5124F912" w:rsidR="00025913">
        <w:rPr>
          <w:rFonts w:ascii="Times New Roman" w:hAnsi="Times New Roman" w:cs="Times New Roman"/>
          <w:sz w:val="18"/>
          <w:szCs w:val="18"/>
          <w:lang w:val="es-ES"/>
        </w:rPr>
        <w:t>,</w:t>
      </w:r>
      <w:r w:rsidRPr="5124F912" w:rsidR="00B32553">
        <w:rPr>
          <w:rFonts w:ascii="Times New Roman" w:hAnsi="Times New Roman" w:cs="Times New Roman"/>
          <w:sz w:val="18"/>
          <w:szCs w:val="18"/>
          <w:lang w:val="es-ES"/>
        </w:rPr>
        <w:t xml:space="preserve"> en forma de teoría, comunidad y praxis </w:t>
      </w:r>
      <w:r w:rsidRPr="5124F912" w:rsidR="00B32553">
        <w:rPr>
          <w:rFonts w:ascii="Times New Roman" w:hAnsi="Times New Roman" w:cs="Times New Roman"/>
          <w:sz w:val="18"/>
          <w:szCs w:val="18"/>
          <w:lang w:val="es-ES"/>
        </w:rPr>
        <w:t>LatCrit</w:t>
      </w:r>
      <w:r w:rsidRPr="5124F912" w:rsidR="00B32553">
        <w:rPr>
          <w:rFonts w:ascii="Times New Roman" w:hAnsi="Times New Roman" w:cs="Times New Roman"/>
          <w:sz w:val="18"/>
          <w:szCs w:val="18"/>
          <w:lang w:val="es-ES"/>
        </w:rPr>
        <w:t>.</w:t>
      </w:r>
    </w:p>
    <w:p w:rsidRPr="00AD73A1" w:rsidR="00C8485B" w:rsidP="004255C9" w:rsidRDefault="161EAEAF" w14:paraId="070C53CC" w14:textId="102C8196">
      <w:pPr>
        <w:spacing w:after="0" w:line="240" w:lineRule="auto"/>
        <w:ind w:firstLine="720"/>
        <w:rPr>
          <w:rFonts w:ascii="Times New Roman" w:hAnsi="Times New Roman" w:cs="Times New Roman"/>
          <w:sz w:val="18"/>
          <w:szCs w:val="18"/>
          <w:lang w:val="es-ES"/>
        </w:rPr>
      </w:pPr>
      <w:r w:rsidRPr="00AD73A1" w:rsidR="0C8C1891">
        <w:rPr>
          <w:rFonts w:ascii="Times New Roman" w:hAnsi="Times New Roman" w:cs="Times New Roman"/>
          <w:sz w:val="18"/>
          <w:szCs w:val="18"/>
          <w:lang w:val="es-ES"/>
        </w:rPr>
        <w:t xml:space="preserve">En los primeros años, las conferencias </w:t>
      </w:r>
      <w:r w:rsidRPr="5124F912" w:rsidR="0C8C1891">
        <w:rPr>
          <w:rFonts w:ascii="Times New Roman" w:hAnsi="Times New Roman" w:cs="Times New Roman"/>
          <w:sz w:val="18"/>
          <w:szCs w:val="18"/>
          <w:lang w:val="es-ES"/>
        </w:rPr>
        <w:t>LatCrit</w:t>
      </w:r>
      <w:r w:rsidRPr="5124F912" w:rsidR="0C8C1891">
        <w:rPr>
          <w:rFonts w:ascii="Times New Roman" w:hAnsi="Times New Roman" w:cs="Times New Roman"/>
          <w:sz w:val="18"/>
          <w:szCs w:val="18"/>
          <w:lang w:val="es-ES"/>
        </w:rPr>
        <w:t xml:space="preserve"> se caracterizaron por un comité de planificación proactivo</w:t>
      </w:r>
      <w:r w:rsidRPr="64323954" w:rsidR="0C8C1891">
        <w:rPr>
          <w:rFonts w:ascii="Times New Roman" w:hAnsi="Times New Roman" w:cs="Times New Roman"/>
          <w:sz w:val="18"/>
          <w:szCs w:val="18"/>
          <w:lang w:val="es-ES"/>
        </w:rPr>
        <w:t xml:space="preserve"> que buscaba aplicar afirmativamente las lecciones de nuestros precursores, </w:t>
      </w:r>
      <w:r w:rsidRPr="5124F912" w:rsidR="4F85B4B2">
        <w:rPr>
          <w:rFonts w:ascii="Times New Roman" w:hAnsi="Times New Roman" w:cs="Times New Roman"/>
          <w:sz w:val="18"/>
          <w:szCs w:val="18"/>
          <w:lang w:val="es-ES"/>
        </w:rPr>
        <w:t>a este</w:t>
      </w:r>
      <w:r w:rsidRPr="5124F912" w:rsidR="0C8C1891">
        <w:rPr>
          <w:rFonts w:ascii="Times New Roman" w:hAnsi="Times New Roman" w:cs="Times New Roman"/>
          <w:sz w:val="18"/>
          <w:szCs w:val="18"/>
          <w:lang w:val="es-ES"/>
        </w:rPr>
        <w:t xml:space="preserve"> nuevo experimento jurisprudencial</w:t>
      </w:r>
      <w:r w:rsidRPr="5124F912" w:rsidR="68B307BC">
        <w:rPr>
          <w:rFonts w:ascii="Times New Roman" w:hAnsi="Times New Roman" w:cs="Times New Roman"/>
          <w:sz w:val="18"/>
          <w:szCs w:val="18"/>
          <w:lang w:val="es-ES"/>
        </w:rPr>
        <w:t xml:space="preserve"> y dentro de </w:t>
      </w:r>
      <w:r w:rsidRPr="5124F912" w:rsidR="68B307BC">
        <w:rPr>
          <w:rFonts w:ascii="Times New Roman" w:hAnsi="Times New Roman" w:cs="Times New Roman"/>
          <w:sz w:val="18"/>
          <w:szCs w:val="18"/>
          <w:lang w:val="es-ES"/>
        </w:rPr>
        <w:t>el</w:t>
      </w:r>
      <w:r w:rsidRPr="5124F912" w:rsidR="0C8C1891">
        <w:rPr>
          <w:rFonts w:ascii="Times New Roman" w:hAnsi="Times New Roman" w:cs="Times New Roman"/>
          <w:sz w:val="18"/>
          <w:szCs w:val="18"/>
          <w:lang w:val="es-ES"/>
        </w:rPr>
        <w:t xml:space="preserve">. En gran medida, durante esos primeros años, los temas de las conferencias </w:t>
      </w:r>
      <w:r w:rsidRPr="5124F912" w:rsidR="0C8C1891">
        <w:rPr>
          <w:rFonts w:ascii="Times New Roman" w:hAnsi="Times New Roman" w:cs="Times New Roman"/>
          <w:sz w:val="18"/>
          <w:szCs w:val="18"/>
          <w:lang w:val="es-ES"/>
        </w:rPr>
        <w:t>LatCrit</w:t>
      </w:r>
      <w:r w:rsidRPr="5124F912" w:rsidR="0C8C1891">
        <w:rPr>
          <w:rFonts w:ascii="Times New Roman" w:hAnsi="Times New Roman" w:cs="Times New Roman"/>
          <w:sz w:val="18"/>
          <w:szCs w:val="18"/>
          <w:lang w:val="es-ES"/>
        </w:rPr>
        <w:t xml:space="preserve"> se centraron en </w:t>
      </w:r>
      <w:r w:rsidRPr="5124F912" w:rsidR="0CDBAA08">
        <w:rPr>
          <w:rFonts w:ascii="Times New Roman" w:hAnsi="Times New Roman" w:cs="Times New Roman"/>
          <w:sz w:val="18"/>
          <w:szCs w:val="18"/>
          <w:lang w:val="es-ES"/>
        </w:rPr>
        <w:t>asuntos</w:t>
      </w:r>
      <w:r w:rsidRPr="5124F912" w:rsidR="0C8C1891">
        <w:rPr>
          <w:rFonts w:ascii="Times New Roman" w:hAnsi="Times New Roman" w:cs="Times New Roman"/>
          <w:sz w:val="18"/>
          <w:szCs w:val="18"/>
          <w:lang w:val="es-ES"/>
        </w:rPr>
        <w:t xml:space="preserve"> que entonces se consideraban más controvertidas, dentro de la teoría crítica de la raza y/o de la erudición jurídica feminista, incluidos los temas de igualdad/diferencia en contextos sociales, culturales o de producción de conocimiento</w:t>
      </w:r>
      <w:r w:rsidRPr="5124F912">
        <w:rPr>
          <w:rStyle w:val="FootnoteReference"/>
          <w:rFonts w:ascii="Times New Roman" w:hAnsi="Times New Roman" w:cs="Times New Roman"/>
          <w:sz w:val="18"/>
          <w:szCs w:val="18"/>
          <w:lang w:val="es-ES"/>
        </w:rPr>
        <w:footnoteReference w:id="8901"/>
      </w:r>
      <w:r w:rsidRPr="5124F912" w:rsidR="0C8C1891">
        <w:rPr>
          <w:rFonts w:ascii="Times New Roman" w:hAnsi="Times New Roman" w:cs="Times New Roman"/>
          <w:sz w:val="18"/>
          <w:szCs w:val="18"/>
          <w:lang w:val="es-ES"/>
        </w:rPr>
        <w:t xml:space="preserve">. En comparación con la mayoría de los lugares críticos o marginales existentes, estas conferencias presentaban programas muy diversos, estaban abiertas a todos los participantes y hacían hincapié en la continuidad programática. Basándose en la acumulación de experiencia y de conocimiento, los programas </w:t>
      </w:r>
      <w:r w:rsidRPr="5124F912" w:rsidR="0C8C1891">
        <w:rPr>
          <w:rFonts w:ascii="Times New Roman" w:hAnsi="Times New Roman" w:cs="Times New Roman"/>
          <w:sz w:val="18"/>
          <w:szCs w:val="18"/>
          <w:lang w:val="es-ES"/>
        </w:rPr>
        <w:t>LatCrit</w:t>
      </w:r>
      <w:r w:rsidRPr="5124F912" w:rsidR="0C8C1891">
        <w:rPr>
          <w:rFonts w:ascii="Times New Roman" w:hAnsi="Times New Roman" w:cs="Times New Roman"/>
          <w:sz w:val="18"/>
          <w:szCs w:val="18"/>
          <w:lang w:val="es-ES"/>
        </w:rPr>
        <w:t xml:space="preserve"> siempre intentan reunir las diversidades necesarias para que la diferencia produzca y</w:t>
      </w:r>
      <w:r w:rsidRPr="5124F912" w:rsidR="712B4EE4">
        <w:rPr>
          <w:rFonts w:ascii="Times New Roman" w:hAnsi="Times New Roman" w:cs="Times New Roman"/>
          <w:sz w:val="18"/>
          <w:szCs w:val="18"/>
          <w:lang w:val="es-ES"/>
        </w:rPr>
        <w:t xml:space="preserve"> amplie</w:t>
      </w:r>
      <w:r w:rsidRPr="5124F912" w:rsidR="0C8C1891">
        <w:rPr>
          <w:rFonts w:ascii="Times New Roman" w:hAnsi="Times New Roman" w:cs="Times New Roman"/>
          <w:sz w:val="18"/>
          <w:szCs w:val="18"/>
          <w:lang w:val="es-ES"/>
        </w:rPr>
        <w:t xml:space="preserve"> el conocimiento.</w:t>
      </w:r>
    </w:p>
    <w:p w:rsidRPr="00AD73A1" w:rsidR="00025913" w:rsidP="004255C9" w:rsidRDefault="6C88A7B8" w14:paraId="77B7141C" w14:textId="287EF395">
      <w:pPr>
        <w:spacing w:after="0" w:line="240" w:lineRule="auto"/>
        <w:ind w:firstLine="720"/>
        <w:rPr>
          <w:rFonts w:ascii="Times New Roman" w:hAnsi="Times New Roman" w:cs="Times New Roman"/>
          <w:sz w:val="18"/>
          <w:szCs w:val="18"/>
          <w:lang w:val="es-ES"/>
        </w:rPr>
      </w:pPr>
      <w:r w:rsidRPr="5124F912" w:rsidR="6C88A7B8">
        <w:rPr>
          <w:rFonts w:ascii="Times New Roman" w:hAnsi="Times New Roman" w:cs="Times New Roman"/>
          <w:sz w:val="18"/>
          <w:szCs w:val="18"/>
          <w:lang w:val="es-ES"/>
        </w:rPr>
        <w:t xml:space="preserve">Como resultado, durante los primeros años forjamos técnicas programáticas </w:t>
      </w:r>
      <w:r w:rsidRPr="5124F912" w:rsidR="1C00345D">
        <w:rPr>
          <w:rFonts w:ascii="Times New Roman" w:hAnsi="Times New Roman" w:cs="Times New Roman"/>
          <w:sz w:val="18"/>
          <w:szCs w:val="18"/>
          <w:lang w:val="es-ES"/>
        </w:rPr>
        <w:t>específicas como</w:t>
      </w:r>
      <w:r w:rsidRPr="5124F912" w:rsidR="6C88A7B8">
        <w:rPr>
          <w:rFonts w:ascii="Times New Roman" w:hAnsi="Times New Roman" w:cs="Times New Roman"/>
          <w:sz w:val="18"/>
          <w:szCs w:val="18"/>
          <w:lang w:val="es-ES"/>
        </w:rPr>
        <w:t xml:space="preserve"> los “centros rotativos” y las “corrientes de programación” </w:t>
      </w:r>
      <w:r w:rsidRPr="5124F912" w:rsidR="008A1A2E">
        <w:rPr>
          <w:rFonts w:ascii="Times New Roman" w:hAnsi="Times New Roman" w:cs="Times New Roman"/>
          <w:sz w:val="18"/>
          <w:szCs w:val="18"/>
          <w:lang w:val="es-ES"/>
        </w:rPr>
        <w:t>mencionadas</w:t>
      </w:r>
      <w:r w:rsidRPr="5124F912" w:rsidR="6C88A7B8">
        <w:rPr>
          <w:rFonts w:ascii="Times New Roman" w:hAnsi="Times New Roman" w:cs="Times New Roman"/>
          <w:sz w:val="18"/>
          <w:szCs w:val="18"/>
          <w:lang w:val="es-ES"/>
        </w:rPr>
        <w:t xml:space="preserve"> anteriormente; </w:t>
      </w:r>
      <w:r w:rsidRPr="5124F912" w:rsidR="232C9956">
        <w:rPr>
          <w:rFonts w:ascii="Times New Roman" w:hAnsi="Times New Roman" w:cs="Times New Roman"/>
          <w:sz w:val="18"/>
          <w:szCs w:val="18"/>
          <w:lang w:val="es-ES"/>
        </w:rPr>
        <w:t>diseñadas</w:t>
      </w:r>
      <w:r w:rsidRPr="5124F912" w:rsidR="05976D68">
        <w:rPr>
          <w:rFonts w:ascii="Times New Roman" w:hAnsi="Times New Roman" w:cs="Times New Roman"/>
          <w:sz w:val="18"/>
          <w:szCs w:val="18"/>
          <w:lang w:val="es-ES"/>
        </w:rPr>
        <w:t xml:space="preserve"> para apoyarse en experimentos </w:t>
      </w:r>
      <w:r w:rsidRPr="5124F912" w:rsidR="05976D68">
        <w:rPr>
          <w:rFonts w:ascii="Times New Roman" w:hAnsi="Times New Roman" w:cs="Times New Roman"/>
          <w:sz w:val="18"/>
          <w:szCs w:val="18"/>
          <w:lang w:val="es-ES"/>
        </w:rPr>
        <w:t>criticos</w:t>
      </w:r>
      <w:r w:rsidRPr="5124F912" w:rsidR="05976D68">
        <w:rPr>
          <w:rFonts w:ascii="Times New Roman" w:hAnsi="Times New Roman" w:cs="Times New Roman"/>
          <w:sz w:val="18"/>
          <w:szCs w:val="18"/>
          <w:lang w:val="es-ES"/>
        </w:rPr>
        <w:t xml:space="preserve"> previos y en curso, pero en </w:t>
      </w:r>
      <w:r w:rsidRPr="5124F912" w:rsidR="05976D68">
        <w:rPr>
          <w:rFonts w:ascii="Times New Roman" w:hAnsi="Times New Roman" w:cs="Times New Roman"/>
          <w:sz w:val="18"/>
          <w:szCs w:val="18"/>
          <w:lang w:val="es-ES"/>
        </w:rPr>
        <w:t>terminos</w:t>
      </w:r>
      <w:r w:rsidRPr="5124F912" w:rsidR="05976D68">
        <w:rPr>
          <w:rFonts w:ascii="Times New Roman" w:hAnsi="Times New Roman" w:cs="Times New Roman"/>
          <w:sz w:val="18"/>
          <w:szCs w:val="18"/>
          <w:lang w:val="es-ES"/>
        </w:rPr>
        <w:t xml:space="preserve"> </w:t>
      </w:r>
      <w:r w:rsidRPr="5124F912" w:rsidR="49F1FC91">
        <w:rPr>
          <w:rFonts w:ascii="Times New Roman" w:hAnsi="Times New Roman" w:cs="Times New Roman"/>
          <w:sz w:val="18"/>
          <w:szCs w:val="18"/>
          <w:lang w:val="es-ES"/>
        </w:rPr>
        <w:t>más</w:t>
      </w:r>
      <w:r w:rsidRPr="5124F912" w:rsidR="05976D68">
        <w:rPr>
          <w:rFonts w:ascii="Times New Roman" w:hAnsi="Times New Roman" w:cs="Times New Roman"/>
          <w:sz w:val="18"/>
          <w:szCs w:val="18"/>
          <w:lang w:val="es-ES"/>
        </w:rPr>
        <w:t xml:space="preserve"> </w:t>
      </w:r>
      <w:r w:rsidRPr="5124F912" w:rsidR="05976D68">
        <w:rPr>
          <w:rFonts w:ascii="Times New Roman" w:hAnsi="Times New Roman" w:cs="Times New Roman"/>
          <w:sz w:val="18"/>
          <w:szCs w:val="18"/>
          <w:lang w:val="es-ES"/>
        </w:rPr>
        <w:t>democraticos</w:t>
      </w:r>
      <w:r w:rsidRPr="5124F912" w:rsidR="6C88A7B8">
        <w:rPr>
          <w:rFonts w:ascii="Times New Roman" w:hAnsi="Times New Roman" w:cs="Times New Roman"/>
          <w:sz w:val="18"/>
          <w:szCs w:val="18"/>
          <w:lang w:val="es-ES"/>
        </w:rPr>
        <w:t xml:space="preserve">. Y, como con los otros experimentos “democráticos”, la conferencia anual original de </w:t>
      </w:r>
      <w:r w:rsidRPr="5124F912" w:rsidR="6C88A7B8">
        <w:rPr>
          <w:rFonts w:ascii="Times New Roman" w:hAnsi="Times New Roman" w:cs="Times New Roman"/>
          <w:sz w:val="18"/>
          <w:szCs w:val="18"/>
          <w:lang w:val="es-ES"/>
        </w:rPr>
        <w:t>LatCrit</w:t>
      </w:r>
      <w:r w:rsidRPr="5124F912" w:rsidR="6C88A7B8">
        <w:rPr>
          <w:rFonts w:ascii="Times New Roman" w:hAnsi="Times New Roman" w:cs="Times New Roman"/>
          <w:sz w:val="18"/>
          <w:szCs w:val="18"/>
          <w:lang w:val="es-ES"/>
        </w:rPr>
        <w:t xml:space="preserve"> se ha expandido desde entonces en un “portafolio” de iniciativas colaborativas, diseñadas para ampliar y profundizar este trabajo </w:t>
      </w:r>
      <w:r w:rsidRPr="5124F912" w:rsidR="578C3733">
        <w:rPr>
          <w:rFonts w:ascii="Times New Roman" w:hAnsi="Times New Roman" w:cs="Times New Roman"/>
          <w:sz w:val="18"/>
          <w:szCs w:val="18"/>
          <w:lang w:val="es-ES"/>
        </w:rPr>
        <w:t>de manera autosostenible</w:t>
      </w:r>
      <w:r w:rsidRPr="5124F912" w:rsidR="6C88A7B8">
        <w:rPr>
          <w:rFonts w:ascii="Times New Roman" w:hAnsi="Times New Roman" w:cs="Times New Roman"/>
          <w:sz w:val="18"/>
          <w:szCs w:val="18"/>
          <w:lang w:val="es-ES"/>
        </w:rPr>
        <w:t xml:space="preserve"> </w:t>
      </w:r>
      <w:r w:rsidRPr="5124F912" w:rsidR="62364ED9">
        <w:rPr>
          <w:rFonts w:ascii="Times New Roman" w:hAnsi="Times New Roman" w:cs="Times New Roman"/>
          <w:sz w:val="18"/>
          <w:szCs w:val="18"/>
          <w:lang w:val="es-ES"/>
        </w:rPr>
        <w:t>A</w:t>
      </w:r>
      <w:r w:rsidRPr="5124F912" w:rsidR="6C88A7B8">
        <w:rPr>
          <w:rFonts w:ascii="Times New Roman" w:hAnsi="Times New Roman" w:cs="Times New Roman"/>
          <w:sz w:val="18"/>
          <w:szCs w:val="18"/>
          <w:lang w:val="es-ES"/>
        </w:rPr>
        <w:t>unque las conferencias anuales/bienales y los simposios relacionados fueron la expresión programática original de esta empresa, nuestro enfoque tripartito en la teoría, la comunidad y la praxis pronto produjo un portafolio de proyectos plurianuales diseñados para incubar la teoría e informar la acción. Este enfoque equivalía a una organización comunitaria a largo plazo</w:t>
      </w:r>
      <w:r w:rsidRPr="5124F912" w:rsidR="258D106F">
        <w:rPr>
          <w:rFonts w:ascii="Times New Roman" w:hAnsi="Times New Roman" w:cs="Times New Roman"/>
          <w:sz w:val="18"/>
          <w:szCs w:val="18"/>
          <w:lang w:val="es-ES"/>
        </w:rPr>
        <w:t>,</w:t>
      </w:r>
      <w:r w:rsidRPr="5124F912" w:rsidR="6C88A7B8">
        <w:rPr>
          <w:rFonts w:ascii="Times New Roman" w:hAnsi="Times New Roman" w:cs="Times New Roman"/>
          <w:sz w:val="18"/>
          <w:szCs w:val="18"/>
          <w:lang w:val="es-ES"/>
        </w:rPr>
        <w:t xml:space="preserve"> </w:t>
      </w:r>
      <w:r w:rsidRPr="5124F912" w:rsidR="2E50122D">
        <w:rPr>
          <w:rFonts w:ascii="Times New Roman" w:hAnsi="Times New Roman" w:cs="Times New Roman"/>
          <w:sz w:val="18"/>
          <w:szCs w:val="18"/>
          <w:lang w:val="es-ES"/>
        </w:rPr>
        <w:t xml:space="preserve">a </w:t>
      </w:r>
      <w:r w:rsidRPr="5124F912" w:rsidR="2E50122D">
        <w:rPr>
          <w:rFonts w:ascii="Times New Roman" w:hAnsi="Times New Roman" w:cs="Times New Roman"/>
          <w:sz w:val="18"/>
          <w:szCs w:val="18"/>
          <w:lang w:val="es-ES"/>
        </w:rPr>
        <w:t>traves</w:t>
      </w:r>
      <w:r w:rsidRPr="5124F912" w:rsidR="2E50122D">
        <w:rPr>
          <w:rFonts w:ascii="Times New Roman" w:hAnsi="Times New Roman" w:cs="Times New Roman"/>
          <w:sz w:val="18"/>
          <w:szCs w:val="18"/>
          <w:lang w:val="es-ES"/>
        </w:rPr>
        <w:t xml:space="preserve"> de muchos </w:t>
      </w:r>
      <w:r w:rsidRPr="5124F912" w:rsidR="5E294414">
        <w:rPr>
          <w:rFonts w:ascii="Times New Roman" w:hAnsi="Times New Roman" w:cs="Times New Roman"/>
          <w:sz w:val="18"/>
          <w:szCs w:val="18"/>
          <w:lang w:val="es-ES"/>
        </w:rPr>
        <w:t>tipos</w:t>
      </w:r>
      <w:r w:rsidRPr="5124F912" w:rsidR="2E50122D">
        <w:rPr>
          <w:rFonts w:ascii="Times New Roman" w:hAnsi="Times New Roman" w:cs="Times New Roman"/>
          <w:sz w:val="18"/>
          <w:szCs w:val="18"/>
          <w:lang w:val="es-ES"/>
        </w:rPr>
        <w:t xml:space="preserve"> de diferencias, mediante un activismo académico de </w:t>
      </w:r>
      <w:r w:rsidRPr="5124F912" w:rsidR="603EA771">
        <w:rPr>
          <w:rFonts w:ascii="Times New Roman" w:hAnsi="Times New Roman" w:cs="Times New Roman"/>
          <w:sz w:val="18"/>
          <w:szCs w:val="18"/>
          <w:lang w:val="es-ES"/>
        </w:rPr>
        <w:t>carácter</w:t>
      </w:r>
      <w:r w:rsidRPr="5124F912" w:rsidR="2E50122D">
        <w:rPr>
          <w:rFonts w:ascii="Times New Roman" w:hAnsi="Times New Roman" w:cs="Times New Roman"/>
          <w:sz w:val="18"/>
          <w:szCs w:val="18"/>
          <w:lang w:val="es-ES"/>
        </w:rPr>
        <w:t xml:space="preserve"> </w:t>
      </w:r>
      <w:r w:rsidRPr="5124F912" w:rsidR="2E50122D">
        <w:rPr>
          <w:rFonts w:ascii="Times New Roman" w:hAnsi="Times New Roman" w:cs="Times New Roman"/>
          <w:sz w:val="18"/>
          <w:szCs w:val="18"/>
          <w:lang w:val="es-ES"/>
        </w:rPr>
        <w:t>coalicional</w:t>
      </w:r>
      <w:r w:rsidRPr="5124F912" w:rsidR="2E50122D">
        <w:rPr>
          <w:rFonts w:ascii="Times New Roman" w:hAnsi="Times New Roman" w:cs="Times New Roman"/>
          <w:sz w:val="18"/>
          <w:szCs w:val="18"/>
          <w:lang w:val="es-ES"/>
        </w:rPr>
        <w:t>.</w:t>
      </w:r>
    </w:p>
    <w:p w:rsidRPr="00AD73A1" w:rsidR="00F65973" w:rsidP="004255C9" w:rsidRDefault="28736CF3" w14:paraId="540D4D6E" w14:textId="1D4FEEC9">
      <w:pPr>
        <w:spacing w:after="0" w:line="240" w:lineRule="auto"/>
        <w:rPr>
          <w:rFonts w:ascii="Times New Roman" w:hAnsi="Times New Roman" w:cs="Times New Roman"/>
          <w:sz w:val="18"/>
          <w:szCs w:val="18"/>
          <w:lang w:val="es-ES"/>
        </w:rPr>
      </w:pPr>
      <w:r w:rsidRPr="7FA784D8" w:rsidR="28736CF3">
        <w:rPr>
          <w:rFonts w:ascii="Times New Roman" w:hAnsi="Times New Roman" w:cs="Times New Roman"/>
          <w:sz w:val="18"/>
          <w:szCs w:val="18"/>
          <w:lang w:val="es-ES"/>
        </w:rPr>
        <w:t xml:space="preserve">Como se refleja en los temas de las </w:t>
      </w:r>
      <w:r w:rsidRPr="7FA784D8" w:rsidR="11BFD03E">
        <w:rPr>
          <w:rFonts w:ascii="Times New Roman" w:hAnsi="Times New Roman" w:cs="Times New Roman"/>
          <w:sz w:val="18"/>
          <w:szCs w:val="18"/>
          <w:lang w:val="es-ES"/>
        </w:rPr>
        <w:t xml:space="preserve">primeras </w:t>
      </w:r>
      <w:r w:rsidRPr="7FA784D8" w:rsidR="28736CF3">
        <w:rPr>
          <w:rFonts w:ascii="Times New Roman" w:hAnsi="Times New Roman" w:cs="Times New Roman"/>
          <w:sz w:val="18"/>
          <w:szCs w:val="18"/>
          <w:lang w:val="es-ES"/>
        </w:rPr>
        <w:t xml:space="preserve">cinco conferencias de </w:t>
      </w:r>
      <w:r w:rsidRPr="5124F912" w:rsidR="28736CF3">
        <w:rPr>
          <w:rFonts w:ascii="Times New Roman" w:hAnsi="Times New Roman" w:cs="Times New Roman"/>
          <w:sz w:val="18"/>
          <w:szCs w:val="18"/>
          <w:lang w:val="es-ES"/>
        </w:rPr>
        <w:t>LatCrit</w:t>
      </w:r>
      <w:r w:rsidRPr="5124F912" w:rsidR="28736CF3">
        <w:rPr>
          <w:rFonts w:ascii="Times New Roman" w:hAnsi="Times New Roman" w:cs="Times New Roman"/>
          <w:sz w:val="18"/>
          <w:szCs w:val="18"/>
          <w:lang w:val="es-ES"/>
        </w:rPr>
        <w:t xml:space="preserve">, </w:t>
      </w:r>
      <w:r w:rsidRPr="7FA784D8" w:rsidR="2331DE80">
        <w:rPr>
          <w:rFonts w:ascii="Times New Roman" w:hAnsi="Times New Roman" w:cs="Times New Roman"/>
          <w:sz w:val="18"/>
          <w:szCs w:val="18"/>
          <w:lang w:val="es-ES"/>
        </w:rPr>
        <w:t xml:space="preserve">la primera mitad de la primera </w:t>
      </w:r>
      <w:r w:rsidRPr="7FA784D8" w:rsidR="44B4C717">
        <w:rPr>
          <w:rFonts w:ascii="Times New Roman" w:hAnsi="Times New Roman" w:cs="Times New Roman"/>
          <w:sz w:val="18"/>
          <w:szCs w:val="18"/>
          <w:lang w:val="es-ES"/>
        </w:rPr>
        <w:t>década</w:t>
      </w:r>
      <w:r w:rsidRPr="7FA784D8" w:rsidR="2331DE80">
        <w:rPr>
          <w:rFonts w:ascii="Times New Roman" w:hAnsi="Times New Roman" w:cs="Times New Roman"/>
          <w:sz w:val="18"/>
          <w:szCs w:val="18"/>
          <w:lang w:val="es-ES"/>
        </w:rPr>
        <w:t xml:space="preserve"> de </w:t>
      </w:r>
      <w:r w:rsidRPr="5124F912" w:rsidR="2331DE80">
        <w:rPr>
          <w:rFonts w:ascii="Times New Roman" w:hAnsi="Times New Roman" w:cs="Times New Roman"/>
          <w:sz w:val="18"/>
          <w:szCs w:val="18"/>
          <w:lang w:val="es-ES"/>
        </w:rPr>
        <w:t>LatCrit</w:t>
      </w:r>
      <w:r w:rsidRPr="5124F912" w:rsidR="2331DE80">
        <w:rPr>
          <w:rFonts w:ascii="Times New Roman" w:hAnsi="Times New Roman" w:cs="Times New Roman"/>
          <w:sz w:val="18"/>
          <w:szCs w:val="18"/>
          <w:lang w:val="es-ES"/>
        </w:rPr>
        <w:t xml:space="preserve"> </w:t>
      </w:r>
      <w:r w:rsidRPr="7FA784D8" w:rsidR="28736CF3">
        <w:rPr>
          <w:rFonts w:ascii="Times New Roman" w:hAnsi="Times New Roman" w:cs="Times New Roman"/>
          <w:sz w:val="18"/>
          <w:szCs w:val="18"/>
          <w:lang w:val="es-ES"/>
        </w:rPr>
        <w:t>muestra cómo procedimos programáticamente en la búsqueda de las funciones y los</w:t>
      </w:r>
      <w:r w:rsidRPr="7FA784D8" w:rsidR="55599CFB">
        <w:rPr>
          <w:rFonts w:ascii="Times New Roman" w:hAnsi="Times New Roman" w:cs="Times New Roman"/>
          <w:sz w:val="18"/>
          <w:szCs w:val="18"/>
          <w:lang w:val="es-ES"/>
        </w:rPr>
        <w:t xml:space="preserve"> principios orientadores</w:t>
      </w:r>
      <w:r w:rsidRPr="7FA784D8" w:rsidR="28736CF3">
        <w:rPr>
          <w:rFonts w:ascii="Times New Roman" w:hAnsi="Times New Roman" w:cs="Times New Roman"/>
          <w:sz w:val="18"/>
          <w:szCs w:val="18"/>
          <w:lang w:val="es-ES"/>
        </w:rPr>
        <w:t xml:space="preserve"> descritos en el capítulo 2. La primera </w:t>
      </w:r>
      <w:r w:rsidRPr="7FA784D8" w:rsidR="28736CF3">
        <w:rPr>
          <w:rFonts w:ascii="Times New Roman" w:hAnsi="Times New Roman" w:cs="Times New Roman"/>
          <w:sz w:val="18"/>
          <w:szCs w:val="18"/>
          <w:lang w:val="es-ES"/>
        </w:rPr>
        <w:t xml:space="preserve">conferencia anual, en San Diego, se centró en la </w:t>
      </w:r>
      <w:r w:rsidRPr="5124F912" w:rsidR="28736CF3">
        <w:rPr>
          <w:rFonts w:ascii="Times New Roman" w:hAnsi="Times New Roman" w:cs="Times New Roman"/>
          <w:sz w:val="18"/>
          <w:szCs w:val="18"/>
          <w:lang w:val="es-ES"/>
        </w:rPr>
        <w:t>panetnicidad</w:t>
      </w:r>
      <w:r w:rsidRPr="5124F912" w:rsidR="28736CF3">
        <w:rPr>
          <w:rFonts w:ascii="Times New Roman" w:hAnsi="Times New Roman" w:cs="Times New Roman"/>
          <w:sz w:val="18"/>
          <w:szCs w:val="18"/>
          <w:lang w:val="es-ES"/>
        </w:rPr>
        <w:t xml:space="preserve"> latina/o/x y cuestionó las similitudes y las diferencias </w:t>
      </w:r>
      <w:r w:rsidRPr="5124F912" w:rsidR="28736CF3">
        <w:rPr>
          <w:rFonts w:ascii="Times New Roman" w:hAnsi="Times New Roman" w:cs="Times New Roman"/>
          <w:sz w:val="18"/>
          <w:szCs w:val="18"/>
          <w:lang w:val="es-ES"/>
        </w:rPr>
        <w:t>intra-latinas</w:t>
      </w:r>
      <w:r w:rsidRPr="5124F912" w:rsidR="28736CF3">
        <w:rPr>
          <w:rFonts w:ascii="Times New Roman" w:hAnsi="Times New Roman" w:cs="Times New Roman"/>
          <w:sz w:val="18"/>
          <w:szCs w:val="18"/>
          <w:lang w:val="es-ES"/>
        </w:rPr>
        <w:t xml:space="preserve">/o/x. Esto para ayudar a desterrar las nociones esencialistas </w:t>
      </w:r>
      <w:r w:rsidRPr="7FA784D8" w:rsidR="5BEC6F18">
        <w:rPr>
          <w:rFonts w:ascii="Times New Roman" w:hAnsi="Times New Roman" w:cs="Times New Roman"/>
          <w:sz w:val="18"/>
          <w:szCs w:val="18"/>
          <w:lang w:val="es-ES"/>
        </w:rPr>
        <w:t>sobre</w:t>
      </w:r>
      <w:r w:rsidRPr="7FA784D8" w:rsidR="28736CF3">
        <w:rPr>
          <w:rFonts w:ascii="Times New Roman" w:hAnsi="Times New Roman" w:cs="Times New Roman"/>
          <w:sz w:val="18"/>
          <w:szCs w:val="18"/>
          <w:lang w:val="es-ES"/>
        </w:rPr>
        <w:t xml:space="preserve"> este grupo social, así como para explorar las similitudes y las diferencias que podrían afectar a las coaliciones y las comunidades </w:t>
      </w:r>
      <w:r w:rsidRPr="5124F912" w:rsidR="28736CF3">
        <w:rPr>
          <w:rFonts w:ascii="Times New Roman" w:hAnsi="Times New Roman" w:cs="Times New Roman"/>
          <w:sz w:val="18"/>
          <w:szCs w:val="18"/>
          <w:lang w:val="es-ES"/>
        </w:rPr>
        <w:t>intragrupales</w:t>
      </w:r>
      <w:r w:rsidRPr="5124F912" w:rsidR="28736CF3">
        <w:rPr>
          <w:rFonts w:ascii="Times New Roman" w:hAnsi="Times New Roman" w:cs="Times New Roman"/>
          <w:sz w:val="18"/>
          <w:szCs w:val="18"/>
          <w:lang w:val="es-ES"/>
        </w:rPr>
        <w:t xml:space="preserve">. Al año siguiente, en la conferencia </w:t>
      </w:r>
      <w:r w:rsidRPr="5124F912" w:rsidR="28736CF3">
        <w:rPr>
          <w:rFonts w:ascii="Times New Roman" w:hAnsi="Times New Roman" w:cs="Times New Roman"/>
          <w:sz w:val="18"/>
          <w:szCs w:val="18"/>
          <w:lang w:val="es-ES"/>
        </w:rPr>
        <w:t>LatCrit</w:t>
      </w:r>
      <w:r w:rsidRPr="5124F912" w:rsidR="28736CF3">
        <w:rPr>
          <w:rFonts w:ascii="Times New Roman" w:hAnsi="Times New Roman" w:cs="Times New Roman"/>
          <w:sz w:val="18"/>
          <w:szCs w:val="18"/>
          <w:lang w:val="es-ES"/>
        </w:rPr>
        <w:t xml:space="preserve"> II, de San Antonio, continuamos con un enfoque directo sobre la diferencia, la coalición y la comunidad. Ampliamos el foco de nuestra investigación de contextos intra a contextos intra- e intergrupales. Después de haber “rotado el centro” de las cuestiones </w:t>
      </w:r>
      <w:r w:rsidRPr="5124F912" w:rsidR="28736CF3">
        <w:rPr>
          <w:rFonts w:ascii="Times New Roman" w:hAnsi="Times New Roman" w:cs="Times New Roman"/>
          <w:sz w:val="18"/>
          <w:szCs w:val="18"/>
          <w:lang w:val="es-ES"/>
        </w:rPr>
        <w:t>intra-grupales</w:t>
      </w:r>
      <w:r w:rsidRPr="5124F912" w:rsidR="28736CF3">
        <w:rPr>
          <w:rFonts w:ascii="Times New Roman" w:hAnsi="Times New Roman" w:cs="Times New Roman"/>
          <w:sz w:val="18"/>
          <w:szCs w:val="18"/>
          <w:lang w:val="es-ES"/>
        </w:rPr>
        <w:t xml:space="preserve"> a las intergrupales, en los dos primeros años, “transmitimos” este enfoque básico durante los dos años siguientes. En </w:t>
      </w:r>
      <w:r w:rsidRPr="5124F912" w:rsidR="28736CF3">
        <w:rPr>
          <w:rFonts w:ascii="Times New Roman" w:hAnsi="Times New Roman" w:cs="Times New Roman"/>
          <w:sz w:val="18"/>
          <w:szCs w:val="18"/>
          <w:lang w:val="es-ES"/>
        </w:rPr>
        <w:t>LatCrit</w:t>
      </w:r>
      <w:r w:rsidRPr="5124F912" w:rsidR="28736CF3">
        <w:rPr>
          <w:rFonts w:ascii="Times New Roman" w:hAnsi="Times New Roman" w:cs="Times New Roman"/>
          <w:sz w:val="18"/>
          <w:szCs w:val="18"/>
          <w:lang w:val="es-ES"/>
        </w:rPr>
        <w:t xml:space="preserve"> III, en Miami, tematizamos la noción de “Latinas/os/x comparativos”, para producir erudición sobre los dos primeros años de indagación sobre cuestiones intra e intergrupales; mientras que en </w:t>
      </w:r>
      <w:r w:rsidRPr="5124F912" w:rsidR="28736CF3">
        <w:rPr>
          <w:rFonts w:ascii="Times New Roman" w:hAnsi="Times New Roman" w:cs="Times New Roman"/>
          <w:sz w:val="18"/>
          <w:szCs w:val="18"/>
          <w:lang w:val="es-ES"/>
        </w:rPr>
        <w:t>LatCrit</w:t>
      </w:r>
      <w:r w:rsidRPr="5124F912" w:rsidR="28736CF3">
        <w:rPr>
          <w:rFonts w:ascii="Times New Roman" w:hAnsi="Times New Roman" w:cs="Times New Roman"/>
          <w:sz w:val="18"/>
          <w:szCs w:val="18"/>
          <w:lang w:val="es-ES"/>
        </w:rPr>
        <w:t xml:space="preserve"> IV, en Lake Tahoe, basándonos en estos esfuerzos, nos centramos, específicamente, en las “intersecciones marginales”. Ambos temas </w:t>
      </w:r>
      <w:r w:rsidRPr="7FA784D8" w:rsidR="0D1545FB">
        <w:rPr>
          <w:rFonts w:ascii="Times New Roman" w:hAnsi="Times New Roman" w:cs="Times New Roman"/>
          <w:sz w:val="18"/>
          <w:szCs w:val="18"/>
          <w:lang w:val="es-ES"/>
        </w:rPr>
        <w:t xml:space="preserve">buscaban centrar </w:t>
      </w:r>
      <w:r w:rsidRPr="5124F912" w:rsidR="40FADCDA">
        <w:rPr>
          <w:rFonts w:ascii="Times New Roman" w:hAnsi="Times New Roman" w:cs="Times New Roman"/>
          <w:sz w:val="18"/>
          <w:szCs w:val="18"/>
          <w:lang w:val="es-ES"/>
        </w:rPr>
        <w:t>categorías</w:t>
      </w:r>
      <w:r w:rsidRPr="5124F912" w:rsidR="28736CF3">
        <w:rPr>
          <w:rFonts w:ascii="Times New Roman" w:hAnsi="Times New Roman" w:cs="Times New Roman"/>
          <w:sz w:val="18"/>
          <w:szCs w:val="18"/>
          <w:lang w:val="es-ES"/>
        </w:rPr>
        <w:t xml:space="preserve"> —ya </w:t>
      </w:r>
      <w:r w:rsidRPr="5124F912" w:rsidR="7418ECA4">
        <w:rPr>
          <w:rFonts w:ascii="Times New Roman" w:hAnsi="Times New Roman" w:cs="Times New Roman"/>
          <w:sz w:val="18"/>
          <w:szCs w:val="18"/>
          <w:lang w:val="es-ES"/>
        </w:rPr>
        <w:t>fuera</w:t>
      </w:r>
      <w:r w:rsidRPr="5124F912" w:rsidR="28736CF3">
        <w:rPr>
          <w:rFonts w:ascii="Times New Roman" w:hAnsi="Times New Roman" w:cs="Times New Roman"/>
          <w:sz w:val="18"/>
          <w:szCs w:val="18"/>
          <w:lang w:val="es-ES"/>
        </w:rPr>
        <w:t xml:space="preserve"> basadas en la raza, etnia, nacionalidad, </w:t>
      </w:r>
      <w:r w:rsidRPr="5124F912" w:rsidR="31ED4DB5">
        <w:rPr>
          <w:rFonts w:ascii="Times New Roman" w:hAnsi="Times New Roman" w:cs="Times New Roman"/>
          <w:sz w:val="18"/>
          <w:szCs w:val="18"/>
          <w:lang w:val="es-ES"/>
        </w:rPr>
        <w:t>religión, sexualidad</w:t>
      </w:r>
      <w:r w:rsidRPr="5124F912" w:rsidR="28736CF3">
        <w:rPr>
          <w:rFonts w:ascii="Times New Roman" w:hAnsi="Times New Roman" w:cs="Times New Roman"/>
          <w:sz w:val="18"/>
          <w:szCs w:val="18"/>
          <w:lang w:val="es-ES"/>
        </w:rPr>
        <w:t xml:space="preserve">, género u otros aspectos típicamente marginados de la identidad— que a menudo se borran en el derecho o en los estudios sobre Latina/o/x. Finalmente, concluimos </w:t>
      </w:r>
      <w:r w:rsidRPr="5124F912" w:rsidR="606222BB">
        <w:rPr>
          <w:rFonts w:ascii="Times New Roman" w:hAnsi="Times New Roman" w:cs="Times New Roman"/>
          <w:sz w:val="18"/>
          <w:szCs w:val="18"/>
          <w:lang w:val="es-ES"/>
        </w:rPr>
        <w:t xml:space="preserve">la primera mitad de la </w:t>
      </w:r>
      <w:r w:rsidRPr="5124F912" w:rsidR="606222BB">
        <w:rPr>
          <w:rFonts w:ascii="Times New Roman" w:hAnsi="Times New Roman" w:cs="Times New Roman"/>
          <w:sz w:val="18"/>
          <w:szCs w:val="18"/>
          <w:lang w:val="es-ES"/>
        </w:rPr>
        <w:t>decada</w:t>
      </w:r>
      <w:r w:rsidRPr="5124F912" w:rsidR="28736CF3">
        <w:rPr>
          <w:rFonts w:ascii="Times New Roman" w:hAnsi="Times New Roman" w:cs="Times New Roman"/>
          <w:sz w:val="18"/>
          <w:szCs w:val="18"/>
          <w:lang w:val="es-ES"/>
        </w:rPr>
        <w:t xml:space="preserve"> en Breckenridge, Colorado, dirigiendo nuestra atención programática colectiva en </w:t>
      </w:r>
      <w:r w:rsidRPr="5124F912" w:rsidR="28736CF3">
        <w:rPr>
          <w:rFonts w:ascii="Times New Roman" w:hAnsi="Times New Roman" w:cs="Times New Roman"/>
          <w:sz w:val="18"/>
          <w:szCs w:val="18"/>
          <w:lang w:val="es-ES"/>
        </w:rPr>
        <w:t>LatCrit</w:t>
      </w:r>
      <w:r w:rsidRPr="5124F912" w:rsidR="28736CF3">
        <w:rPr>
          <w:rFonts w:ascii="Times New Roman" w:hAnsi="Times New Roman" w:cs="Times New Roman"/>
          <w:sz w:val="18"/>
          <w:szCs w:val="18"/>
          <w:lang w:val="es-ES"/>
        </w:rPr>
        <w:t xml:space="preserve"> V, a la relación de la identidad de clase con otras formas de identidad. Año tras año, nos esforzamos colectivamente por producir una comprensión más </w:t>
      </w:r>
      <w:r w:rsidRPr="5124F912" w:rsidR="28736CF3">
        <w:rPr>
          <w:rFonts w:ascii="Times New Roman" w:hAnsi="Times New Roman" w:cs="Times New Roman"/>
          <w:sz w:val="18"/>
          <w:szCs w:val="18"/>
          <w:lang w:val="es-ES"/>
        </w:rPr>
        <w:t xml:space="preserve">interseccional, </w:t>
      </w:r>
      <w:r w:rsidRPr="5124F912" w:rsidR="28736CF3">
        <w:rPr>
          <w:rFonts w:ascii="Times New Roman" w:hAnsi="Times New Roman" w:cs="Times New Roman"/>
          <w:sz w:val="18"/>
          <w:szCs w:val="18"/>
          <w:lang w:val="es-ES"/>
        </w:rPr>
        <w:t>cosintética</w:t>
      </w:r>
      <w:r w:rsidRPr="5124F912" w:rsidR="28736CF3">
        <w:rPr>
          <w:rFonts w:ascii="Times New Roman" w:hAnsi="Times New Roman" w:cs="Times New Roman"/>
          <w:sz w:val="18"/>
          <w:szCs w:val="18"/>
          <w:lang w:val="es-ES"/>
        </w:rPr>
        <w:t xml:space="preserve">, </w:t>
      </w:r>
      <w:r w:rsidRPr="5124F912" w:rsidR="28736CF3">
        <w:rPr>
          <w:rFonts w:ascii="Times New Roman" w:hAnsi="Times New Roman" w:cs="Times New Roman"/>
          <w:sz w:val="18"/>
          <w:szCs w:val="18"/>
          <w:lang w:val="es-ES"/>
        </w:rPr>
        <w:t>interconectiva</w:t>
      </w:r>
      <w:r w:rsidRPr="5124F912" w:rsidR="28736CF3">
        <w:rPr>
          <w:rFonts w:ascii="Times New Roman" w:hAnsi="Times New Roman" w:cs="Times New Roman"/>
          <w:sz w:val="18"/>
          <w:szCs w:val="18"/>
          <w:lang w:val="es-ES"/>
        </w:rPr>
        <w:t xml:space="preserve"> y multidimensional de la injusticia.</w:t>
      </w:r>
      <w:r w:rsidRPr="00AD73A1" w:rsidR="00F65973">
        <w:rPr>
          <w:rFonts w:ascii="Times New Roman" w:hAnsi="Times New Roman" w:cs="Times New Roman"/>
          <w:noProof/>
          <w:sz w:val="18"/>
          <w:szCs w:val="18"/>
        </w:rPr>
        <w:drawing>
          <wp:anchor distT="0" distB="0" distL="0" distR="0" simplePos="0" relativeHeight="251663360" behindDoc="0" locked="0" layoutInCell="1" allowOverlap="1" wp14:anchorId="2602197C" wp14:editId="399876A0">
            <wp:simplePos x="0" y="0"/>
            <wp:positionH relativeFrom="page">
              <wp:posOffset>914400</wp:posOffset>
            </wp:positionH>
            <wp:positionV relativeFrom="paragraph">
              <wp:posOffset>347980</wp:posOffset>
            </wp:positionV>
            <wp:extent cx="4762500" cy="3209925"/>
            <wp:effectExtent l="0" t="0" r="0" b="0"/>
            <wp:wrapTopAndBottom/>
            <wp:docPr id="11" name="image7.jpeg"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jpeg" descr="A group of people posing for a photo&#10;&#10;Description automatically generated"/>
                    <pic:cNvPicPr/>
                  </pic:nvPicPr>
                  <pic:blipFill>
                    <a:blip r:embed="rId14" cstate="print"/>
                    <a:stretch>
                      <a:fillRect/>
                    </a:stretch>
                  </pic:blipFill>
                  <pic:spPr>
                    <a:xfrm>
                      <a:off x="0" y="0"/>
                      <a:ext cx="4762500" cy="3209925"/>
                    </a:xfrm>
                    <a:prstGeom prst="rect">
                      <a:avLst/>
                    </a:prstGeom>
                  </pic:spPr>
                </pic:pic>
              </a:graphicData>
            </a:graphic>
          </wp:anchor>
        </w:drawing>
      </w:r>
    </w:p>
    <w:p w:rsidRPr="00AD73A1" w:rsidR="00F65973" w:rsidP="004255C9" w:rsidRDefault="00F65973" w14:paraId="1AD3BC5C" w14:textId="77777777">
      <w:pPr>
        <w:spacing w:after="0" w:line="240" w:lineRule="auto"/>
        <w:rPr>
          <w:rFonts w:ascii="Times New Roman" w:hAnsi="Times New Roman" w:cs="Times New Roman"/>
          <w:sz w:val="18"/>
          <w:szCs w:val="18"/>
          <w:lang w:val="es-ES"/>
        </w:rPr>
      </w:pPr>
    </w:p>
    <w:p w:rsidRPr="00AD73A1" w:rsidR="00F65973" w:rsidP="004255C9" w:rsidRDefault="60E4782A" w14:paraId="34FDC634" w14:textId="73518E79">
      <w:pPr>
        <w:spacing w:after="0" w:line="240" w:lineRule="auto"/>
      </w:pPr>
      <w:r w:rsidRPr="64323954">
        <w:rPr>
          <w:rFonts w:ascii="Times New Roman" w:hAnsi="Times New Roman" w:cs="Times New Roman"/>
          <w:sz w:val="18"/>
          <w:szCs w:val="18"/>
          <w:lang w:val="es-ES"/>
        </w:rPr>
        <w:t>FIGURA 4.3.LatCrit IX, Malvern, Pensilvania</w:t>
      </w:r>
    </w:p>
    <w:p w:rsidR="64323954" w:rsidP="64323954" w:rsidRDefault="64323954" w14:paraId="29DE8D63" w14:textId="5C81BAB2">
      <w:pPr>
        <w:spacing w:after="0" w:line="240" w:lineRule="auto"/>
        <w:rPr>
          <w:rFonts w:ascii="Times New Roman" w:hAnsi="Times New Roman" w:cs="Times New Roman"/>
          <w:sz w:val="18"/>
          <w:szCs w:val="18"/>
          <w:lang w:val="es-ES"/>
        </w:rPr>
      </w:pPr>
    </w:p>
    <w:p w:rsidRPr="00AD73A1" w:rsidR="00F65973" w:rsidP="64323954" w:rsidRDefault="0874631A" w14:paraId="080773D1" w14:textId="4E423EF5">
      <w:pPr>
        <w:spacing w:after="0" w:line="240" w:lineRule="auto"/>
        <w:ind w:firstLine="720"/>
        <w:rPr>
          <w:rFonts w:ascii="Times New Roman" w:hAnsi="Times New Roman" w:cs="Times New Roman"/>
          <w:sz w:val="18"/>
          <w:szCs w:val="18"/>
          <w:lang w:val="es-ES"/>
        </w:rPr>
      </w:pPr>
      <w:r w:rsidRPr="00AD73A1" w:rsidR="6118A2F0">
        <w:rPr>
          <w:rFonts w:ascii="Times New Roman" w:hAnsi="Times New Roman" w:cs="Times New Roman"/>
          <w:sz w:val="18"/>
          <w:szCs w:val="18"/>
          <w:lang w:val="es-ES"/>
        </w:rPr>
        <w:t>Posteriormente, los temas de las conferencias</w:t>
      </w:r>
      <w:r w:rsidRPr="7FA784D8" w:rsidR="43F2EFCF">
        <w:rPr>
          <w:rFonts w:ascii="Times New Roman" w:hAnsi="Times New Roman" w:cs="Times New Roman"/>
          <w:sz w:val="18"/>
          <w:szCs w:val="18"/>
          <w:lang w:val="es-ES"/>
        </w:rPr>
        <w:t xml:space="preserve"> durante la segunda mitad de la primera </w:t>
      </w:r>
      <w:r w:rsidRPr="7FA784D8" w:rsidR="3FAA31EA">
        <w:rPr>
          <w:rFonts w:ascii="Times New Roman" w:hAnsi="Times New Roman" w:cs="Times New Roman"/>
          <w:sz w:val="18"/>
          <w:szCs w:val="18"/>
          <w:lang w:val="es-ES"/>
        </w:rPr>
        <w:t>década</w:t>
      </w:r>
      <w:r w:rsidRPr="7FA784D8" w:rsidR="43F2EFCF">
        <w:rPr>
          <w:rFonts w:ascii="Times New Roman" w:hAnsi="Times New Roman" w:cs="Times New Roman"/>
          <w:sz w:val="18"/>
          <w:szCs w:val="18"/>
          <w:lang w:val="es-ES"/>
        </w:rPr>
        <w:t xml:space="preserve"> buscaron profundizar en las exploraciones centradas en la identidad de aquellos </w:t>
      </w:r>
      <w:r w:rsidRPr="5124F912" w:rsidR="43F2EFCF">
        <w:rPr>
          <w:rFonts w:ascii="Times New Roman" w:hAnsi="Times New Roman" w:cs="Times New Roman"/>
          <w:sz w:val="18"/>
          <w:szCs w:val="18"/>
          <w:lang w:val="es-ES"/>
        </w:rPr>
        <w:t xml:space="preserve">primeros </w:t>
      </w:r>
      <w:r w:rsidRPr="64323954" w:rsidR="6118A2F0">
        <w:rPr>
          <w:rFonts w:ascii="Times New Roman" w:hAnsi="Times New Roman" w:cs="Times New Roman"/>
          <w:sz w:val="18"/>
          <w:szCs w:val="18"/>
          <w:lang w:val="es-ES"/>
        </w:rPr>
        <w:t xml:space="preserve"> cinco</w:t>
      </w:r>
      <w:r w:rsidRPr="5124F912" w:rsidR="6118A2F0">
        <w:rPr>
          <w:rFonts w:ascii="Times New Roman" w:hAnsi="Times New Roman" w:cs="Times New Roman"/>
          <w:sz w:val="18"/>
          <w:szCs w:val="18"/>
          <w:lang w:val="es-ES"/>
        </w:rPr>
        <w:t xml:space="preserve"> años. En Gainesville, Florida, el tema de la conferencia </w:t>
      </w:r>
      <w:r w:rsidRPr="5124F912" w:rsidR="6118A2F0">
        <w:rPr>
          <w:rFonts w:ascii="Times New Roman" w:hAnsi="Times New Roman" w:cs="Times New Roman"/>
          <w:sz w:val="18"/>
          <w:szCs w:val="18"/>
          <w:lang w:val="es-ES"/>
        </w:rPr>
        <w:t>LatCrit</w:t>
      </w:r>
      <w:r w:rsidRPr="5124F912" w:rsidR="6118A2F0">
        <w:rPr>
          <w:rFonts w:ascii="Times New Roman" w:hAnsi="Times New Roman" w:cs="Times New Roman"/>
          <w:sz w:val="18"/>
          <w:szCs w:val="18"/>
          <w:lang w:val="es-ES"/>
        </w:rPr>
        <w:t xml:space="preserve"> VI dirigió nuestra atención </w:t>
      </w:r>
      <w:r w:rsidRPr="7FA784D8" w:rsidR="477F3494">
        <w:rPr>
          <w:rFonts w:ascii="Times New Roman" w:hAnsi="Times New Roman" w:cs="Times New Roman"/>
          <w:sz w:val="18"/>
          <w:szCs w:val="18"/>
          <w:lang w:val="es-ES"/>
        </w:rPr>
        <w:t>de manera directa</w:t>
      </w:r>
      <w:r w:rsidRPr="64323954" w:rsidR="6118A2F0">
        <w:rPr>
          <w:rFonts w:ascii="Times New Roman" w:hAnsi="Times New Roman" w:cs="Times New Roman"/>
          <w:sz w:val="18"/>
          <w:szCs w:val="18"/>
          <w:lang w:val="es-ES"/>
        </w:rPr>
        <w:t xml:space="preserve"> a las cuestiones e interconexiones </w:t>
      </w:r>
      <w:r w:rsidRPr="7FA784D8" w:rsidR="159F04AE">
        <w:rPr>
          <w:rFonts w:ascii="Times New Roman" w:hAnsi="Times New Roman" w:cs="Times New Roman"/>
          <w:sz w:val="18"/>
          <w:szCs w:val="18"/>
          <w:lang w:val="es-ES"/>
        </w:rPr>
        <w:t xml:space="preserve">entre el Sur Global y el Norte </w:t>
      </w:r>
      <w:r w:rsidRPr="5124F912" w:rsidR="159F04AE">
        <w:rPr>
          <w:rFonts w:ascii="Times New Roman" w:hAnsi="Times New Roman" w:cs="Times New Roman"/>
          <w:sz w:val="18"/>
          <w:szCs w:val="18"/>
          <w:lang w:val="es-ES"/>
        </w:rPr>
        <w:t>Global.</w:t>
      </w:r>
      <w:r w:rsidRPr="7FA784D8" w:rsidR="4BBF19BD">
        <w:rPr>
          <w:rFonts w:ascii="Times New Roman" w:hAnsi="Times New Roman" w:cs="Times New Roman"/>
          <w:sz w:val="18"/>
          <w:szCs w:val="18"/>
          <w:lang w:val="es-ES"/>
        </w:rPr>
        <w:t>A</w:t>
      </w:r>
      <w:r w:rsidRPr="64323954" w:rsidR="6118A2F0">
        <w:rPr>
          <w:rFonts w:ascii="Times New Roman" w:hAnsi="Times New Roman" w:cs="Times New Roman"/>
          <w:sz w:val="18"/>
          <w:szCs w:val="18"/>
          <w:lang w:val="es-ES"/>
        </w:rPr>
        <w:t xml:space="preserve">l</w:t>
      </w:r>
      <w:r w:rsidRPr="5124F912" w:rsidR="6118A2F0">
        <w:rPr>
          <w:rFonts w:ascii="Times New Roman" w:hAnsi="Times New Roman" w:cs="Times New Roman"/>
          <w:sz w:val="18"/>
          <w:szCs w:val="18"/>
          <w:lang w:val="es-ES"/>
        </w:rPr>
        <w:t xml:space="preserve"> año siguiente, en </w:t>
      </w:r>
      <w:r w:rsidRPr="5124F912" w:rsidR="6118A2F0">
        <w:rPr>
          <w:rFonts w:ascii="Times New Roman" w:hAnsi="Times New Roman" w:cs="Times New Roman"/>
          <w:sz w:val="18"/>
          <w:szCs w:val="18"/>
          <w:lang w:val="es-ES"/>
        </w:rPr>
        <w:t>LatCrit</w:t>
      </w:r>
      <w:r w:rsidRPr="5124F912" w:rsidR="6118A2F0">
        <w:rPr>
          <w:rFonts w:ascii="Times New Roman" w:hAnsi="Times New Roman" w:cs="Times New Roman"/>
          <w:sz w:val="18"/>
          <w:szCs w:val="18"/>
          <w:lang w:val="es-ES"/>
        </w:rPr>
        <w:t xml:space="preserve"> VII, en Portland, Oregón, nos centramos en los movimientos sociales, como categoría de estudio, para comprender nuestra propia empresa mejor. Al año siguiente, la conferencia </w:t>
      </w:r>
      <w:r w:rsidRPr="5124F912" w:rsidR="6118A2F0">
        <w:rPr>
          <w:rFonts w:ascii="Times New Roman" w:hAnsi="Times New Roman" w:cs="Times New Roman"/>
          <w:sz w:val="18"/>
          <w:szCs w:val="18"/>
          <w:lang w:val="es-ES"/>
        </w:rPr>
        <w:t>LatCrit</w:t>
      </w:r>
      <w:r w:rsidRPr="5124F912" w:rsidR="6118A2F0">
        <w:rPr>
          <w:rFonts w:ascii="Times New Roman" w:hAnsi="Times New Roman" w:cs="Times New Roman"/>
          <w:sz w:val="18"/>
          <w:szCs w:val="18"/>
          <w:lang w:val="es-ES"/>
        </w:rPr>
        <w:t xml:space="preserve"> VIII, en Cleveland, se enfocó en la “ciudad”, para subrayar los entornos materiales que albergan y enmarcan a tantas personas, dentro de las poblaciones a las que tratamos de ayudar. Reflejando el </w:t>
      </w:r>
      <w:r w:rsidRPr="5124F912" w:rsidR="6118A2F0">
        <w:rPr>
          <w:rFonts w:ascii="Times New Roman" w:hAnsi="Times New Roman" w:cs="Times New Roman"/>
          <w:i w:val="1"/>
          <w:iCs w:val="1"/>
          <w:sz w:val="18"/>
          <w:szCs w:val="18"/>
          <w:lang w:val="es-ES"/>
        </w:rPr>
        <w:t>zeitgeist</w:t>
      </w:r>
      <w:r w:rsidRPr="64323954" w:rsidR="6118A2F0">
        <w:rPr>
          <w:rFonts w:ascii="Times New Roman" w:hAnsi="Times New Roman" w:cs="Times New Roman"/>
          <w:sz w:val="18"/>
          <w:szCs w:val="18"/>
          <w:lang w:val="es-ES"/>
        </w:rPr>
        <w:t xml:space="preserve"> </w:t>
      </w:r>
      <w:r w:rsidRPr="7FA784D8" w:rsidR="28EE24F1">
        <w:rPr>
          <w:rFonts w:ascii="Times New Roman" w:hAnsi="Times New Roman" w:cs="Times New Roman"/>
          <w:sz w:val="18"/>
          <w:szCs w:val="18"/>
          <w:lang w:val="es-ES"/>
        </w:rPr>
        <w:t xml:space="preserve">o espirito </w:t>
      </w:r>
      <w:r w:rsidRPr="64323954" w:rsidR="6118A2F0">
        <w:rPr>
          <w:rFonts w:ascii="Times New Roman" w:hAnsi="Times New Roman" w:cs="Times New Roman"/>
          <w:sz w:val="18"/>
          <w:szCs w:val="18"/>
          <w:lang w:val="es-ES"/>
        </w:rPr>
        <w:t xml:space="preserve">de estos tiempos, tematizamos la </w:t>
      </w:r>
      <w:r w:rsidRPr="5124F912" w:rsidR="6118A2F0">
        <w:rPr>
          <w:rFonts w:ascii="Times New Roman" w:hAnsi="Times New Roman" w:cs="Times New Roman"/>
          <w:i w:val="1"/>
          <w:iCs w:val="1"/>
          <w:sz w:val="18"/>
          <w:szCs w:val="18"/>
          <w:lang w:val="es-ES"/>
        </w:rPr>
        <w:t>Kulturkampf</w:t>
      </w:r>
      <w:r w:rsidRPr="64323954" w:rsidR="6118A2F0">
        <w:rPr>
          <w:rFonts w:ascii="Times New Roman" w:hAnsi="Times New Roman" w:cs="Times New Roman"/>
          <w:sz w:val="18"/>
          <w:szCs w:val="18"/>
          <w:lang w:val="es-ES"/>
        </w:rPr>
        <w:t xml:space="preserve">, o guerra cultural, en el suburbio de </w:t>
      </w:r>
      <w:r w:rsidRPr="7FA784D8" w:rsidR="40B6E2FF">
        <w:rPr>
          <w:rFonts w:ascii="Times New Roman" w:hAnsi="Times New Roman" w:cs="Times New Roman"/>
          <w:sz w:val="18"/>
          <w:szCs w:val="18"/>
          <w:lang w:val="es-ES"/>
        </w:rPr>
        <w:t>Malvern, cerca de Filadelfia</w:t>
      </w:r>
      <w:r w:rsidRPr="64323954" w:rsidR="6118A2F0">
        <w:rPr>
          <w:rFonts w:ascii="Times New Roman" w:hAnsi="Times New Roman" w:cs="Times New Roman"/>
          <w:sz w:val="18"/>
          <w:szCs w:val="18"/>
          <w:lang w:val="es-ES"/>
        </w:rPr>
        <w:t xml:space="preserve">. Investigamos la dinámica social más amplia que prevalecía durante </w:t>
      </w:r>
      <w:r w:rsidRPr="64323954" w:rsidR="6118A2F0">
        <w:rPr>
          <w:rFonts w:ascii="Times New Roman" w:hAnsi="Times New Roman" w:cs="Times New Roman"/>
          <w:sz w:val="18"/>
          <w:szCs w:val="18"/>
          <w:lang w:val="es-ES"/>
        </w:rPr>
        <w:t>nuestros propios años de formación</w:t>
      </w:r>
      <w:r w:rsidRPr="5124F912">
        <w:rPr>
          <w:rStyle w:val="FootnoteReference"/>
          <w:rFonts w:ascii="Times New Roman" w:hAnsi="Times New Roman" w:cs="Times New Roman"/>
          <w:sz w:val="18"/>
          <w:szCs w:val="18"/>
          <w:lang w:val="es-ES"/>
        </w:rPr>
        <w:footnoteReference w:id="22583"/>
      </w:r>
      <w:r w:rsidRPr="5124F912" w:rsidR="6118A2F0">
        <w:rPr>
          <w:rFonts w:ascii="Times New Roman" w:hAnsi="Times New Roman" w:cs="Times New Roman"/>
          <w:sz w:val="18"/>
          <w:szCs w:val="18"/>
          <w:lang w:val="es-ES"/>
        </w:rPr>
        <w:t>.</w:t>
      </w:r>
      <w:r w:rsidRPr="5124F912" w:rsidR="67E45276">
        <w:rPr>
          <w:rFonts w:ascii="Times New Roman" w:hAnsi="Times New Roman" w:cs="Times New Roman"/>
          <w:sz w:val="18"/>
          <w:szCs w:val="18"/>
          <w:lang w:val="es-ES"/>
        </w:rPr>
        <w:t>Finalmente</w:t>
      </w:r>
      <w:r w:rsidRPr="5124F912" w:rsidR="6118A2F0">
        <w:rPr>
          <w:rFonts w:ascii="Times New Roman" w:hAnsi="Times New Roman" w:cs="Times New Roman"/>
          <w:sz w:val="18"/>
          <w:szCs w:val="18"/>
          <w:lang w:val="es-ES"/>
        </w:rPr>
        <w:t xml:space="preserve">, en </w:t>
      </w:r>
      <w:r w:rsidRPr="5124F912" w:rsidR="6118A2F0">
        <w:rPr>
          <w:rFonts w:ascii="Times New Roman" w:hAnsi="Times New Roman" w:cs="Times New Roman"/>
          <w:sz w:val="18"/>
          <w:szCs w:val="18"/>
          <w:lang w:val="es-ES"/>
        </w:rPr>
        <w:t>LatCrit</w:t>
      </w:r>
      <w:r w:rsidRPr="5124F912" w:rsidR="6118A2F0">
        <w:rPr>
          <w:rFonts w:ascii="Times New Roman" w:hAnsi="Times New Roman" w:cs="Times New Roman"/>
          <w:sz w:val="18"/>
          <w:szCs w:val="18"/>
          <w:lang w:val="es-ES"/>
        </w:rPr>
        <w:t xml:space="preserve"> X, en San Juan, Puerto Rico, volvimos a la relación entre las jerarquías materiales, las políticas de identidad y la injusticia legal. Ya sea visto como una progresión de diez pasos, o como dos conjuntos de cinco pasos cada uno, los temas de las conferencias, de la primera década de </w:t>
      </w:r>
      <w:r w:rsidRPr="5124F912" w:rsidR="6118A2F0">
        <w:rPr>
          <w:rFonts w:ascii="Times New Roman" w:hAnsi="Times New Roman" w:cs="Times New Roman"/>
          <w:sz w:val="18"/>
          <w:szCs w:val="18"/>
          <w:lang w:val="es-ES"/>
        </w:rPr>
        <w:t>LatCrit</w:t>
      </w:r>
      <w:r w:rsidRPr="5124F912" w:rsidR="6118A2F0">
        <w:rPr>
          <w:rFonts w:ascii="Times New Roman" w:hAnsi="Times New Roman" w:cs="Times New Roman"/>
          <w:sz w:val="18"/>
          <w:szCs w:val="18"/>
          <w:lang w:val="es-ES"/>
        </w:rPr>
        <w:t xml:space="preserve">, ilustraron cómo esta comunidad se esforzó programáticamente, para aplicar las lecciones aprendidas de experimentos jurisprudenciales anteriores, así como para avanzar en el conocimiento y la acción </w:t>
      </w:r>
      <w:r w:rsidRPr="5124F912" w:rsidR="6118A2F0">
        <w:rPr>
          <w:rFonts w:ascii="Times New Roman" w:hAnsi="Times New Roman" w:cs="Times New Roman"/>
          <w:sz w:val="18"/>
          <w:szCs w:val="18"/>
          <w:lang w:val="es-ES"/>
        </w:rPr>
        <w:t>anti</w:t>
      </w:r>
      <w:r w:rsidRPr="5124F912" w:rsidR="66A80BF6">
        <w:rPr>
          <w:rFonts w:ascii="Times New Roman" w:hAnsi="Times New Roman" w:cs="Times New Roman"/>
          <w:sz w:val="18"/>
          <w:szCs w:val="18"/>
          <w:lang w:val="es-ES"/>
        </w:rPr>
        <w:t>-</w:t>
      </w:r>
      <w:r w:rsidRPr="5124F912" w:rsidR="6118A2F0">
        <w:rPr>
          <w:rFonts w:ascii="Times New Roman" w:hAnsi="Times New Roman" w:cs="Times New Roman"/>
          <w:sz w:val="18"/>
          <w:szCs w:val="18"/>
          <w:lang w:val="es-ES"/>
        </w:rPr>
        <w:t>subordinación</w:t>
      </w:r>
      <w:r w:rsidRPr="5124F912" w:rsidR="6118A2F0">
        <w:rPr>
          <w:rFonts w:ascii="Times New Roman" w:hAnsi="Times New Roman" w:cs="Times New Roman"/>
          <w:sz w:val="18"/>
          <w:szCs w:val="18"/>
          <w:lang w:val="es-ES"/>
        </w:rPr>
        <w:t xml:space="preserve">, con y a través de la teoría y la praxis </w:t>
      </w:r>
      <w:r w:rsidRPr="5124F912" w:rsidR="6118A2F0">
        <w:rPr>
          <w:rFonts w:ascii="Times New Roman" w:hAnsi="Times New Roman" w:cs="Times New Roman"/>
          <w:sz w:val="18"/>
          <w:szCs w:val="18"/>
          <w:lang w:val="es-ES"/>
        </w:rPr>
        <w:t>LatCrit</w:t>
      </w:r>
      <w:r w:rsidRPr="5124F912" w:rsidR="6118A2F0">
        <w:rPr>
          <w:rFonts w:ascii="Times New Roman" w:hAnsi="Times New Roman" w:cs="Times New Roman"/>
          <w:sz w:val="18"/>
          <w:szCs w:val="18"/>
          <w:lang w:val="es-ES"/>
        </w:rPr>
        <w:t>.</w:t>
      </w:r>
    </w:p>
    <w:p w:rsidRPr="00AD73A1" w:rsidR="00DA6BE2" w:rsidP="004255C9" w:rsidRDefault="00DA6BE2" w14:paraId="7C67413A" w14:textId="4D408514">
      <w:pPr>
        <w:spacing w:after="0" w:line="240" w:lineRule="auto"/>
        <w:rPr>
          <w:rFonts w:ascii="Times New Roman" w:hAnsi="Times New Roman" w:cs="Times New Roman"/>
          <w:sz w:val="18"/>
          <w:szCs w:val="18"/>
          <w:lang w:val="es-ES"/>
        </w:rPr>
      </w:pPr>
      <w:r w:rsidRPr="00AD73A1">
        <w:rPr>
          <w:rFonts w:ascii="Times New Roman" w:hAnsi="Times New Roman" w:cs="Times New Roman"/>
          <w:noProof/>
          <w:sz w:val="18"/>
          <w:szCs w:val="18"/>
        </w:rPr>
        <w:drawing>
          <wp:anchor distT="0" distB="0" distL="0" distR="0" simplePos="0" relativeHeight="251665408" behindDoc="0" locked="0" layoutInCell="1" allowOverlap="1" wp14:anchorId="3F3E2D07" wp14:editId="6835F4EE">
            <wp:simplePos x="0" y="0"/>
            <wp:positionH relativeFrom="page">
              <wp:posOffset>914400</wp:posOffset>
            </wp:positionH>
            <wp:positionV relativeFrom="paragraph">
              <wp:posOffset>347980</wp:posOffset>
            </wp:positionV>
            <wp:extent cx="4762500" cy="3200400"/>
            <wp:effectExtent l="0" t="0" r="0" b="0"/>
            <wp:wrapTopAndBottom/>
            <wp:docPr id="13" name="image8.jpeg" descr="A group of women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jpeg" descr="A group of women sitting at a table&#10;&#10;Description automatically generated with medium confidence"/>
                    <pic:cNvPicPr/>
                  </pic:nvPicPr>
                  <pic:blipFill>
                    <a:blip r:embed="rId15" cstate="print"/>
                    <a:stretch>
                      <a:fillRect/>
                    </a:stretch>
                  </pic:blipFill>
                  <pic:spPr>
                    <a:xfrm>
                      <a:off x="0" y="0"/>
                      <a:ext cx="4762500" cy="3200400"/>
                    </a:xfrm>
                    <a:prstGeom prst="rect">
                      <a:avLst/>
                    </a:prstGeom>
                  </pic:spPr>
                </pic:pic>
              </a:graphicData>
            </a:graphic>
          </wp:anchor>
        </w:drawing>
      </w:r>
    </w:p>
    <w:p w:rsidRPr="00AD73A1" w:rsidR="00DA6BE2" w:rsidP="004255C9" w:rsidRDefault="00DA6BE2" w14:paraId="644C5292" w14:textId="77777777">
      <w:pPr>
        <w:spacing w:after="0" w:line="240" w:lineRule="auto"/>
        <w:rPr>
          <w:rFonts w:ascii="Times New Roman" w:hAnsi="Times New Roman" w:cs="Times New Roman"/>
          <w:sz w:val="18"/>
          <w:szCs w:val="18"/>
          <w:lang w:val="es-ES"/>
        </w:rPr>
      </w:pPr>
    </w:p>
    <w:p w:rsidRPr="00AD73A1" w:rsidR="00DA6BE2" w:rsidP="004255C9" w:rsidRDefault="53FFDE32" w14:paraId="33FBE23B" w14:textId="79023230">
      <w:pPr>
        <w:spacing w:after="0" w:line="240" w:lineRule="auto"/>
      </w:pPr>
      <w:r w:rsidRPr="64323954">
        <w:rPr>
          <w:rFonts w:ascii="Times New Roman" w:hAnsi="Times New Roman" w:cs="Times New Roman"/>
          <w:sz w:val="18"/>
          <w:szCs w:val="18"/>
          <w:lang w:val="es-ES"/>
        </w:rPr>
        <w:t>FIGURE 4.4. LatCrit X, San Juan, Puerto Rico.</w:t>
      </w:r>
    </w:p>
    <w:p w:rsidR="64323954" w:rsidP="64323954" w:rsidRDefault="64323954" w14:paraId="4C5DB428" w14:textId="2F9FB254">
      <w:pPr>
        <w:spacing w:after="0" w:line="240" w:lineRule="auto"/>
        <w:rPr>
          <w:rFonts w:ascii="Times New Roman" w:hAnsi="Times New Roman" w:cs="Times New Roman"/>
          <w:sz w:val="18"/>
          <w:szCs w:val="18"/>
          <w:lang w:val="es-ES"/>
        </w:rPr>
      </w:pPr>
    </w:p>
    <w:p w:rsidRPr="00AD73A1" w:rsidR="00DA6BE2" w:rsidP="64323954" w:rsidRDefault="53FFDE32" w14:paraId="698A479C" w14:textId="0C6B3C4D">
      <w:pPr>
        <w:spacing w:after="0" w:line="240" w:lineRule="auto"/>
        <w:ind w:firstLine="720"/>
        <w:rPr>
          <w:rFonts w:ascii="Times New Roman" w:hAnsi="Times New Roman" w:cs="Times New Roman"/>
          <w:sz w:val="18"/>
          <w:szCs w:val="18"/>
          <w:lang w:val="es-ES"/>
        </w:rPr>
      </w:pPr>
      <w:r w:rsidRPr="5124F912" w:rsidR="53FFDE32">
        <w:rPr>
          <w:rFonts w:ascii="Times New Roman" w:hAnsi="Times New Roman" w:cs="Times New Roman"/>
          <w:sz w:val="18"/>
          <w:szCs w:val="18"/>
          <w:lang w:val="es-ES"/>
        </w:rPr>
        <w:t xml:space="preserve">Comenzamos la segunda década de </w:t>
      </w:r>
      <w:r w:rsidRPr="5124F912" w:rsidR="53FFDE32">
        <w:rPr>
          <w:rFonts w:ascii="Times New Roman" w:hAnsi="Times New Roman" w:cs="Times New Roman"/>
          <w:sz w:val="18"/>
          <w:szCs w:val="18"/>
          <w:lang w:val="es-ES"/>
        </w:rPr>
        <w:t>LatCrit</w:t>
      </w:r>
      <w:r w:rsidRPr="5124F912" w:rsidR="53FFDE32">
        <w:rPr>
          <w:rFonts w:ascii="Times New Roman" w:hAnsi="Times New Roman" w:cs="Times New Roman"/>
          <w:sz w:val="18"/>
          <w:szCs w:val="18"/>
          <w:lang w:val="es-ES"/>
        </w:rPr>
        <w:t xml:space="preserve"> con un enfoque continuo en la justicia material, tanto a nivel local como global, reuniéndonos para </w:t>
      </w:r>
      <w:r w:rsidRPr="5124F912" w:rsidR="53FFDE32">
        <w:rPr>
          <w:rFonts w:ascii="Times New Roman" w:hAnsi="Times New Roman" w:cs="Times New Roman"/>
          <w:sz w:val="18"/>
          <w:szCs w:val="18"/>
          <w:lang w:val="es-ES"/>
        </w:rPr>
        <w:t>LatCrit</w:t>
      </w:r>
      <w:r w:rsidRPr="5124F912" w:rsidR="53FFDE32">
        <w:rPr>
          <w:rFonts w:ascii="Times New Roman" w:hAnsi="Times New Roman" w:cs="Times New Roman"/>
          <w:sz w:val="18"/>
          <w:szCs w:val="18"/>
          <w:lang w:val="es-ES"/>
        </w:rPr>
        <w:t xml:space="preserve"> XI, en Las </w:t>
      </w:r>
      <w:r w:rsidRPr="5124F912" w:rsidR="53FFDE32">
        <w:rPr>
          <w:rFonts w:ascii="Times New Roman" w:hAnsi="Times New Roman" w:cs="Times New Roman"/>
          <w:sz w:val="18"/>
          <w:szCs w:val="18"/>
          <w:lang w:val="es-ES"/>
        </w:rPr>
        <w:t>Vegas</w:t>
      </w:r>
      <w:r w:rsidRPr="5124F912" w:rsidR="66B57276">
        <w:rPr>
          <w:rFonts w:ascii="Times New Roman" w:hAnsi="Times New Roman" w:cs="Times New Roman"/>
          <w:sz w:val="18"/>
          <w:szCs w:val="18"/>
          <w:lang w:val="es-ES"/>
        </w:rPr>
        <w:t>,</w:t>
      </w:r>
      <w:r w:rsidRPr="5124F912" w:rsidR="53FFDE32">
        <w:rPr>
          <w:rFonts w:ascii="Times New Roman" w:hAnsi="Times New Roman" w:cs="Times New Roman"/>
          <w:sz w:val="18"/>
          <w:szCs w:val="18"/>
          <w:lang w:val="es-ES"/>
        </w:rPr>
        <w:t>como</w:t>
      </w:r>
      <w:r w:rsidRPr="5124F912" w:rsidR="53FFDE32">
        <w:rPr>
          <w:rFonts w:ascii="Times New Roman" w:hAnsi="Times New Roman" w:cs="Times New Roman"/>
          <w:sz w:val="18"/>
          <w:szCs w:val="18"/>
          <w:lang w:val="es-ES"/>
        </w:rPr>
        <w:t xml:space="preserve"> un microcosmos del neoliberalismo globalizado y su daño a través de </w:t>
      </w:r>
      <w:r w:rsidRPr="5124F912" w:rsidR="55F0D051">
        <w:rPr>
          <w:rFonts w:ascii="Times New Roman" w:hAnsi="Times New Roman" w:cs="Times New Roman"/>
          <w:sz w:val="18"/>
          <w:szCs w:val="18"/>
          <w:lang w:val="es-ES"/>
        </w:rPr>
        <w:t>múltiples</w:t>
      </w:r>
      <w:r w:rsidRPr="5124F912" w:rsidR="53FFDE32">
        <w:rPr>
          <w:rFonts w:ascii="Times New Roman" w:hAnsi="Times New Roman" w:cs="Times New Roman"/>
          <w:sz w:val="18"/>
          <w:szCs w:val="18"/>
          <w:lang w:val="es-ES"/>
        </w:rPr>
        <w:t xml:space="preserve"> sectores de la humanidad. En Miami, para </w:t>
      </w:r>
      <w:r w:rsidRPr="5124F912" w:rsidR="53FFDE32">
        <w:rPr>
          <w:rFonts w:ascii="Times New Roman" w:hAnsi="Times New Roman" w:cs="Times New Roman"/>
          <w:sz w:val="18"/>
          <w:szCs w:val="18"/>
          <w:lang w:val="es-ES"/>
        </w:rPr>
        <w:t>LatCrit</w:t>
      </w:r>
      <w:r w:rsidRPr="5124F912" w:rsidR="53FFDE32">
        <w:rPr>
          <w:rFonts w:ascii="Times New Roman" w:hAnsi="Times New Roman" w:cs="Times New Roman"/>
          <w:sz w:val="18"/>
          <w:szCs w:val="18"/>
          <w:lang w:val="es-ES"/>
        </w:rPr>
        <w:t xml:space="preserve"> XII, cambiamos el enfoque, como lo hacemos periódicamente, </w:t>
      </w:r>
      <w:r w:rsidRPr="5124F912" w:rsidR="19C7B546">
        <w:rPr>
          <w:rFonts w:ascii="Times New Roman" w:hAnsi="Times New Roman" w:cs="Times New Roman"/>
          <w:sz w:val="18"/>
          <w:szCs w:val="18"/>
          <w:lang w:val="es-ES"/>
        </w:rPr>
        <w:t xml:space="preserve">hacia los aspectos </w:t>
      </w:r>
      <w:r w:rsidRPr="5124F912" w:rsidR="06A32A2F">
        <w:rPr>
          <w:rFonts w:ascii="Times New Roman" w:hAnsi="Times New Roman" w:cs="Times New Roman"/>
          <w:sz w:val="18"/>
          <w:szCs w:val="18"/>
          <w:lang w:val="es-ES"/>
        </w:rPr>
        <w:t>prácticos</w:t>
      </w:r>
      <w:r w:rsidRPr="5124F912" w:rsidR="19C7B546">
        <w:rPr>
          <w:rFonts w:ascii="Times New Roman" w:hAnsi="Times New Roman" w:cs="Times New Roman"/>
          <w:sz w:val="18"/>
          <w:szCs w:val="18"/>
          <w:lang w:val="es-ES"/>
        </w:rPr>
        <w:t xml:space="preserve"> </w:t>
      </w:r>
      <w:r w:rsidRPr="5124F912" w:rsidR="53FFDE32">
        <w:rPr>
          <w:rFonts w:ascii="Times New Roman" w:hAnsi="Times New Roman" w:cs="Times New Roman"/>
          <w:sz w:val="18"/>
          <w:szCs w:val="18"/>
          <w:lang w:val="es-ES"/>
        </w:rPr>
        <w:t xml:space="preserve">de </w:t>
      </w:r>
      <w:r w:rsidRPr="5124F912" w:rsidR="0495334E">
        <w:rPr>
          <w:rFonts w:ascii="Times New Roman" w:hAnsi="Times New Roman" w:cs="Times New Roman"/>
          <w:sz w:val="18"/>
          <w:szCs w:val="18"/>
          <w:lang w:val="es-ES"/>
        </w:rPr>
        <w:t>nuestras responsabilidades sociales</w:t>
      </w:r>
      <w:r w:rsidRPr="5124F912" w:rsidR="483D0262">
        <w:rPr>
          <w:rFonts w:ascii="Times New Roman" w:hAnsi="Times New Roman" w:cs="Times New Roman"/>
          <w:sz w:val="18"/>
          <w:szCs w:val="18"/>
          <w:lang w:val="es-ES"/>
        </w:rPr>
        <w:t xml:space="preserve"> </w:t>
      </w:r>
      <w:r w:rsidRPr="5124F912" w:rsidR="53FFDE32">
        <w:rPr>
          <w:rFonts w:ascii="Times New Roman" w:hAnsi="Times New Roman" w:cs="Times New Roman"/>
          <w:sz w:val="18"/>
          <w:szCs w:val="18"/>
          <w:lang w:val="es-ES"/>
        </w:rPr>
        <w:t xml:space="preserve">como productores de conocimiento jurídico en una sociedad altamente legalista. Los dos años siguientes, en </w:t>
      </w:r>
      <w:r w:rsidRPr="5124F912" w:rsidR="53FFDE32">
        <w:rPr>
          <w:rFonts w:ascii="Times New Roman" w:hAnsi="Times New Roman" w:cs="Times New Roman"/>
          <w:sz w:val="18"/>
          <w:szCs w:val="18"/>
          <w:lang w:val="es-ES"/>
        </w:rPr>
        <w:t>LatCrit</w:t>
      </w:r>
      <w:r w:rsidRPr="5124F912" w:rsidR="53FFDE32">
        <w:rPr>
          <w:rFonts w:ascii="Times New Roman" w:hAnsi="Times New Roman" w:cs="Times New Roman"/>
          <w:sz w:val="18"/>
          <w:szCs w:val="18"/>
          <w:lang w:val="es-ES"/>
        </w:rPr>
        <w:t xml:space="preserve"> XIII y XIV, en Seattle y en Washington, D.C., respectivamente, mantuvimos nuestra atención en la democracia como concepto y práctica</w:t>
      </w:r>
      <w:r w:rsidRPr="5124F912" w:rsidR="76A4EE4A">
        <w:rPr>
          <w:rFonts w:ascii="Times New Roman" w:hAnsi="Times New Roman" w:cs="Times New Roman"/>
          <w:sz w:val="18"/>
          <w:szCs w:val="18"/>
          <w:lang w:val="es-ES"/>
        </w:rPr>
        <w:t>,</w:t>
      </w:r>
      <w:r w:rsidRPr="5124F912" w:rsidR="53FFDE32">
        <w:rPr>
          <w:rFonts w:ascii="Times New Roman" w:hAnsi="Times New Roman" w:cs="Times New Roman"/>
          <w:sz w:val="18"/>
          <w:szCs w:val="18"/>
          <w:lang w:val="es-ES"/>
        </w:rPr>
        <w:t xml:space="preserve"> examinando tanto el funcionamiento de la democracia formal, en la actualidad como la relación de la teoría y la praxis </w:t>
      </w:r>
      <w:r w:rsidRPr="5124F912" w:rsidR="6CAD86E0">
        <w:rPr>
          <w:rFonts w:ascii="Times New Roman" w:hAnsi="Times New Roman" w:cs="Times New Roman"/>
          <w:sz w:val="18"/>
          <w:szCs w:val="18"/>
          <w:lang w:val="es-ES"/>
        </w:rPr>
        <w:t xml:space="preserve">critica </w:t>
      </w:r>
      <w:r w:rsidRPr="5124F912" w:rsidR="6CAD86E0">
        <w:rPr>
          <w:rFonts w:ascii="Times New Roman" w:hAnsi="Times New Roman" w:cs="Times New Roman"/>
          <w:sz w:val="18"/>
          <w:szCs w:val="18"/>
          <w:lang w:val="es-ES"/>
        </w:rPr>
        <w:t>outsider</w:t>
      </w:r>
      <w:r w:rsidRPr="5124F912" w:rsidR="6CAD86E0">
        <w:rPr>
          <w:rFonts w:ascii="Times New Roman" w:hAnsi="Times New Roman" w:cs="Times New Roman"/>
          <w:sz w:val="18"/>
          <w:szCs w:val="18"/>
          <w:lang w:val="es-ES"/>
        </w:rPr>
        <w:t xml:space="preserve"> con la </w:t>
      </w:r>
      <w:r w:rsidRPr="5124F912" w:rsidR="6CAD86E0">
        <w:rPr>
          <w:rFonts w:ascii="Times New Roman" w:hAnsi="Times New Roman" w:cs="Times New Roman"/>
          <w:sz w:val="18"/>
          <w:szCs w:val="18"/>
          <w:lang w:val="es-ES"/>
        </w:rPr>
        <w:t>formulacion</w:t>
      </w:r>
      <w:r w:rsidRPr="5124F912" w:rsidR="6CAD86E0">
        <w:rPr>
          <w:rFonts w:ascii="Times New Roman" w:hAnsi="Times New Roman" w:cs="Times New Roman"/>
          <w:sz w:val="18"/>
          <w:szCs w:val="18"/>
          <w:lang w:val="es-ES"/>
        </w:rPr>
        <w:t xml:space="preserve"> </w:t>
      </w:r>
      <w:r w:rsidRPr="5124F912" w:rsidR="01DB1F71">
        <w:rPr>
          <w:rFonts w:ascii="Times New Roman" w:hAnsi="Times New Roman" w:cs="Times New Roman"/>
          <w:sz w:val="18"/>
          <w:szCs w:val="18"/>
          <w:lang w:val="es-ES"/>
        </w:rPr>
        <w:t>contemporánea</w:t>
      </w:r>
      <w:r w:rsidRPr="5124F912" w:rsidR="6CAD86E0">
        <w:rPr>
          <w:rFonts w:ascii="Times New Roman" w:hAnsi="Times New Roman" w:cs="Times New Roman"/>
          <w:sz w:val="18"/>
          <w:szCs w:val="18"/>
          <w:lang w:val="es-ES"/>
        </w:rPr>
        <w:t xml:space="preserve"> de </w:t>
      </w:r>
      <w:r w:rsidRPr="5124F912" w:rsidR="05AC84B2">
        <w:rPr>
          <w:rFonts w:ascii="Times New Roman" w:hAnsi="Times New Roman" w:cs="Times New Roman"/>
          <w:sz w:val="18"/>
          <w:szCs w:val="18"/>
          <w:lang w:val="es-ES"/>
        </w:rPr>
        <w:t>políticas</w:t>
      </w:r>
      <w:r w:rsidRPr="5124F912" w:rsidR="6CAD86E0">
        <w:rPr>
          <w:rFonts w:ascii="Times New Roman" w:hAnsi="Times New Roman" w:cs="Times New Roman"/>
          <w:sz w:val="18"/>
          <w:szCs w:val="18"/>
          <w:lang w:val="es-ES"/>
        </w:rPr>
        <w:t xml:space="preserve"> </w:t>
      </w:r>
      <w:r w:rsidRPr="5124F912" w:rsidR="30555F30">
        <w:rPr>
          <w:rFonts w:ascii="Times New Roman" w:hAnsi="Times New Roman" w:cs="Times New Roman"/>
          <w:sz w:val="18"/>
          <w:szCs w:val="18"/>
          <w:lang w:val="es-ES"/>
        </w:rPr>
        <w:t>públicas</w:t>
      </w:r>
      <w:r w:rsidRPr="5124F912" w:rsidR="11A7C864">
        <w:rPr>
          <w:rFonts w:ascii="Times New Roman" w:hAnsi="Times New Roman" w:cs="Times New Roman"/>
          <w:sz w:val="18"/>
          <w:szCs w:val="18"/>
          <w:lang w:val="es-ES"/>
        </w:rPr>
        <w:t>.</w:t>
      </w:r>
      <w:r w:rsidRPr="5124F912" w:rsidR="53FFDE32">
        <w:rPr>
          <w:rFonts w:ascii="Times New Roman" w:hAnsi="Times New Roman" w:cs="Times New Roman"/>
          <w:sz w:val="18"/>
          <w:szCs w:val="18"/>
          <w:lang w:val="es-ES"/>
        </w:rPr>
        <w:t xml:space="preserve"> Al año siguiente, en </w:t>
      </w:r>
      <w:r w:rsidRPr="5124F912" w:rsidR="53FFDE32">
        <w:rPr>
          <w:rFonts w:ascii="Times New Roman" w:hAnsi="Times New Roman" w:cs="Times New Roman"/>
          <w:sz w:val="18"/>
          <w:szCs w:val="18"/>
          <w:lang w:val="es-ES"/>
        </w:rPr>
        <w:t>LatCrit</w:t>
      </w:r>
      <w:r w:rsidRPr="5124F912" w:rsidR="53FFDE32">
        <w:rPr>
          <w:rFonts w:ascii="Times New Roman" w:hAnsi="Times New Roman" w:cs="Times New Roman"/>
          <w:sz w:val="18"/>
          <w:szCs w:val="18"/>
          <w:lang w:val="es-ES"/>
        </w:rPr>
        <w:t xml:space="preserve"> XV, en Denver, volvimos a la relación entre clase y color, y viceversa, en el contexto de la “Gran Recesión de Bush”, </w:t>
      </w:r>
      <w:r w:rsidRPr="5124F912" w:rsidR="69947FF3">
        <w:rPr>
          <w:rFonts w:ascii="Times New Roman" w:hAnsi="Times New Roman" w:cs="Times New Roman"/>
          <w:sz w:val="18"/>
          <w:szCs w:val="18"/>
          <w:lang w:val="es-ES"/>
        </w:rPr>
        <w:t>iniciada</w:t>
      </w:r>
      <w:r w:rsidRPr="5124F912" w:rsidR="53FFDE32">
        <w:rPr>
          <w:rFonts w:ascii="Times New Roman" w:hAnsi="Times New Roman" w:cs="Times New Roman"/>
          <w:sz w:val="18"/>
          <w:szCs w:val="18"/>
          <w:lang w:val="es-ES"/>
        </w:rPr>
        <w:t xml:space="preserve"> a finales de 2008. Cuando nos reunimos en San Diego para nuestra decimosexta conferencia anual en 2011, volvimos a ampliar nuestro enfoque hacia las teorías, las historias y los futuros de la justicia global. A lo largo de los años, esta serie de programas promovió la identidad social como herramienta </w:t>
      </w:r>
      <w:r w:rsidRPr="5124F912" w:rsidR="53FFDE32">
        <w:rPr>
          <w:rFonts w:ascii="Times New Roman" w:hAnsi="Times New Roman" w:cs="Times New Roman"/>
          <w:sz w:val="18"/>
          <w:szCs w:val="18"/>
          <w:lang w:val="es-ES"/>
        </w:rPr>
        <w:t>anti</w:t>
      </w:r>
      <w:r w:rsidRPr="5124F912" w:rsidR="705DBC35">
        <w:rPr>
          <w:rFonts w:ascii="Times New Roman" w:hAnsi="Times New Roman" w:cs="Times New Roman"/>
          <w:sz w:val="18"/>
          <w:szCs w:val="18"/>
          <w:lang w:val="es-ES"/>
        </w:rPr>
        <w:t>-</w:t>
      </w:r>
      <w:r w:rsidRPr="5124F912" w:rsidR="53FFDE32">
        <w:rPr>
          <w:rFonts w:ascii="Times New Roman" w:hAnsi="Times New Roman" w:cs="Times New Roman"/>
          <w:sz w:val="18"/>
          <w:szCs w:val="18"/>
          <w:lang w:val="es-ES"/>
        </w:rPr>
        <w:t>subordinación</w:t>
      </w:r>
      <w:r w:rsidRPr="5124F912" w:rsidR="53FFDE32">
        <w:rPr>
          <w:rFonts w:ascii="Times New Roman" w:hAnsi="Times New Roman" w:cs="Times New Roman"/>
          <w:sz w:val="18"/>
          <w:szCs w:val="18"/>
          <w:lang w:val="es-ES"/>
        </w:rPr>
        <w:t>, para el conocimiento crítico y la acción organizada y de coalición.</w:t>
      </w:r>
    </w:p>
    <w:p w:rsidRPr="00AD73A1" w:rsidR="005627E4" w:rsidP="004255C9" w:rsidRDefault="005627E4" w14:paraId="3B7D9BF1" w14:textId="1265F131">
      <w:pPr>
        <w:spacing w:after="0" w:line="240" w:lineRule="auto"/>
        <w:rPr>
          <w:rFonts w:ascii="Times New Roman" w:hAnsi="Times New Roman" w:cs="Times New Roman"/>
          <w:sz w:val="18"/>
          <w:szCs w:val="18"/>
          <w:lang w:val="es-ES"/>
        </w:rPr>
      </w:pPr>
      <w:r w:rsidRPr="00AD73A1">
        <w:rPr>
          <w:rFonts w:ascii="Times New Roman" w:hAnsi="Times New Roman" w:cs="Times New Roman"/>
          <w:noProof/>
          <w:sz w:val="18"/>
          <w:szCs w:val="18"/>
        </w:rPr>
        <w:drawing>
          <wp:anchor distT="0" distB="0" distL="0" distR="0" simplePos="0" relativeHeight="251667456" behindDoc="0" locked="0" layoutInCell="1" allowOverlap="1" wp14:anchorId="6BE29C35" wp14:editId="079BE3E4">
            <wp:simplePos x="0" y="0"/>
            <wp:positionH relativeFrom="page">
              <wp:posOffset>914400</wp:posOffset>
            </wp:positionH>
            <wp:positionV relativeFrom="paragraph">
              <wp:posOffset>348615</wp:posOffset>
            </wp:positionV>
            <wp:extent cx="4762500" cy="3209925"/>
            <wp:effectExtent l="0" t="0" r="0" b="0"/>
            <wp:wrapTopAndBottom/>
            <wp:docPr id="15" name="image9.jpeg"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jpeg" descr="A group of people posing for a photo&#10;&#10;Description automatically generated"/>
                    <pic:cNvPicPr/>
                  </pic:nvPicPr>
                  <pic:blipFill>
                    <a:blip r:embed="rId16" cstate="print"/>
                    <a:stretch>
                      <a:fillRect/>
                    </a:stretch>
                  </pic:blipFill>
                  <pic:spPr>
                    <a:xfrm>
                      <a:off x="0" y="0"/>
                      <a:ext cx="4762500" cy="3209925"/>
                    </a:xfrm>
                    <a:prstGeom prst="rect">
                      <a:avLst/>
                    </a:prstGeom>
                  </pic:spPr>
                </pic:pic>
              </a:graphicData>
            </a:graphic>
          </wp:anchor>
        </w:drawing>
      </w:r>
    </w:p>
    <w:p w:rsidRPr="00AD73A1" w:rsidR="005627E4" w:rsidP="004255C9" w:rsidRDefault="005627E4" w14:paraId="5EB5EFFF" w14:textId="77777777">
      <w:pPr>
        <w:spacing w:after="0" w:line="240" w:lineRule="auto"/>
        <w:rPr>
          <w:rFonts w:ascii="Times New Roman" w:hAnsi="Times New Roman" w:cs="Times New Roman"/>
          <w:sz w:val="18"/>
          <w:szCs w:val="18"/>
          <w:lang w:val="es-ES"/>
        </w:rPr>
      </w:pPr>
    </w:p>
    <w:p w:rsidRPr="00AD73A1" w:rsidR="005627E4" w:rsidP="004255C9" w:rsidRDefault="6BCF178F" w14:paraId="569A5C21" w14:textId="02826053">
      <w:pPr>
        <w:spacing w:after="0" w:line="240" w:lineRule="auto"/>
      </w:pPr>
      <w:r w:rsidRPr="64323954">
        <w:rPr>
          <w:rFonts w:ascii="Times New Roman" w:hAnsi="Times New Roman" w:cs="Times New Roman"/>
          <w:sz w:val="18"/>
          <w:szCs w:val="18"/>
          <w:lang w:val="es-ES"/>
        </w:rPr>
        <w:t>FIGURA 4.5.LatCrit XV, Denver, Colorado</w:t>
      </w:r>
    </w:p>
    <w:p w:rsidR="64323954" w:rsidP="64323954" w:rsidRDefault="64323954" w14:paraId="41F78A3B" w14:textId="4898D48A">
      <w:pPr>
        <w:spacing w:after="0" w:line="240" w:lineRule="auto"/>
        <w:rPr>
          <w:rFonts w:ascii="Times New Roman" w:hAnsi="Times New Roman" w:cs="Times New Roman"/>
          <w:sz w:val="18"/>
          <w:szCs w:val="18"/>
          <w:lang w:val="es-ES"/>
        </w:rPr>
      </w:pPr>
    </w:p>
    <w:p w:rsidRPr="00AD73A1" w:rsidR="005627E4" w:rsidP="004255C9" w:rsidRDefault="3269A017" w14:paraId="20F0E42F" w14:textId="4DEC786C">
      <w:pPr>
        <w:spacing w:after="0" w:line="240" w:lineRule="auto"/>
        <w:ind w:firstLine="720"/>
        <w:rPr>
          <w:rFonts w:ascii="Times New Roman" w:hAnsi="Times New Roman" w:cs="Times New Roman"/>
          <w:sz w:val="18"/>
          <w:szCs w:val="18"/>
          <w:lang w:val="es-ES"/>
        </w:rPr>
      </w:pPr>
      <w:r w:rsidRPr="64323954">
        <w:rPr>
          <w:rFonts w:ascii="Times New Roman" w:hAnsi="Times New Roman" w:cs="Times New Roman"/>
          <w:sz w:val="18"/>
          <w:szCs w:val="18"/>
          <w:lang w:val="es-ES"/>
        </w:rPr>
        <w:t xml:space="preserve">A partir de entonces, LatCrit cambió a un modelo de conferencia bienal, con el fin de “abrir” espacio en el calendario anual de reuniones académicas y redirigir los recursos a otros proyectos recurrentes. En este cambio, el desarrollo de la teoría, la comunidad y la praxis de LatCrit continuó sin cesar durante el tiempo entre conferencias bienales, a través de una variedad de proyectos como el Seminario Espacio de Estudio (SSS) y el Intercambio Sur-Norte sobre Teoría, Derecho y Cultura (SNX). Del mismo modo, el programa de becas para estudiantes y el FDW, con su objetivo de servir como mentores a profesores futuros y académicos jóvenes, continuaron con sus sesiones anuales, para mantener nuestra cantera. Todos ellos están dirigidos por pequeños grupos </w:t>
      </w:r>
      <w:r w:rsidRPr="64323954" w:rsidR="6811EB7D">
        <w:rPr>
          <w:rFonts w:ascii="Times New Roman" w:hAnsi="Times New Roman" w:cs="Times New Roman"/>
          <w:sz w:val="18"/>
          <w:szCs w:val="18"/>
          <w:lang w:val="es-ES"/>
        </w:rPr>
        <w:t>superpuestos de voluntarios</w:t>
      </w:r>
      <w:r w:rsidRPr="64323954">
        <w:rPr>
          <w:rFonts w:ascii="Times New Roman" w:hAnsi="Times New Roman" w:cs="Times New Roman"/>
          <w:sz w:val="18"/>
          <w:szCs w:val="18"/>
          <w:lang w:val="es-ES"/>
        </w:rPr>
        <w:t>.</w:t>
      </w:r>
    </w:p>
    <w:p w:rsidRPr="00AD73A1" w:rsidR="00C103AD" w:rsidP="004255C9" w:rsidRDefault="00C103AD" w14:paraId="5886E7B0" w14:textId="35A672A4">
      <w:pPr>
        <w:spacing w:after="0" w:line="240" w:lineRule="auto"/>
        <w:rPr>
          <w:rFonts w:ascii="Times New Roman" w:hAnsi="Times New Roman" w:cs="Times New Roman"/>
          <w:sz w:val="18"/>
          <w:szCs w:val="18"/>
          <w:lang w:val="es-ES"/>
        </w:rPr>
      </w:pPr>
      <w:r w:rsidRPr="00AD73A1">
        <w:rPr>
          <w:rFonts w:ascii="Times New Roman" w:hAnsi="Times New Roman" w:cs="Times New Roman"/>
          <w:noProof/>
          <w:sz w:val="18"/>
          <w:szCs w:val="18"/>
        </w:rPr>
        <w:drawing>
          <wp:anchor distT="0" distB="0" distL="0" distR="0" simplePos="0" relativeHeight="251669504" behindDoc="0" locked="0" layoutInCell="1" allowOverlap="1" wp14:anchorId="4D88C4E9" wp14:editId="77110D15">
            <wp:simplePos x="0" y="0"/>
            <wp:positionH relativeFrom="page">
              <wp:posOffset>914400</wp:posOffset>
            </wp:positionH>
            <wp:positionV relativeFrom="paragraph">
              <wp:posOffset>348615</wp:posOffset>
            </wp:positionV>
            <wp:extent cx="4114800" cy="5715000"/>
            <wp:effectExtent l="0" t="0" r="0" b="0"/>
            <wp:wrapTopAndBottom/>
            <wp:docPr id="17" name="image10.jpeg" descr="A group of people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0.jpeg" descr="A group of people sitting at a table&#10;&#10;Description automatically generated with medium confidence"/>
                    <pic:cNvPicPr/>
                  </pic:nvPicPr>
                  <pic:blipFill>
                    <a:blip r:embed="rId17" cstate="print"/>
                    <a:stretch>
                      <a:fillRect/>
                    </a:stretch>
                  </pic:blipFill>
                  <pic:spPr>
                    <a:xfrm>
                      <a:off x="0" y="0"/>
                      <a:ext cx="4114800" cy="5715000"/>
                    </a:xfrm>
                    <a:prstGeom prst="rect">
                      <a:avLst/>
                    </a:prstGeom>
                  </pic:spPr>
                </pic:pic>
              </a:graphicData>
            </a:graphic>
          </wp:anchor>
        </w:drawing>
      </w:r>
    </w:p>
    <w:p w:rsidRPr="00AD73A1" w:rsidR="00C103AD" w:rsidP="004255C9" w:rsidRDefault="00C103AD" w14:paraId="18E98122" w14:textId="77777777">
      <w:pPr>
        <w:spacing w:after="0" w:line="240" w:lineRule="auto"/>
        <w:rPr>
          <w:rFonts w:ascii="Times New Roman" w:hAnsi="Times New Roman" w:cs="Times New Roman"/>
          <w:sz w:val="18"/>
          <w:szCs w:val="18"/>
          <w:lang w:val="es-ES"/>
        </w:rPr>
      </w:pPr>
    </w:p>
    <w:p w:rsidRPr="00AD73A1" w:rsidR="00C103AD" w:rsidP="004255C9" w:rsidRDefault="3269A017" w14:paraId="400304B2" w14:textId="642FCD72">
      <w:pPr>
        <w:spacing w:after="0" w:line="240" w:lineRule="auto"/>
      </w:pPr>
      <w:r w:rsidRPr="64323954">
        <w:rPr>
          <w:rFonts w:ascii="Times New Roman" w:hAnsi="Times New Roman" w:cs="Times New Roman"/>
          <w:sz w:val="18"/>
          <w:szCs w:val="18"/>
          <w:lang w:val="es-ES"/>
        </w:rPr>
        <w:t>FIGURAS 4.6 Y 4.7. LatCrit XVI, San Diego, California</w:t>
      </w:r>
    </w:p>
    <w:p w:rsidR="64323954" w:rsidP="64323954" w:rsidRDefault="64323954" w14:paraId="6AB26657" w14:textId="75A82B29">
      <w:pPr>
        <w:spacing w:after="0" w:line="240" w:lineRule="auto"/>
        <w:rPr>
          <w:rFonts w:ascii="Times New Roman" w:hAnsi="Times New Roman" w:cs="Times New Roman"/>
          <w:sz w:val="18"/>
          <w:szCs w:val="18"/>
          <w:lang w:val="es-ES"/>
        </w:rPr>
      </w:pPr>
    </w:p>
    <w:p w:rsidRPr="00AD73A1" w:rsidR="00C103AD" w:rsidP="004255C9" w:rsidRDefault="3269A017" w14:paraId="1A35D99F" w14:textId="3F600483">
      <w:pPr>
        <w:spacing w:after="0" w:line="240" w:lineRule="auto"/>
        <w:ind w:firstLine="720"/>
        <w:rPr>
          <w:rFonts w:ascii="Times New Roman" w:hAnsi="Times New Roman" w:cs="Times New Roman"/>
          <w:sz w:val="18"/>
          <w:szCs w:val="18"/>
          <w:lang w:val="es-ES"/>
        </w:rPr>
      </w:pPr>
      <w:r w:rsidRPr="64323954">
        <w:rPr>
          <w:rFonts w:ascii="Times New Roman" w:hAnsi="Times New Roman" w:cs="Times New Roman"/>
          <w:sz w:val="18"/>
          <w:szCs w:val="18"/>
          <w:lang w:val="es-ES"/>
        </w:rPr>
        <w:t>Siempre atentos al espíritu de la época en la que vivimos y trabajamos, la primera conferencia bienal de LatCrit, celebrada en 2013 en Chicago, se enfocó en la organización de transiciones generacionales y en la construcción de movimientos intersectoriales e interinstitucionales. En la conferencia bienal del vigésimo aniversario de LatCrit, celebrada en el sur de California en 2015, lanzamos una intervención de varios años sobre la utilidad potencial del derecho constitucional, para los grupos marginados que persiguen fines anti-subordinación para detener las mareas de reducción y regresión. A raíz de las elecciones presidenciales sorprendentes de 2016, en Estados Unidos, la siguiente conferencia bienal de LatCrit, celebrada en 2017 en Orlando, preguntó y debatió como comunidad: ¿”Qué es lo siguiente” para la jurisprudencia de los marginados y las formaciones progresistas? En respuesta a los embates contra la igualdad de este momento histórico, la conferencia bienal más reciente de LatCrit, celebrada en 2019 en Atlanta, ofreció un programa y un lugar desde el cual desarrollar estrategias de resistencia cooperativa, para de la mayoría desposeída, específicamente al giro neofascista en la política estadounidense.</w:t>
      </w:r>
    </w:p>
    <w:p w:rsidRPr="00AD73A1" w:rsidR="00C103AD" w:rsidP="5124F912" w:rsidRDefault="51534886" w14:paraId="4EEDDB94" w14:textId="7A8CBE82">
      <w:pPr>
        <w:spacing w:after="0" w:line="240" w:lineRule="auto"/>
        <w:ind w:firstLine="720"/>
        <w:rPr>
          <w:rFonts w:ascii="Times New Roman" w:hAnsi="Times New Roman" w:cs="Times New Roman"/>
          <w:sz w:val="18"/>
          <w:szCs w:val="18"/>
          <w:lang w:val="es-ES"/>
        </w:rPr>
      </w:pPr>
      <w:r w:rsidRPr="00AD73A1" w:rsidR="7234D822">
        <w:rPr>
          <w:rFonts w:ascii="Times New Roman" w:hAnsi="Times New Roman" w:cs="Times New Roman"/>
          <w:sz w:val="18"/>
          <w:szCs w:val="18"/>
          <w:lang w:val="es-ES"/>
        </w:rPr>
        <w:t xml:space="preserve">Como indica este breve esbozo, y </w:t>
      </w:r>
      <w:r w:rsidRPr="7FA784D8" w:rsidR="4AE49DF3">
        <w:rPr>
          <w:rFonts w:ascii="Times New Roman" w:hAnsi="Times New Roman" w:cs="Times New Roman"/>
          <w:sz w:val="18"/>
          <w:szCs w:val="18"/>
          <w:lang w:val="es-ES"/>
        </w:rPr>
        <w:t>con</w:t>
      </w:r>
      <w:r w:rsidRPr="64323954" w:rsidR="7234D822">
        <w:rPr>
          <w:rFonts w:ascii="Times New Roman" w:hAnsi="Times New Roman" w:cs="Times New Roman"/>
          <w:sz w:val="18"/>
          <w:szCs w:val="18"/>
          <w:lang w:val="es-ES"/>
        </w:rPr>
        <w:t xml:space="preserve">firman los apéndices, los programas y los proyectos de </w:t>
      </w:r>
      <w:r w:rsidRPr="5124F912" w:rsidR="7234D822">
        <w:rPr>
          <w:rFonts w:ascii="Times New Roman" w:hAnsi="Times New Roman" w:cs="Times New Roman"/>
          <w:sz w:val="18"/>
          <w:szCs w:val="18"/>
          <w:lang w:val="es-ES"/>
        </w:rPr>
        <w:t>LatCrit</w:t>
      </w:r>
      <w:r w:rsidRPr="5124F912" w:rsidR="7234D822">
        <w:rPr>
          <w:rFonts w:ascii="Times New Roman" w:hAnsi="Times New Roman" w:cs="Times New Roman"/>
          <w:sz w:val="18"/>
          <w:szCs w:val="18"/>
          <w:lang w:val="es-ES"/>
        </w:rPr>
        <w:t xml:space="preserve"> ocurren en diferentes lugares físicos: ciudades, pueblos, hoteles, universidades y centros de conferencias. A veces, incluso</w:t>
      </w:r>
      <w:r w:rsidRPr="7FA784D8" w:rsidR="194CF16C">
        <w:rPr>
          <w:rFonts w:ascii="Times New Roman" w:hAnsi="Times New Roman" w:cs="Times New Roman"/>
          <w:sz w:val="18"/>
          <w:szCs w:val="18"/>
          <w:lang w:val="es-ES"/>
        </w:rPr>
        <w:t xml:space="preserve"> logramos</w:t>
      </w:r>
      <w:r w:rsidRPr="64323954" w:rsidR="7234D822">
        <w:rPr>
          <w:rFonts w:ascii="Times New Roman" w:hAnsi="Times New Roman" w:cs="Times New Roman"/>
          <w:sz w:val="18"/>
          <w:szCs w:val="18"/>
          <w:lang w:val="es-ES"/>
        </w:rPr>
        <w:t xml:space="preserve"> consegui</w:t>
      </w:r>
      <w:r w:rsidRPr="7FA784D8" w:rsidR="1D94CEDD">
        <w:rPr>
          <w:rFonts w:ascii="Times New Roman" w:hAnsi="Times New Roman" w:cs="Times New Roman"/>
          <w:sz w:val="18"/>
          <w:szCs w:val="18"/>
          <w:lang w:val="es-ES"/>
        </w:rPr>
        <w:t>r</w:t>
      </w:r>
      <w:r w:rsidRPr="64323954" w:rsidR="7234D822">
        <w:rPr>
          <w:rFonts w:ascii="Times New Roman" w:hAnsi="Times New Roman" w:cs="Times New Roman"/>
          <w:sz w:val="18"/>
          <w:szCs w:val="18"/>
          <w:lang w:val="es-ES"/>
        </w:rPr>
        <w:t xml:space="preserve"> un poco de “esplendor </w:t>
      </w:r>
      <w:r w:rsidRPr="7FA784D8" w:rsidR="1BC2A5F6">
        <w:rPr>
          <w:rFonts w:ascii="Times New Roman" w:hAnsi="Times New Roman" w:cs="Times New Roman"/>
          <w:sz w:val="18"/>
          <w:szCs w:val="18"/>
          <w:lang w:val="es-ES"/>
        </w:rPr>
        <w:t>tipo spa</w:t>
      </w:r>
      <w:r w:rsidRPr="64323954" w:rsidR="7234D822">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1337"/>
      </w:r>
      <w:r w:rsidRPr="5124F912" w:rsidR="7234D822">
        <w:rPr>
          <w:rFonts w:ascii="Times New Roman" w:hAnsi="Times New Roman" w:cs="Times New Roman"/>
          <w:sz w:val="18"/>
          <w:szCs w:val="18"/>
          <w:lang w:val="es-ES"/>
        </w:rPr>
        <w:t>. La mayoría de las veces, no. Por ejemplo, a lo largo de los años</w:t>
      </w:r>
      <w:r w:rsidRPr="5124F912" w:rsidR="664335A0">
        <w:rPr>
          <w:rFonts w:ascii="Times New Roman" w:hAnsi="Times New Roman" w:cs="Times New Roman"/>
          <w:sz w:val="18"/>
          <w:szCs w:val="18"/>
          <w:lang w:val="es-ES"/>
        </w:rPr>
        <w:t>,</w:t>
      </w:r>
      <w:r w:rsidRPr="5124F912" w:rsidR="7234D822">
        <w:rPr>
          <w:rFonts w:ascii="Times New Roman" w:hAnsi="Times New Roman" w:cs="Times New Roman"/>
          <w:sz w:val="18"/>
          <w:szCs w:val="18"/>
          <w:lang w:val="es-ES"/>
        </w:rPr>
        <w:t xml:space="preserve"> las conferencias de </w:t>
      </w:r>
      <w:r w:rsidRPr="5124F912" w:rsidR="7234D822">
        <w:rPr>
          <w:rFonts w:ascii="Times New Roman" w:hAnsi="Times New Roman" w:cs="Times New Roman"/>
          <w:sz w:val="18"/>
          <w:szCs w:val="18"/>
          <w:lang w:val="es-ES"/>
        </w:rPr>
        <w:t>LatCrit</w:t>
      </w:r>
      <w:r w:rsidRPr="5124F912" w:rsidR="7234D822">
        <w:rPr>
          <w:rFonts w:ascii="Times New Roman" w:hAnsi="Times New Roman" w:cs="Times New Roman"/>
          <w:sz w:val="18"/>
          <w:szCs w:val="18"/>
          <w:lang w:val="es-ES"/>
        </w:rPr>
        <w:t xml:space="preserve"> han ido desde La Jolla, en San Diego, California, donde se celebró la primera conferencia anual, </w:t>
      </w:r>
      <w:r w:rsidRPr="5124F912" w:rsidR="4CD3DFB3">
        <w:rPr>
          <w:rFonts w:ascii="Times New Roman" w:hAnsi="Times New Roman" w:cs="Times New Roman"/>
          <w:sz w:val="18"/>
          <w:szCs w:val="18"/>
          <w:lang w:val="es-ES"/>
        </w:rPr>
        <w:t>hasta</w:t>
      </w:r>
      <w:r w:rsidRPr="5124F912" w:rsidR="7234D822">
        <w:rPr>
          <w:rFonts w:ascii="Times New Roman" w:hAnsi="Times New Roman" w:cs="Times New Roman"/>
          <w:sz w:val="18"/>
          <w:szCs w:val="18"/>
          <w:lang w:val="es-ES"/>
        </w:rPr>
        <w:t xml:space="preserve"> Malvern, un anodino suburbio de Filadelfia, a un hotel del aeropuerto de Chicago, a una facultad de Derecho del centro de Atlanta, y a hoteles de Miami Beach y San Juan. Dondequiera que nos reunamos, nuestro objetivo es abordar cuestiones polémicas del mundo real, como la inmigración, la violencia y la explotación, así como </w:t>
      </w:r>
      <w:r w:rsidRPr="5124F912" w:rsidR="664335A0">
        <w:rPr>
          <w:rFonts w:ascii="Times New Roman" w:hAnsi="Times New Roman" w:cs="Times New Roman"/>
          <w:sz w:val="18"/>
          <w:szCs w:val="18"/>
          <w:lang w:val="es-ES"/>
        </w:rPr>
        <w:t>temas</w:t>
      </w:r>
      <w:r w:rsidRPr="5124F912" w:rsidR="7234D822">
        <w:rPr>
          <w:rFonts w:ascii="Times New Roman" w:hAnsi="Times New Roman" w:cs="Times New Roman"/>
          <w:sz w:val="18"/>
          <w:szCs w:val="18"/>
          <w:lang w:val="es-ES"/>
        </w:rPr>
        <w:t xml:space="preserve"> académic</w:t>
      </w:r>
      <w:r w:rsidRPr="5124F912" w:rsidR="664335A0">
        <w:rPr>
          <w:rFonts w:ascii="Times New Roman" w:hAnsi="Times New Roman" w:cs="Times New Roman"/>
          <w:sz w:val="18"/>
          <w:szCs w:val="18"/>
          <w:lang w:val="es-ES"/>
        </w:rPr>
        <w:t>o</w:t>
      </w:r>
      <w:r w:rsidRPr="5124F912" w:rsidR="7234D822">
        <w:rPr>
          <w:rFonts w:ascii="Times New Roman" w:hAnsi="Times New Roman" w:cs="Times New Roman"/>
          <w:sz w:val="18"/>
          <w:szCs w:val="18"/>
          <w:lang w:val="es-ES"/>
        </w:rPr>
        <w:t>s, como la diversidad, la pedagogía y la justicia social</w:t>
      </w:r>
      <w:r w:rsidRPr="5124F912">
        <w:rPr>
          <w:rStyle w:val="FootnoteReference"/>
          <w:rFonts w:ascii="Times New Roman" w:hAnsi="Times New Roman" w:cs="Times New Roman"/>
          <w:sz w:val="18"/>
          <w:szCs w:val="18"/>
          <w:lang w:val="es-ES"/>
        </w:rPr>
        <w:footnoteReference w:id="18279"/>
      </w:r>
      <w:r w:rsidRPr="5124F912" w:rsidR="7234D822">
        <w:rPr>
          <w:rFonts w:ascii="Times New Roman" w:hAnsi="Times New Roman" w:cs="Times New Roman"/>
          <w:sz w:val="18"/>
          <w:szCs w:val="18"/>
          <w:lang w:val="es-ES"/>
        </w:rPr>
        <w:t>.</w:t>
      </w:r>
    </w:p>
    <w:p w:rsidR="5124F912" w:rsidP="5124F912" w:rsidRDefault="5124F912" w14:paraId="31DEBB14" w14:textId="5F82FAC5">
      <w:pPr>
        <w:spacing w:after="0" w:line="240" w:lineRule="auto"/>
        <w:ind w:left="0" w:firstLine="0"/>
        <w:rPr>
          <w:rFonts w:ascii="Times New Roman" w:hAnsi="Times New Roman" w:cs="Times New Roman"/>
          <w:sz w:val="18"/>
          <w:szCs w:val="18"/>
          <w:lang w:val="es-ES"/>
        </w:rPr>
      </w:pPr>
    </w:p>
    <w:p w:rsidRPr="00AD73A1" w:rsidR="005627E4" w:rsidP="5124F912" w:rsidRDefault="51DF96EC" w14:paraId="33F59A7F" w14:textId="24A71441">
      <w:pPr>
        <w:spacing w:after="0" w:line="240" w:lineRule="auto"/>
        <w:ind w:left="0" w:firstLine="720"/>
        <w:rPr>
          <w:rFonts w:ascii="Times New Roman" w:hAnsi="Times New Roman" w:cs="Times New Roman"/>
          <w:sz w:val="18"/>
          <w:szCs w:val="18"/>
          <w:lang w:val="es-ES"/>
        </w:rPr>
      </w:pPr>
      <w:r w:rsidRPr="5124F912" w:rsidR="51DF96EC">
        <w:rPr>
          <w:rFonts w:ascii="Times New Roman" w:hAnsi="Times New Roman" w:cs="Times New Roman"/>
          <w:sz w:val="18"/>
          <w:szCs w:val="18"/>
          <w:lang w:val="es-ES"/>
        </w:rPr>
        <w:t xml:space="preserve">Ya sea </w:t>
      </w:r>
      <w:r w:rsidRPr="5124F912" w:rsidR="51DF96EC">
        <w:rPr>
          <w:rFonts w:ascii="Times New Roman" w:hAnsi="Times New Roman" w:cs="Times New Roman"/>
          <w:sz w:val="18"/>
          <w:szCs w:val="18"/>
          <w:lang w:val="es-ES"/>
        </w:rPr>
        <w:t>que</w:t>
      </w:r>
      <w:r w:rsidRPr="5124F912" w:rsidR="51DF96EC">
        <w:rPr>
          <w:rFonts w:ascii="Times New Roman" w:hAnsi="Times New Roman" w:cs="Times New Roman"/>
          <w:sz w:val="18"/>
          <w:szCs w:val="18"/>
          <w:lang w:val="es-ES"/>
        </w:rPr>
        <w:t xml:space="preserve"> se </w:t>
      </w:r>
      <w:r w:rsidRPr="5124F912" w:rsidR="51DF96EC">
        <w:rPr>
          <w:rFonts w:ascii="Times New Roman" w:hAnsi="Times New Roman" w:cs="Times New Roman"/>
          <w:sz w:val="18"/>
          <w:szCs w:val="18"/>
          <w:lang w:val="es-ES"/>
        </w:rPr>
        <w:t>centren</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en</w:t>
      </w:r>
      <w:r w:rsidRPr="5124F912" w:rsidR="51DF96EC">
        <w:rPr>
          <w:rFonts w:ascii="Times New Roman" w:hAnsi="Times New Roman" w:cs="Times New Roman"/>
          <w:sz w:val="18"/>
          <w:szCs w:val="18"/>
          <w:lang w:val="es-ES"/>
        </w:rPr>
        <w:t xml:space="preserve"> la </w:t>
      </w:r>
      <w:r w:rsidRPr="5124F912" w:rsidR="51DF96EC">
        <w:rPr>
          <w:rFonts w:ascii="Times New Roman" w:hAnsi="Times New Roman" w:cs="Times New Roman"/>
          <w:sz w:val="18"/>
          <w:szCs w:val="18"/>
          <w:lang w:val="es-ES"/>
        </w:rPr>
        <w:t>identidad</w:t>
      </w:r>
      <w:r w:rsidRPr="5124F912" w:rsidR="51DF96EC">
        <w:rPr>
          <w:rFonts w:ascii="Times New Roman" w:hAnsi="Times New Roman" w:cs="Times New Roman"/>
          <w:sz w:val="18"/>
          <w:szCs w:val="18"/>
          <w:lang w:val="es-ES"/>
        </w:rPr>
        <w:t xml:space="preserve">, la comunidad, </w:t>
      </w:r>
      <w:r w:rsidRPr="5124F912" w:rsidR="51DF96EC">
        <w:rPr>
          <w:rFonts w:ascii="Times New Roman" w:hAnsi="Times New Roman" w:cs="Times New Roman"/>
          <w:sz w:val="18"/>
          <w:szCs w:val="18"/>
          <w:lang w:val="es-ES"/>
        </w:rPr>
        <w:t>los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estados-nación</w:t>
      </w:r>
      <w:r w:rsidRPr="5124F912" w:rsidR="51DF96EC">
        <w:rPr>
          <w:rFonts w:ascii="Times New Roman" w:hAnsi="Times New Roman" w:cs="Times New Roman"/>
          <w:sz w:val="18"/>
          <w:szCs w:val="18"/>
          <w:lang w:val="es-ES"/>
        </w:rPr>
        <w:t xml:space="preserve">, la academia o el </w:t>
      </w:r>
      <w:r w:rsidRPr="5124F912" w:rsidR="51DF96EC">
        <w:rPr>
          <w:rFonts w:ascii="Times New Roman" w:hAnsi="Times New Roman" w:cs="Times New Roman"/>
          <w:sz w:val="18"/>
          <w:szCs w:val="18"/>
          <w:lang w:val="es-ES"/>
        </w:rPr>
        <w:t>mundo</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nuestras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iniciativas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programáticas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en</w:t>
      </w:r>
      <w:r w:rsidRPr="5124F912" w:rsidR="51DF96EC">
        <w:rPr>
          <w:rFonts w:ascii="Times New Roman" w:hAnsi="Times New Roman" w:cs="Times New Roman"/>
          <w:sz w:val="18"/>
          <w:szCs w:val="18"/>
          <w:lang w:val="es-ES"/>
        </w:rPr>
        <w:t xml:space="preserve"> particular las </w:t>
      </w:r>
      <w:r w:rsidRPr="5124F912" w:rsidR="51DF96EC">
        <w:rPr>
          <w:rFonts w:ascii="Times New Roman" w:hAnsi="Times New Roman" w:cs="Times New Roman"/>
          <w:sz w:val="18"/>
          <w:szCs w:val="18"/>
          <w:lang w:val="es-ES"/>
        </w:rPr>
        <w:t>conferencias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anuales</w:t>
      </w:r>
      <w:r w:rsidRPr="5124F912" w:rsidR="51DF96EC">
        <w:rPr>
          <w:rFonts w:ascii="Times New Roman" w:hAnsi="Times New Roman" w:cs="Times New Roman"/>
          <w:sz w:val="18"/>
          <w:szCs w:val="18"/>
          <w:lang w:val="es-ES"/>
        </w:rPr>
        <w:t xml:space="preserve"> y </w:t>
      </w:r>
      <w:r w:rsidRPr="5124F912" w:rsidR="51DF96EC">
        <w:rPr>
          <w:rFonts w:ascii="Times New Roman" w:hAnsi="Times New Roman" w:cs="Times New Roman"/>
          <w:sz w:val="18"/>
          <w:szCs w:val="18"/>
          <w:lang w:val="es-ES"/>
        </w:rPr>
        <w:t>ahora</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bienales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continúan</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pro</w:t>
      </w:r>
      <w:r w:rsidRPr="5124F912" w:rsidR="685DCB7C">
        <w:rPr>
          <w:rFonts w:ascii="Times New Roman" w:hAnsi="Times New Roman" w:cs="Times New Roman"/>
          <w:sz w:val="18"/>
          <w:szCs w:val="18"/>
          <w:lang w:val="es-ES"/>
        </w:rPr>
        <w:t>porcionando</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plataformas</w:t>
      </w:r>
      <w:r w:rsidRPr="5124F912" w:rsidR="51DF96EC">
        <w:rPr>
          <w:rFonts w:ascii="Times New Roman" w:hAnsi="Times New Roman" w:cs="Times New Roman"/>
          <w:sz w:val="18"/>
          <w:szCs w:val="18"/>
          <w:lang w:val="es-ES"/>
        </w:rPr>
        <w:t xml:space="preserve"> para </w:t>
      </w:r>
      <w:r w:rsidRPr="5124F912" w:rsidR="51DF96EC">
        <w:rPr>
          <w:rFonts w:ascii="Times New Roman" w:hAnsi="Times New Roman" w:cs="Times New Roman"/>
          <w:sz w:val="18"/>
          <w:szCs w:val="18"/>
          <w:lang w:val="es-ES"/>
        </w:rPr>
        <w:t>que</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los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académicos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individuales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intercambien</w:t>
      </w:r>
      <w:r w:rsidRPr="5124F912" w:rsidR="51DF96EC">
        <w:rPr>
          <w:rFonts w:ascii="Times New Roman" w:hAnsi="Times New Roman" w:cs="Times New Roman"/>
          <w:sz w:val="18"/>
          <w:szCs w:val="18"/>
          <w:lang w:val="es-ES"/>
        </w:rPr>
        <w:t xml:space="preserve"> ideas, </w:t>
      </w:r>
      <w:r w:rsidRPr="5124F912" w:rsidR="51DF96EC">
        <w:rPr>
          <w:rFonts w:ascii="Times New Roman" w:hAnsi="Times New Roman" w:cs="Times New Roman"/>
          <w:sz w:val="18"/>
          <w:szCs w:val="18"/>
          <w:lang w:val="es-ES"/>
        </w:rPr>
        <w:t>construyan</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conocimiento</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visualicen</w:t>
      </w:r>
      <w:r w:rsidRPr="5124F912" w:rsidR="51DF96EC">
        <w:rPr>
          <w:rFonts w:ascii="Times New Roman" w:hAnsi="Times New Roman" w:cs="Times New Roman"/>
          <w:sz w:val="18"/>
          <w:szCs w:val="18"/>
          <w:lang w:val="es-ES"/>
        </w:rPr>
        <w:t xml:space="preserve"> la </w:t>
      </w:r>
      <w:r w:rsidRPr="5124F912" w:rsidR="51DF96EC">
        <w:rPr>
          <w:rFonts w:ascii="Times New Roman" w:hAnsi="Times New Roman" w:cs="Times New Roman"/>
          <w:sz w:val="18"/>
          <w:szCs w:val="18"/>
          <w:lang w:val="es-ES"/>
        </w:rPr>
        <w:t>justicia</w:t>
      </w:r>
      <w:r w:rsidRPr="5124F912" w:rsidR="51DF96EC">
        <w:rPr>
          <w:rFonts w:ascii="Times New Roman" w:hAnsi="Times New Roman" w:cs="Times New Roman"/>
          <w:sz w:val="18"/>
          <w:szCs w:val="18"/>
          <w:lang w:val="es-ES"/>
        </w:rPr>
        <w:t xml:space="preserve"> social </w:t>
      </w:r>
      <w:r w:rsidRPr="5124F912" w:rsidR="15731ADA">
        <w:rPr>
          <w:rFonts w:ascii="Times New Roman" w:hAnsi="Times New Roman" w:cs="Times New Roman"/>
          <w:sz w:val="18"/>
          <w:szCs w:val="18"/>
          <w:lang w:val="es-ES"/>
        </w:rPr>
        <w:t xml:space="preserve">y </w:t>
      </w:r>
      <w:r w:rsidRPr="5124F912" w:rsidR="15731ADA">
        <w:rPr>
          <w:rFonts w:ascii="Times New Roman" w:hAnsi="Times New Roman" w:cs="Times New Roman"/>
          <w:sz w:val="18"/>
          <w:szCs w:val="18"/>
          <w:lang w:val="es-ES"/>
        </w:rPr>
        <w:t>sirvan</w:t>
      </w:r>
      <w:r w:rsidRPr="5124F912" w:rsidR="15731ADA">
        <w:rPr>
          <w:rFonts w:ascii="Times New Roman" w:hAnsi="Times New Roman" w:cs="Times New Roman"/>
          <w:sz w:val="18"/>
          <w:szCs w:val="18"/>
          <w:lang w:val="es-ES"/>
        </w:rPr>
        <w:t xml:space="preserve"> de </w:t>
      </w:r>
      <w:r w:rsidRPr="5124F912" w:rsidR="15731ADA">
        <w:rPr>
          <w:rFonts w:ascii="Times New Roman" w:hAnsi="Times New Roman" w:cs="Times New Roman"/>
          <w:sz w:val="18"/>
          <w:szCs w:val="18"/>
          <w:lang w:val="es-ES"/>
        </w:rPr>
        <w:t>incubadora</w:t>
      </w:r>
      <w:r w:rsidRPr="5124F912" w:rsidR="15731ADA">
        <w:rPr>
          <w:rFonts w:ascii="Times New Roman" w:hAnsi="Times New Roman" w:cs="Times New Roman"/>
          <w:sz w:val="18"/>
          <w:szCs w:val="18"/>
          <w:lang w:val="es-ES"/>
        </w:rPr>
        <w:t xml:space="preserve"> para</w:t>
      </w:r>
      <w:r w:rsidRPr="5124F912" w:rsidR="51DF96EC">
        <w:rPr>
          <w:rFonts w:ascii="Times New Roman" w:hAnsi="Times New Roman" w:cs="Times New Roman"/>
          <w:sz w:val="18"/>
          <w:szCs w:val="18"/>
          <w:lang w:val="es-ES"/>
        </w:rPr>
        <w:t xml:space="preserve"> el </w:t>
      </w:r>
      <w:r w:rsidRPr="5124F912" w:rsidR="51DF96EC">
        <w:rPr>
          <w:rFonts w:ascii="Times New Roman" w:hAnsi="Times New Roman" w:cs="Times New Roman"/>
          <w:sz w:val="18"/>
          <w:szCs w:val="18"/>
          <w:lang w:val="es-ES"/>
        </w:rPr>
        <w:t>activismo</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académico</w:t>
      </w:r>
      <w:r w:rsidRPr="5124F912" w:rsidR="15731ADA">
        <w:rPr>
          <w:rFonts w:ascii="Times New Roman" w:hAnsi="Times New Roman" w:cs="Times New Roman"/>
          <w:sz w:val="18"/>
          <w:szCs w:val="18"/>
          <w:lang w:val="es-ES"/>
        </w:rPr>
        <w:t>,</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en</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términos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personales</w:t>
      </w:r>
      <w:r w:rsidRPr="5124F912" w:rsidR="51DF96EC">
        <w:rPr>
          <w:rFonts w:ascii="Times New Roman" w:hAnsi="Times New Roman" w:cs="Times New Roman"/>
          <w:sz w:val="18"/>
          <w:szCs w:val="18"/>
          <w:lang w:val="es-ES"/>
        </w:rPr>
        <w:t xml:space="preserve"> y </w:t>
      </w:r>
      <w:r w:rsidRPr="5124F912" w:rsidR="51DF96EC">
        <w:rPr>
          <w:rFonts w:ascii="Times New Roman" w:hAnsi="Times New Roman" w:cs="Times New Roman"/>
          <w:sz w:val="18"/>
          <w:szCs w:val="18"/>
          <w:lang w:val="es-ES"/>
        </w:rPr>
        <w:t>programáticos</w:t>
      </w:r>
      <w:r w:rsidRPr="5124F912" w:rsidR="51DF96EC">
        <w:rPr>
          <w:rFonts w:ascii="Times New Roman" w:hAnsi="Times New Roman" w:cs="Times New Roman"/>
          <w:sz w:val="18"/>
          <w:szCs w:val="18"/>
          <w:lang w:val="es-ES"/>
        </w:rPr>
        <w:t xml:space="preserve">. Como </w:t>
      </w:r>
      <w:r w:rsidRPr="5124F912" w:rsidR="51DF96EC">
        <w:rPr>
          <w:rFonts w:ascii="Times New Roman" w:hAnsi="Times New Roman" w:cs="Times New Roman"/>
          <w:sz w:val="18"/>
          <w:szCs w:val="18"/>
          <w:lang w:val="es-ES"/>
        </w:rPr>
        <w:t>sustancia</w:t>
      </w:r>
      <w:r w:rsidRPr="5124F912" w:rsidR="51DF96EC">
        <w:rPr>
          <w:rFonts w:ascii="Times New Roman" w:hAnsi="Times New Roman" w:cs="Times New Roman"/>
          <w:sz w:val="18"/>
          <w:szCs w:val="18"/>
          <w:lang w:val="es-ES"/>
        </w:rPr>
        <w:t xml:space="preserve"> y </w:t>
      </w:r>
      <w:r w:rsidRPr="5124F912" w:rsidR="51DF96EC">
        <w:rPr>
          <w:rFonts w:ascii="Times New Roman" w:hAnsi="Times New Roman" w:cs="Times New Roman"/>
          <w:sz w:val="18"/>
          <w:szCs w:val="18"/>
          <w:lang w:val="es-ES"/>
        </w:rPr>
        <w:t>método</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estas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conferencias</w:t>
      </w:r>
      <w:r w:rsidRPr="5124F912" w:rsidR="51DF96EC">
        <w:rPr>
          <w:rFonts w:ascii="Times New Roman" w:hAnsi="Times New Roman" w:cs="Times New Roman"/>
          <w:sz w:val="18"/>
          <w:szCs w:val="18"/>
          <w:lang w:val="es-ES"/>
        </w:rPr>
        <w:t xml:space="preserve"> y </w:t>
      </w:r>
      <w:r w:rsidRPr="5124F912" w:rsidR="51DF96EC">
        <w:rPr>
          <w:rFonts w:ascii="Times New Roman" w:hAnsi="Times New Roman" w:cs="Times New Roman"/>
          <w:sz w:val="18"/>
          <w:szCs w:val="18"/>
          <w:lang w:val="es-ES"/>
        </w:rPr>
        <w:t>temas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ejemplifican</w:t>
      </w:r>
      <w:r w:rsidRPr="5124F912" w:rsidR="51DF96EC">
        <w:rPr>
          <w:rFonts w:ascii="Times New Roman" w:hAnsi="Times New Roman" w:cs="Times New Roman"/>
          <w:sz w:val="18"/>
          <w:szCs w:val="18"/>
          <w:lang w:val="es-ES"/>
        </w:rPr>
        <w:t>los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compromisos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originales</w:t>
      </w:r>
      <w:r w:rsidRPr="5124F912" w:rsidR="51DF96EC">
        <w:rPr>
          <w:rFonts w:ascii="Times New Roman" w:hAnsi="Times New Roman" w:cs="Times New Roman"/>
          <w:sz w:val="18"/>
          <w:szCs w:val="18"/>
          <w:lang w:val="es-ES"/>
        </w:rPr>
        <w:t xml:space="preserve"> y </w:t>
      </w:r>
      <w:r w:rsidRPr="5124F912" w:rsidR="51DF96EC">
        <w:rPr>
          <w:rFonts w:ascii="Times New Roman" w:hAnsi="Times New Roman" w:cs="Times New Roman"/>
          <w:sz w:val="18"/>
          <w:szCs w:val="18"/>
          <w:lang w:val="es-ES"/>
        </w:rPr>
        <w:t>continuos</w:t>
      </w:r>
      <w:r w:rsidRPr="5124F912" w:rsidR="51DF96EC">
        <w:rPr>
          <w:rFonts w:ascii="Times New Roman" w:hAnsi="Times New Roman" w:cs="Times New Roman"/>
          <w:sz w:val="18"/>
          <w:szCs w:val="18"/>
          <w:lang w:val="es-ES"/>
        </w:rPr>
        <w:t xml:space="preserve"> de </w:t>
      </w:r>
      <w:r w:rsidRPr="5124F912" w:rsidR="51DF96EC">
        <w:rPr>
          <w:rFonts w:ascii="Times New Roman" w:hAnsi="Times New Roman" w:cs="Times New Roman"/>
          <w:sz w:val="18"/>
          <w:szCs w:val="18"/>
          <w:lang w:val="es-ES"/>
        </w:rPr>
        <w:t>LatCrit</w:t>
      </w:r>
      <w:r w:rsidRPr="5124F912" w:rsidR="51DF96EC">
        <w:rPr>
          <w:rFonts w:ascii="Times New Roman" w:hAnsi="Times New Roman" w:cs="Times New Roman"/>
          <w:sz w:val="18"/>
          <w:szCs w:val="18"/>
          <w:lang w:val="es-ES"/>
        </w:rPr>
        <w:t xml:space="preserve"> con la </w:t>
      </w:r>
      <w:r w:rsidRPr="5124F912" w:rsidR="51DF96EC">
        <w:rPr>
          <w:rFonts w:ascii="Times New Roman" w:hAnsi="Times New Roman" w:cs="Times New Roman"/>
          <w:sz w:val="18"/>
          <w:szCs w:val="18"/>
          <w:lang w:val="es-ES"/>
        </w:rPr>
        <w:t>teoría</w:t>
      </w:r>
      <w:r w:rsidRPr="5124F912" w:rsidR="51DF96EC">
        <w:rPr>
          <w:rFonts w:ascii="Times New Roman" w:hAnsi="Times New Roman" w:cs="Times New Roman"/>
          <w:sz w:val="18"/>
          <w:szCs w:val="18"/>
          <w:lang w:val="es-ES"/>
        </w:rPr>
        <w:t xml:space="preserve">, la </w:t>
      </w:r>
      <w:r w:rsidRPr="5124F912" w:rsidR="51DF96EC">
        <w:rPr>
          <w:rFonts w:ascii="Times New Roman" w:hAnsi="Times New Roman" w:cs="Times New Roman"/>
          <w:sz w:val="18"/>
          <w:szCs w:val="18"/>
          <w:lang w:val="es-ES"/>
        </w:rPr>
        <w:t>comunidad y la praxis</w:t>
      </w:r>
      <w:r w:rsidRPr="5124F912" w:rsidR="15731ADA">
        <w:rPr>
          <w:rFonts w:ascii="Times New Roman" w:hAnsi="Times New Roman" w:cs="Times New Roman"/>
          <w:sz w:val="18"/>
          <w:szCs w:val="18"/>
          <w:lang w:val="es-ES"/>
        </w:rPr>
        <w:t>,</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en</w:t>
      </w:r>
      <w:r w:rsidRPr="5124F912" w:rsidR="51DF96EC">
        <w:rPr>
          <w:rFonts w:ascii="Times New Roman" w:hAnsi="Times New Roman" w:cs="Times New Roman"/>
          <w:sz w:val="18"/>
          <w:szCs w:val="18"/>
          <w:lang w:val="es-ES"/>
        </w:rPr>
        <w:t xml:space="preserve"> la </w:t>
      </w:r>
      <w:r w:rsidRPr="5124F912" w:rsidR="51DF96EC">
        <w:rPr>
          <w:rFonts w:ascii="Times New Roman" w:hAnsi="Times New Roman" w:cs="Times New Roman"/>
          <w:sz w:val="18"/>
          <w:szCs w:val="18"/>
          <w:lang w:val="es-ES"/>
        </w:rPr>
        <w:t>búsqueda</w:t>
      </w:r>
      <w:r w:rsidRPr="5124F912" w:rsidR="51DF96EC">
        <w:rPr>
          <w:rFonts w:ascii="Times New Roman" w:hAnsi="Times New Roman" w:cs="Times New Roman"/>
          <w:sz w:val="18"/>
          <w:szCs w:val="18"/>
          <w:lang w:val="es-ES"/>
        </w:rPr>
        <w:t xml:space="preserve"> de </w:t>
      </w:r>
      <w:r w:rsidRPr="5124F912" w:rsidR="51DF96EC">
        <w:rPr>
          <w:rFonts w:ascii="Times New Roman" w:hAnsi="Times New Roman" w:cs="Times New Roman"/>
          <w:sz w:val="18"/>
          <w:szCs w:val="18"/>
          <w:lang w:val="es-ES"/>
        </w:rPr>
        <w:t>una</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sociedad</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postsubordinación</w:t>
      </w:r>
      <w:r w:rsidRPr="5124F912" w:rsidR="51DF96EC">
        <w:rPr>
          <w:rFonts w:ascii="Times New Roman" w:hAnsi="Times New Roman" w:cs="Times New Roman"/>
          <w:sz w:val="18"/>
          <w:szCs w:val="18"/>
          <w:lang w:val="es-ES"/>
        </w:rPr>
        <w:t xml:space="preserve">. Son </w:t>
      </w:r>
      <w:r w:rsidRPr="5124F912" w:rsidR="51DF96EC">
        <w:rPr>
          <w:rFonts w:ascii="Times New Roman" w:hAnsi="Times New Roman" w:cs="Times New Roman"/>
          <w:sz w:val="18"/>
          <w:szCs w:val="18"/>
          <w:lang w:val="es-ES"/>
        </w:rPr>
        <w:t>acciones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colectivas</w:t>
      </w:r>
      <w:r w:rsidRPr="5124F912" w:rsidR="51DF96EC">
        <w:rPr>
          <w:rFonts w:ascii="Times New Roman" w:hAnsi="Times New Roman" w:cs="Times New Roman"/>
          <w:sz w:val="18"/>
          <w:szCs w:val="18"/>
          <w:lang w:val="es-ES"/>
        </w:rPr>
        <w:t xml:space="preserve"> para </w:t>
      </w:r>
      <w:r w:rsidRPr="5124F912" w:rsidR="51DF96EC">
        <w:rPr>
          <w:rFonts w:ascii="Times New Roman" w:hAnsi="Times New Roman" w:cs="Times New Roman"/>
          <w:sz w:val="18"/>
          <w:szCs w:val="18"/>
          <w:lang w:val="es-ES"/>
        </w:rPr>
        <w:t>organizarnos</w:t>
      </w:r>
      <w:r w:rsidRPr="5124F912" w:rsidR="15731ADA">
        <w:rPr>
          <w:rFonts w:ascii="Times New Roman" w:hAnsi="Times New Roman" w:cs="Times New Roman"/>
          <w:sz w:val="18"/>
          <w:szCs w:val="18"/>
          <w:lang w:val="es-ES"/>
        </w:rPr>
        <w:t>,</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autónomamente</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dentro</w:t>
      </w:r>
      <w:r w:rsidRPr="5124F912" w:rsidR="51DF96EC">
        <w:rPr>
          <w:rFonts w:ascii="Times New Roman" w:hAnsi="Times New Roman" w:cs="Times New Roman"/>
          <w:sz w:val="18"/>
          <w:szCs w:val="18"/>
          <w:lang w:val="es-ES"/>
        </w:rPr>
        <w:t xml:space="preserve"> y </w:t>
      </w:r>
      <w:r w:rsidRPr="5124F912" w:rsidR="51DF96EC">
        <w:rPr>
          <w:rFonts w:ascii="Times New Roman" w:hAnsi="Times New Roman" w:cs="Times New Roman"/>
          <w:sz w:val="18"/>
          <w:szCs w:val="18"/>
          <w:lang w:val="es-ES"/>
        </w:rPr>
        <w:t>más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allá</w:t>
      </w:r>
      <w:r w:rsidRPr="5124F912" w:rsidR="51DF96EC">
        <w:rPr>
          <w:rFonts w:ascii="Times New Roman" w:hAnsi="Times New Roman" w:cs="Times New Roman"/>
          <w:sz w:val="18"/>
          <w:szCs w:val="18"/>
          <w:lang w:val="es-ES"/>
        </w:rPr>
        <w:t xml:space="preserve"> de la academia legal </w:t>
      </w:r>
      <w:r w:rsidRPr="5124F912" w:rsidR="51DF96EC">
        <w:rPr>
          <w:rFonts w:ascii="Times New Roman" w:hAnsi="Times New Roman" w:cs="Times New Roman"/>
          <w:sz w:val="18"/>
          <w:szCs w:val="18"/>
          <w:lang w:val="es-ES"/>
        </w:rPr>
        <w:t>estadounidense</w:t>
      </w:r>
      <w:r w:rsidRPr="5124F912" w:rsidR="51DF96EC">
        <w:rPr>
          <w:rFonts w:ascii="Times New Roman" w:hAnsi="Times New Roman" w:cs="Times New Roman"/>
          <w:sz w:val="18"/>
          <w:szCs w:val="18"/>
          <w:lang w:val="es-ES"/>
        </w:rPr>
        <w:t xml:space="preserve">. A </w:t>
      </w:r>
      <w:r w:rsidRPr="5124F912" w:rsidR="51DF96EC">
        <w:rPr>
          <w:rFonts w:ascii="Times New Roman" w:hAnsi="Times New Roman" w:cs="Times New Roman"/>
          <w:sz w:val="18"/>
          <w:szCs w:val="18"/>
          <w:lang w:val="es-ES"/>
        </w:rPr>
        <w:t>pesar</w:t>
      </w:r>
      <w:r w:rsidRPr="5124F912" w:rsidR="51DF96EC">
        <w:rPr>
          <w:rFonts w:ascii="Times New Roman" w:hAnsi="Times New Roman" w:cs="Times New Roman"/>
          <w:sz w:val="18"/>
          <w:szCs w:val="18"/>
          <w:lang w:val="es-ES"/>
        </w:rPr>
        <w:t xml:space="preserve"> de sus </w:t>
      </w:r>
      <w:r w:rsidRPr="5124F912" w:rsidR="51DF96EC">
        <w:rPr>
          <w:rFonts w:ascii="Times New Roman" w:hAnsi="Times New Roman" w:cs="Times New Roman"/>
          <w:sz w:val="18"/>
          <w:szCs w:val="18"/>
          <w:lang w:val="es-ES"/>
        </w:rPr>
        <w:t>limitaciones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estas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conferencias</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proporcionan</w:t>
      </w:r>
      <w:r w:rsidRPr="5124F912" w:rsidR="51DF96EC">
        <w:rPr>
          <w:rFonts w:ascii="Times New Roman" w:hAnsi="Times New Roman" w:cs="Times New Roman"/>
          <w:sz w:val="18"/>
          <w:szCs w:val="18"/>
          <w:lang w:val="es-ES"/>
        </w:rPr>
        <w:t xml:space="preserve"> un </w:t>
      </w:r>
      <w:r w:rsidRPr="5124F912" w:rsidR="51DF96EC">
        <w:rPr>
          <w:rFonts w:ascii="Times New Roman" w:hAnsi="Times New Roman" w:cs="Times New Roman"/>
          <w:sz w:val="18"/>
          <w:szCs w:val="18"/>
          <w:lang w:val="es-ES"/>
        </w:rPr>
        <w:t>contexto</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programático</w:t>
      </w:r>
      <w:r w:rsidRPr="5124F912" w:rsidR="51DF96EC">
        <w:rPr>
          <w:rFonts w:ascii="Times New Roman" w:hAnsi="Times New Roman" w:cs="Times New Roman"/>
          <w:sz w:val="18"/>
          <w:szCs w:val="18"/>
          <w:lang w:val="es-ES"/>
        </w:rPr>
        <w:t xml:space="preserve"> para el </w:t>
      </w:r>
      <w:r w:rsidRPr="5124F912" w:rsidR="51DF96EC">
        <w:rPr>
          <w:rFonts w:ascii="Times New Roman" w:hAnsi="Times New Roman" w:cs="Times New Roman"/>
          <w:sz w:val="18"/>
          <w:szCs w:val="18"/>
          <w:lang w:val="es-ES"/>
        </w:rPr>
        <w:t>desarrollo</w:t>
      </w:r>
      <w:r w:rsidRPr="5124F912" w:rsidR="51DF96EC">
        <w:rPr>
          <w:rFonts w:ascii="Times New Roman" w:hAnsi="Times New Roman" w:cs="Times New Roman"/>
          <w:sz w:val="18"/>
          <w:szCs w:val="18"/>
          <w:lang w:val="es-ES"/>
        </w:rPr>
        <w:t xml:space="preserve"> de la </w:t>
      </w:r>
      <w:r w:rsidRPr="5124F912" w:rsidR="15731ADA">
        <w:rPr>
          <w:rFonts w:ascii="Times New Roman" w:hAnsi="Times New Roman" w:cs="Times New Roman"/>
          <w:sz w:val="18"/>
          <w:szCs w:val="18"/>
          <w:lang w:val="es-ES"/>
        </w:rPr>
        <w:t>“</w:t>
      </w:r>
      <w:r w:rsidRPr="5124F912" w:rsidR="51DF96EC">
        <w:rPr>
          <w:rFonts w:ascii="Times New Roman" w:hAnsi="Times New Roman" w:cs="Times New Roman"/>
          <w:sz w:val="18"/>
          <w:szCs w:val="18"/>
          <w:lang w:val="es-ES"/>
        </w:rPr>
        <w:t xml:space="preserve">praxis </w:t>
      </w:r>
      <w:r w:rsidRPr="5124F912" w:rsidR="51DF96EC">
        <w:rPr>
          <w:rFonts w:ascii="Times New Roman" w:hAnsi="Times New Roman" w:cs="Times New Roman"/>
          <w:sz w:val="18"/>
          <w:szCs w:val="18"/>
          <w:lang w:val="es-ES"/>
        </w:rPr>
        <w:t>colectiva</w:t>
      </w:r>
      <w:r w:rsidRPr="5124F912" w:rsidR="51DF96EC">
        <w:rPr>
          <w:rFonts w:ascii="Times New Roman" w:hAnsi="Times New Roman" w:cs="Times New Roman"/>
          <w:sz w:val="18"/>
          <w:szCs w:val="18"/>
          <w:lang w:val="es-ES"/>
        </w:rPr>
        <w:t xml:space="preserve"> personal</w:t>
      </w:r>
      <w:r w:rsidRPr="5124F912" w:rsidR="15731ADA">
        <w:rPr>
          <w:rFonts w:ascii="Times New Roman" w:hAnsi="Times New Roman" w:cs="Times New Roman"/>
          <w:sz w:val="18"/>
          <w:szCs w:val="18"/>
          <w:lang w:val="es-ES"/>
        </w:rPr>
        <w:t>”,</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como</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método</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consciente</w:t>
      </w:r>
      <w:r w:rsidRPr="5124F912" w:rsidR="51DF96EC">
        <w:rPr>
          <w:rFonts w:ascii="Times New Roman" w:hAnsi="Times New Roman" w:cs="Times New Roman"/>
          <w:sz w:val="18"/>
          <w:szCs w:val="18"/>
          <w:lang w:val="es-ES"/>
        </w:rPr>
        <w:t xml:space="preserve"> de </w:t>
      </w:r>
      <w:r w:rsidRPr="5124F912" w:rsidR="51DF96EC">
        <w:rPr>
          <w:rFonts w:ascii="Times New Roman" w:hAnsi="Times New Roman" w:cs="Times New Roman"/>
          <w:sz w:val="18"/>
          <w:szCs w:val="18"/>
          <w:lang w:val="es-ES"/>
        </w:rPr>
        <w:t>jurisprudencia</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crítica</w:t>
      </w:r>
      <w:r w:rsidRPr="5124F912" w:rsidR="51DF96EC">
        <w:rPr>
          <w:rFonts w:ascii="Times New Roman" w:hAnsi="Times New Roman" w:cs="Times New Roman"/>
          <w:sz w:val="18"/>
          <w:szCs w:val="18"/>
          <w:lang w:val="es-ES"/>
        </w:rPr>
        <w:t xml:space="preserve"> externa</w:t>
      </w:r>
      <w:r w:rsidRPr="5124F912" w:rsidR="15731ADA">
        <w:rPr>
          <w:rFonts w:ascii="Times New Roman" w:hAnsi="Times New Roman" w:cs="Times New Roman"/>
          <w:sz w:val="18"/>
          <w:szCs w:val="18"/>
          <w:lang w:val="es-ES"/>
        </w:rPr>
        <w:t>,</w:t>
      </w:r>
      <w:r w:rsidRPr="5124F912" w:rsidR="51DF96EC">
        <w:rPr>
          <w:rFonts w:ascii="Times New Roman" w:hAnsi="Times New Roman" w:cs="Times New Roman"/>
          <w:sz w:val="18"/>
          <w:szCs w:val="18"/>
          <w:lang w:val="es-ES"/>
        </w:rPr>
        <w:t xml:space="preserve"> al </w:t>
      </w:r>
      <w:r w:rsidRPr="5124F912" w:rsidR="51DF96EC">
        <w:rPr>
          <w:rFonts w:ascii="Times New Roman" w:hAnsi="Times New Roman" w:cs="Times New Roman"/>
          <w:sz w:val="18"/>
          <w:szCs w:val="18"/>
          <w:lang w:val="es-ES"/>
        </w:rPr>
        <w:t>servicio</w:t>
      </w:r>
      <w:r w:rsidRPr="5124F912" w:rsidR="51DF96EC">
        <w:rPr>
          <w:rFonts w:ascii="Times New Roman" w:hAnsi="Times New Roman" w:cs="Times New Roman"/>
          <w:sz w:val="18"/>
          <w:szCs w:val="18"/>
          <w:lang w:val="es-ES"/>
        </w:rPr>
        <w:t xml:space="preserve"> del </w:t>
      </w:r>
      <w:r w:rsidRPr="5124F912" w:rsidR="51DF96EC">
        <w:rPr>
          <w:rFonts w:ascii="Times New Roman" w:hAnsi="Times New Roman" w:cs="Times New Roman"/>
          <w:sz w:val="18"/>
          <w:szCs w:val="18"/>
          <w:lang w:val="es-ES"/>
        </w:rPr>
        <w:t>progreso</w:t>
      </w:r>
      <w:r w:rsidRPr="5124F912" w:rsidR="51DF96EC">
        <w:rPr>
          <w:rFonts w:ascii="Times New Roman" w:hAnsi="Times New Roman" w:cs="Times New Roman"/>
          <w:sz w:val="18"/>
          <w:szCs w:val="18"/>
          <w:lang w:val="es-ES"/>
        </w:rPr>
        <w:t xml:space="preserve"> de la </w:t>
      </w:r>
      <w:r w:rsidRPr="5124F912" w:rsidR="51DF96EC">
        <w:rPr>
          <w:rFonts w:ascii="Times New Roman" w:hAnsi="Times New Roman" w:cs="Times New Roman"/>
          <w:sz w:val="18"/>
          <w:szCs w:val="18"/>
          <w:lang w:val="es-ES"/>
        </w:rPr>
        <w:t>justicia</w:t>
      </w:r>
      <w:r w:rsidRPr="5124F912" w:rsidR="51DF96EC">
        <w:rPr>
          <w:rFonts w:ascii="Times New Roman" w:hAnsi="Times New Roman" w:cs="Times New Roman"/>
          <w:sz w:val="18"/>
          <w:szCs w:val="18"/>
          <w:lang w:val="es-ES"/>
        </w:rPr>
        <w:t xml:space="preserve"> </w:t>
      </w:r>
      <w:r w:rsidRPr="5124F912" w:rsidR="51DF96EC">
        <w:rPr>
          <w:rFonts w:ascii="Times New Roman" w:hAnsi="Times New Roman" w:cs="Times New Roman"/>
          <w:sz w:val="18"/>
          <w:szCs w:val="18"/>
          <w:lang w:val="es-ES"/>
        </w:rPr>
        <w:t>igualitaria</w:t>
      </w:r>
      <w:r w:rsidRPr="5124F912" w:rsidR="51DF96EC">
        <w:rPr>
          <w:rFonts w:ascii="Times New Roman" w:hAnsi="Times New Roman" w:cs="Times New Roman"/>
          <w:sz w:val="18"/>
          <w:szCs w:val="18"/>
          <w:lang w:val="es-ES"/>
        </w:rPr>
        <w:t>.</w:t>
      </w:r>
    </w:p>
    <w:p w:rsidR="15731ADA" w:rsidP="5124F912" w:rsidRDefault="15731ADA" w14:paraId="7C7BE0F6" w14:textId="3CA71936">
      <w:pPr>
        <w:pBdr>
          <w:bottom w:val="single" w:color="FF000000" w:sz="6" w:space="1"/>
        </w:pBdr>
        <w:spacing w:after="0" w:line="240" w:lineRule="auto"/>
        <w:ind w:firstLine="720"/>
      </w:pPr>
      <w:r w:rsidRPr="5124F912" w:rsidR="15731ADA">
        <w:rPr>
          <w:rFonts w:ascii="Times New Roman" w:hAnsi="Times New Roman" w:cs="Times New Roman"/>
          <w:sz w:val="18"/>
          <w:szCs w:val="18"/>
          <w:lang w:val="es-ES"/>
        </w:rPr>
        <w:t xml:space="preserve">Con el tiempo, estas conferencias (y los proyectos programáticos similares que se describen en los apéndices) </w:t>
      </w:r>
      <w:r w:rsidRPr="5124F912" w:rsidR="37ADB989">
        <w:rPr>
          <w:rFonts w:ascii="Times New Roman" w:hAnsi="Times New Roman" w:cs="Times New Roman"/>
          <w:sz w:val="18"/>
          <w:szCs w:val="18"/>
          <w:lang w:val="es-ES"/>
        </w:rPr>
        <w:t xml:space="preserve">ayudan a </w:t>
      </w:r>
      <w:r w:rsidRPr="5124F912" w:rsidR="15731ADA">
        <w:rPr>
          <w:rFonts w:ascii="Times New Roman" w:hAnsi="Times New Roman" w:cs="Times New Roman"/>
          <w:sz w:val="18"/>
          <w:szCs w:val="18"/>
          <w:lang w:val="es-ES"/>
        </w:rPr>
        <w:t>conecta</w:t>
      </w:r>
      <w:r w:rsidRPr="5124F912" w:rsidR="359CEBAB">
        <w:rPr>
          <w:rFonts w:ascii="Times New Roman" w:hAnsi="Times New Roman" w:cs="Times New Roman"/>
          <w:sz w:val="18"/>
          <w:szCs w:val="18"/>
          <w:lang w:val="es-ES"/>
        </w:rPr>
        <w:t>r</w:t>
      </w:r>
      <w:r w:rsidRPr="5124F912" w:rsidR="15731ADA">
        <w:rPr>
          <w:rFonts w:ascii="Times New Roman" w:hAnsi="Times New Roman" w:cs="Times New Roman"/>
          <w:sz w:val="18"/>
          <w:szCs w:val="18"/>
          <w:lang w:val="es-ES"/>
        </w:rPr>
        <w:t xml:space="preserve"> a académicos </w:t>
      </w:r>
      <w:r w:rsidRPr="5124F912" w:rsidR="15731ADA">
        <w:rPr>
          <w:rFonts w:ascii="Times New Roman" w:hAnsi="Times New Roman" w:cs="Times New Roman"/>
          <w:sz w:val="18"/>
          <w:szCs w:val="18"/>
          <w:lang w:val="es-ES"/>
        </w:rPr>
        <w:t>individuales</w:t>
      </w:r>
      <w:r w:rsidRPr="5124F912" w:rsidR="5719DFC9">
        <w:rPr>
          <w:rFonts w:ascii="Times New Roman" w:hAnsi="Times New Roman" w:cs="Times New Roman"/>
          <w:sz w:val="18"/>
          <w:szCs w:val="18"/>
          <w:lang w:val="es-ES"/>
        </w:rPr>
        <w:t>ubicados</w:t>
      </w:r>
      <w:r w:rsidRPr="5124F912" w:rsidR="15731ADA">
        <w:rPr>
          <w:rFonts w:ascii="Times New Roman" w:hAnsi="Times New Roman" w:cs="Times New Roman"/>
          <w:sz w:val="18"/>
          <w:szCs w:val="18"/>
          <w:lang w:val="es-ES"/>
        </w:rPr>
        <w:t xml:space="preserve"> en lugares o instituciones dispersos y pertenecen a generaciones o comunidades diferentes, para que se reúnan y actúen bajo principios y responsabilidades. En y a través de estos eventos recurrentes no sólo ampliamos y profundizamos nuestros conocimientos personales y colectivos —tanto </w:t>
      </w:r>
      <w:r w:rsidRPr="5124F912" w:rsidR="602D731A">
        <w:rPr>
          <w:rFonts w:ascii="Times New Roman" w:hAnsi="Times New Roman" w:cs="Times New Roman"/>
          <w:sz w:val="18"/>
          <w:szCs w:val="18"/>
          <w:lang w:val="es-ES"/>
        </w:rPr>
        <w:t>durante nuestro tiempo</w:t>
      </w:r>
      <w:r w:rsidRPr="5124F912" w:rsidR="15731ADA">
        <w:rPr>
          <w:rFonts w:ascii="Times New Roman" w:hAnsi="Times New Roman" w:cs="Times New Roman"/>
          <w:sz w:val="18"/>
          <w:szCs w:val="18"/>
          <w:lang w:val="es-ES"/>
        </w:rPr>
        <w:t xml:space="preserve"> juntos como a través de las publicaciones y proyectos logrados— sino que también construimos, a largo plazo, las relaciones de parentesco y confianza que son un requisito previo para la solidaridad anti</w:t>
      </w:r>
      <w:r w:rsidRPr="5124F912" w:rsidR="7DC3D53F">
        <w:rPr>
          <w:rFonts w:ascii="Times New Roman" w:hAnsi="Times New Roman" w:cs="Times New Roman"/>
          <w:sz w:val="18"/>
          <w:szCs w:val="18"/>
          <w:lang w:val="es-ES"/>
        </w:rPr>
        <w:t>-</w:t>
      </w:r>
      <w:r w:rsidRPr="5124F912" w:rsidR="15731ADA">
        <w:rPr>
          <w:rFonts w:ascii="Times New Roman" w:hAnsi="Times New Roman" w:cs="Times New Roman"/>
          <w:sz w:val="18"/>
          <w:szCs w:val="18"/>
          <w:lang w:val="es-ES"/>
        </w:rPr>
        <w:t>subordinación. Estos espacios programáticos</w:t>
      </w:r>
      <w:r w:rsidRPr="5124F912" w:rsidR="360CDECB">
        <w:rPr>
          <w:rFonts w:ascii="Times New Roman" w:hAnsi="Times New Roman" w:cs="Times New Roman"/>
          <w:sz w:val="18"/>
          <w:szCs w:val="18"/>
          <w:lang w:val="es-ES"/>
        </w:rPr>
        <w:t>, con el tiempo,</w:t>
      </w:r>
      <w:r w:rsidRPr="5124F912" w:rsidR="15731ADA">
        <w:rPr>
          <w:rFonts w:ascii="Times New Roman" w:hAnsi="Times New Roman" w:cs="Times New Roman"/>
          <w:sz w:val="18"/>
          <w:szCs w:val="18"/>
          <w:lang w:val="es-ES"/>
        </w:rPr>
        <w:t xml:space="preserve"> ayudan a nutrir el activismo académico por el que se le conoce a la comunidad </w:t>
      </w:r>
      <w:r w:rsidRPr="5124F912" w:rsidR="15731ADA">
        <w:rPr>
          <w:rFonts w:ascii="Times New Roman" w:hAnsi="Times New Roman" w:cs="Times New Roman"/>
          <w:sz w:val="18"/>
          <w:szCs w:val="18"/>
          <w:lang w:val="es-ES"/>
        </w:rPr>
        <w:t>LatCrit</w:t>
      </w:r>
      <w:r w:rsidRPr="5124F912" w:rsidR="15731ADA">
        <w:rPr>
          <w:rFonts w:ascii="Times New Roman" w:hAnsi="Times New Roman" w:cs="Times New Roman"/>
          <w:sz w:val="18"/>
          <w:szCs w:val="18"/>
          <w:lang w:val="es-ES"/>
        </w:rPr>
        <w:t>, desde 1995.</w:t>
      </w:r>
    </w:p>
    <w:p w:rsidR="64323954" w:rsidP="64323954" w:rsidRDefault="64323954" w14:paraId="2F1F3791" w14:textId="4037503E">
      <w:pPr>
        <w:spacing w:after="0" w:line="240" w:lineRule="auto"/>
        <w:ind w:left="720" w:firstLine="720"/>
        <w:rPr>
          <w:rFonts w:ascii="Times New Roman" w:hAnsi="Times New Roman" w:cs="Times New Roman"/>
          <w:sz w:val="18"/>
          <w:szCs w:val="18"/>
          <w:lang w:val="es-ES"/>
        </w:rPr>
      </w:pPr>
    </w:p>
    <w:p w:rsidRPr="00AD73A1" w:rsidR="00A56BD3" w:rsidP="004255C9" w:rsidRDefault="00A56BD3" w14:paraId="56077A84" w14:textId="48C4CF61">
      <w:pPr>
        <w:spacing w:after="0" w:line="240" w:lineRule="auto"/>
        <w:ind w:left="720" w:firstLine="720"/>
        <w:rPr>
          <w:rFonts w:ascii="Times New Roman" w:hAnsi="Times New Roman" w:cs="Times New Roman"/>
          <w:sz w:val="18"/>
          <w:szCs w:val="18"/>
          <w:lang w:val="es-ES"/>
        </w:rPr>
      </w:pPr>
      <w:r w:rsidRPr="5124F912" w:rsidR="00A56BD3">
        <w:rPr>
          <w:rFonts w:ascii="Times New Roman" w:hAnsi="Times New Roman" w:cs="Times New Roman"/>
          <w:sz w:val="18"/>
          <w:szCs w:val="18"/>
          <w:lang w:val="es-ES"/>
        </w:rPr>
        <w:t xml:space="preserve">Porque hoy debemos mirar al futuro, como siempre, con esperanza y coraje. Con ese fin, me gustaría compartir algunas de las ideas excelentes que escuché de la comunidad en la Conferencia </w:t>
      </w:r>
      <w:r w:rsidRPr="5124F912" w:rsidR="00A56BD3">
        <w:rPr>
          <w:rFonts w:ascii="Times New Roman" w:hAnsi="Times New Roman" w:cs="Times New Roman"/>
          <w:sz w:val="18"/>
          <w:szCs w:val="18"/>
          <w:lang w:val="es-ES"/>
        </w:rPr>
        <w:t>LatCrit</w:t>
      </w:r>
      <w:r w:rsidRPr="5124F912" w:rsidR="00A56BD3">
        <w:rPr>
          <w:rFonts w:ascii="Times New Roman" w:hAnsi="Times New Roman" w:cs="Times New Roman"/>
          <w:sz w:val="18"/>
          <w:szCs w:val="18"/>
          <w:lang w:val="es-ES"/>
        </w:rPr>
        <w:t xml:space="preserve"> [Orlando 2017] y más allá. En primer lugar, escuché un reconocimiento rotundo del valor de las propias conferencias </w:t>
      </w:r>
      <w:r w:rsidRPr="5124F912" w:rsidR="00A56BD3">
        <w:rPr>
          <w:rFonts w:ascii="Times New Roman" w:hAnsi="Times New Roman" w:cs="Times New Roman"/>
          <w:sz w:val="18"/>
          <w:szCs w:val="18"/>
          <w:lang w:val="es-ES"/>
        </w:rPr>
        <w:t>LatCrit</w:t>
      </w:r>
      <w:r w:rsidRPr="5124F912" w:rsidR="00A56BD3">
        <w:rPr>
          <w:rFonts w:ascii="Times New Roman" w:hAnsi="Times New Roman" w:cs="Times New Roman"/>
          <w:sz w:val="18"/>
          <w:szCs w:val="18"/>
          <w:lang w:val="es-ES"/>
        </w:rPr>
        <w:t xml:space="preserve">. La comunidad no dejó, absolutamente, ninguna duda, en mi mente, de que desea continuar reuniéndose en el formato de gran carpa que las conferencias </w:t>
      </w:r>
      <w:r w:rsidRPr="5124F912" w:rsidR="00A56BD3">
        <w:rPr>
          <w:rFonts w:ascii="Times New Roman" w:hAnsi="Times New Roman" w:cs="Times New Roman"/>
          <w:sz w:val="18"/>
          <w:szCs w:val="18"/>
          <w:lang w:val="es-ES"/>
        </w:rPr>
        <w:t>LatCrit</w:t>
      </w:r>
      <w:r w:rsidRPr="5124F912" w:rsidR="00A56BD3">
        <w:rPr>
          <w:rFonts w:ascii="Times New Roman" w:hAnsi="Times New Roman" w:cs="Times New Roman"/>
          <w:sz w:val="18"/>
          <w:szCs w:val="18"/>
          <w:lang w:val="es-ES"/>
        </w:rPr>
        <w:t xml:space="preserve"> proporcionan. </w:t>
      </w:r>
      <w:r w:rsidRPr="5124F912" w:rsidR="00A56BD3">
        <w:rPr>
          <w:rFonts w:ascii="Times New Roman" w:hAnsi="Times New Roman" w:cs="Times New Roman"/>
          <w:sz w:val="18"/>
          <w:szCs w:val="18"/>
          <w:lang w:val="es-ES"/>
        </w:rPr>
        <w:t>Los animo a todos a ponerse en contacto con los miembros de la Junta Directiva y hacernos saber cómo pueden ayudar en la planificación y la organización de conferencias futuras.</w:t>
      </w:r>
    </w:p>
    <w:p w:rsidRPr="00AD73A1" w:rsidR="00A56BD3" w:rsidP="5124F912" w:rsidRDefault="427907E9" w14:paraId="41C08342" w14:textId="67A58B77">
      <w:pPr>
        <w:pBdr>
          <w:bottom w:val="single" w:color="FF000000" w:sz="6" w:space="1"/>
        </w:pBdr>
        <w:spacing w:after="0" w:line="240" w:lineRule="auto"/>
        <w:ind w:left="720" w:firstLine="720"/>
        <w:rPr>
          <w:rStyle w:val="EndnoteReference"/>
          <w:rFonts w:ascii="Times New Roman" w:hAnsi="Times New Roman" w:cs="Times New Roman"/>
          <w:sz w:val="18"/>
          <w:szCs w:val="18"/>
          <w:lang w:val="es-ES"/>
        </w:rPr>
      </w:pPr>
      <w:r w:rsidRPr="00AD73A1" w:rsidR="38F91417">
        <w:rPr>
          <w:rFonts w:ascii="Times New Roman" w:hAnsi="Times New Roman" w:cs="Times New Roman"/>
          <w:sz w:val="18"/>
          <w:szCs w:val="18"/>
          <w:lang w:val="es-ES"/>
        </w:rPr>
        <w:t>-Jorge Roig</w:t>
      </w:r>
      <w:r w:rsidRPr="5124F912">
        <w:rPr>
          <w:rStyle w:val="FootnoteReference"/>
          <w:rFonts w:ascii="Times New Roman" w:hAnsi="Times New Roman" w:cs="Times New Roman"/>
          <w:sz w:val="18"/>
          <w:szCs w:val="18"/>
          <w:lang w:val="es-ES"/>
        </w:rPr>
        <w:footnoteReference w:id="16460"/>
      </w:r>
    </w:p>
    <w:p w:rsidR="5124F912" w:rsidP="5124F912" w:rsidRDefault="5124F912" w14:paraId="7F4DE6DB" w14:textId="6FF7016F">
      <w:pPr>
        <w:spacing w:after="0" w:line="240" w:lineRule="auto"/>
        <w:rPr>
          <w:rFonts w:ascii="Times New Roman" w:hAnsi="Times New Roman" w:cs="Times New Roman"/>
          <w:sz w:val="18"/>
          <w:szCs w:val="18"/>
          <w:lang w:val="es-ES"/>
        </w:rPr>
      </w:pPr>
    </w:p>
    <w:p w:rsidRPr="00AD73A1" w:rsidR="00075A3E" w:rsidP="5124F912" w:rsidRDefault="1C58ECAA" w14:paraId="74E26483" w14:textId="0C8CC74D">
      <w:pPr>
        <w:spacing w:after="0" w:line="240" w:lineRule="auto"/>
        <w:rPr>
          <w:rStyle w:val="EndnoteReference"/>
          <w:rFonts w:ascii="Times New Roman" w:hAnsi="Times New Roman" w:cs="Times New Roman"/>
          <w:sz w:val="18"/>
          <w:szCs w:val="18"/>
          <w:lang w:val="es-ES"/>
        </w:rPr>
      </w:pPr>
      <w:r w:rsidRPr="00AD73A1" w:rsidR="097809DD">
        <w:rPr>
          <w:rFonts w:ascii="Times New Roman" w:hAnsi="Times New Roman" w:cs="Times New Roman"/>
          <w:sz w:val="18"/>
          <w:szCs w:val="18"/>
          <w:lang w:val="es-ES"/>
        </w:rPr>
        <w:t xml:space="preserve">Abordar los </w:t>
      </w:r>
      <w:r w:rsidRPr="7FA784D8" w:rsidR="402920A1">
        <w:rPr>
          <w:rFonts w:ascii="Times New Roman" w:hAnsi="Times New Roman" w:cs="Times New Roman"/>
          <w:sz w:val="18"/>
          <w:szCs w:val="18"/>
          <w:lang w:val="es-ES"/>
        </w:rPr>
        <w:t>R</w:t>
      </w:r>
      <w:r w:rsidRPr="7A8CAFA6" w:rsidR="097809DD">
        <w:rPr>
          <w:rFonts w:ascii="Times New Roman" w:hAnsi="Times New Roman" w:cs="Times New Roman"/>
          <w:sz w:val="18"/>
          <w:szCs w:val="18"/>
          <w:lang w:val="es-ES"/>
        </w:rPr>
        <w:t xml:space="preserve">etos del </w:t>
      </w:r>
      <w:r w:rsidRPr="7FA784D8" w:rsidR="1FBF1733">
        <w:rPr>
          <w:rFonts w:ascii="Times New Roman" w:hAnsi="Times New Roman" w:cs="Times New Roman"/>
          <w:sz w:val="18"/>
          <w:szCs w:val="18"/>
          <w:lang w:val="es-ES"/>
        </w:rPr>
        <w:t>A</w:t>
      </w:r>
      <w:r w:rsidRPr="7A8CAFA6" w:rsidR="097809DD">
        <w:rPr>
          <w:rFonts w:ascii="Times New Roman" w:hAnsi="Times New Roman" w:cs="Times New Roman"/>
          <w:sz w:val="18"/>
          <w:szCs w:val="18"/>
          <w:lang w:val="es-ES"/>
        </w:rPr>
        <w:t xml:space="preserve">ctivismo </w:t>
      </w:r>
      <w:r w:rsidRPr="7FA784D8" w:rsidR="51AE186C">
        <w:rPr>
          <w:rFonts w:ascii="Times New Roman" w:hAnsi="Times New Roman" w:cs="Times New Roman"/>
          <w:sz w:val="18"/>
          <w:szCs w:val="18"/>
          <w:lang w:val="es-ES"/>
        </w:rPr>
        <w:t>A</w:t>
      </w:r>
      <w:r w:rsidRPr="7A8CAFA6" w:rsidR="097809DD">
        <w:rPr>
          <w:rFonts w:ascii="Times New Roman" w:hAnsi="Times New Roman" w:cs="Times New Roman"/>
          <w:sz w:val="18"/>
          <w:szCs w:val="18"/>
          <w:lang w:val="es-ES"/>
        </w:rPr>
        <w:t xml:space="preserve">cadémico: Resistencia, </w:t>
      </w:r>
      <w:r w:rsidRPr="7FA784D8" w:rsidR="3F5285D7">
        <w:rPr>
          <w:rFonts w:ascii="Times New Roman" w:hAnsi="Times New Roman" w:cs="Times New Roman"/>
          <w:sz w:val="18"/>
          <w:szCs w:val="18"/>
          <w:lang w:val="es-ES"/>
        </w:rPr>
        <w:t>O</w:t>
      </w:r>
      <w:r w:rsidRPr="7A8CAFA6" w:rsidR="097809DD">
        <w:rPr>
          <w:rFonts w:ascii="Times New Roman" w:hAnsi="Times New Roman" w:cs="Times New Roman"/>
          <w:sz w:val="18"/>
          <w:szCs w:val="18"/>
          <w:lang w:val="es-ES"/>
        </w:rPr>
        <w:t xml:space="preserve">portunidad, </w:t>
      </w:r>
      <w:r w:rsidRPr="7FA784D8" w:rsidR="72C05BBC">
        <w:rPr>
          <w:rFonts w:ascii="Times New Roman" w:hAnsi="Times New Roman" w:cs="Times New Roman"/>
          <w:sz w:val="18"/>
          <w:szCs w:val="18"/>
          <w:lang w:val="es-ES"/>
        </w:rPr>
        <w:t>C</w:t>
      </w:r>
      <w:r w:rsidRPr="7A8CAFA6" w:rsidR="097809DD">
        <w:rPr>
          <w:rFonts w:ascii="Times New Roman" w:hAnsi="Times New Roman" w:cs="Times New Roman"/>
          <w:sz w:val="18"/>
          <w:szCs w:val="18"/>
          <w:lang w:val="es-ES"/>
        </w:rPr>
        <w:t>onflicto</w:t>
      </w:r>
      <w:r w:rsidRPr="5124F912">
        <w:rPr>
          <w:rStyle w:val="FootnoteReference"/>
          <w:rFonts w:ascii="Times New Roman" w:hAnsi="Times New Roman" w:cs="Times New Roman"/>
          <w:sz w:val="18"/>
          <w:szCs w:val="18"/>
          <w:lang w:val="es-ES"/>
        </w:rPr>
        <w:footnoteReference w:id="10673"/>
      </w:r>
    </w:p>
    <w:p w:rsidR="7A8CAFA6" w:rsidP="7A8CAFA6" w:rsidRDefault="7A8CAFA6" w14:paraId="473528D7" w14:textId="5C1BAEAE">
      <w:pPr>
        <w:spacing w:after="0" w:line="240" w:lineRule="auto"/>
        <w:rPr>
          <w:rFonts w:ascii="Times New Roman" w:hAnsi="Times New Roman" w:cs="Times New Roman"/>
          <w:sz w:val="18"/>
          <w:szCs w:val="18"/>
          <w:lang w:val="es-ES"/>
        </w:rPr>
      </w:pPr>
    </w:p>
    <w:p w:rsidRPr="00AD73A1" w:rsidR="00075A3E" w:rsidP="004255C9" w:rsidRDefault="00075A3E" w14:paraId="0DE54298" w14:textId="19432FF8">
      <w:pPr>
        <w:spacing w:after="0" w:line="240" w:lineRule="auto"/>
        <w:ind w:left="720"/>
        <w:rPr>
          <w:rFonts w:ascii="Times New Roman" w:hAnsi="Times New Roman" w:cs="Times New Roman"/>
          <w:sz w:val="18"/>
          <w:szCs w:val="18"/>
          <w:lang w:val="es-ES"/>
        </w:rPr>
      </w:pPr>
      <w:r w:rsidRPr="5124F912" w:rsidR="00075A3E">
        <w:rPr>
          <w:rFonts w:ascii="Times New Roman" w:hAnsi="Times New Roman" w:cs="Times New Roman"/>
          <w:sz w:val="18"/>
          <w:szCs w:val="18"/>
          <w:lang w:val="es-ES"/>
        </w:rPr>
        <w:t>Las actividades y programas [</w:t>
      </w:r>
      <w:r w:rsidRPr="5124F912" w:rsidR="00075A3E">
        <w:rPr>
          <w:rFonts w:ascii="Times New Roman" w:hAnsi="Times New Roman" w:cs="Times New Roman"/>
          <w:sz w:val="18"/>
          <w:szCs w:val="18"/>
          <w:lang w:val="es-ES"/>
        </w:rPr>
        <w:t>LatCrit</w:t>
      </w:r>
      <w:r w:rsidRPr="5124F912" w:rsidR="00075A3E">
        <w:rPr>
          <w:rFonts w:ascii="Times New Roman" w:hAnsi="Times New Roman" w:cs="Times New Roman"/>
          <w:sz w:val="18"/>
          <w:szCs w:val="18"/>
          <w:lang w:val="es-ES"/>
        </w:rPr>
        <w:t>] están diseñados para desarrollar enfoques innovadores</w:t>
      </w:r>
      <w:r w:rsidRPr="5124F912" w:rsidR="64FF8FC4">
        <w:rPr>
          <w:rFonts w:ascii="Times New Roman" w:hAnsi="Times New Roman" w:cs="Times New Roman"/>
          <w:sz w:val="18"/>
          <w:szCs w:val="18"/>
          <w:lang w:val="es-ES"/>
        </w:rPr>
        <w:t xml:space="preserve"> en</w:t>
      </w:r>
      <w:r w:rsidRPr="5124F912" w:rsidR="00075A3E">
        <w:rPr>
          <w:rFonts w:ascii="Times New Roman" w:hAnsi="Times New Roman" w:cs="Times New Roman"/>
          <w:sz w:val="18"/>
          <w:szCs w:val="18"/>
          <w:lang w:val="es-ES"/>
        </w:rPr>
        <w:t xml:space="preserve"> la producción de conocimiento, desde dentro de la academia legal de los </w:t>
      </w:r>
      <w:r w:rsidRPr="5124F912" w:rsidR="545CD205">
        <w:rPr>
          <w:rFonts w:ascii="Times New Roman" w:hAnsi="Times New Roman" w:cs="Times New Roman"/>
          <w:sz w:val="18"/>
          <w:szCs w:val="18"/>
          <w:lang w:val="es-ES"/>
        </w:rPr>
        <w:t>Estdos</w:t>
      </w:r>
      <w:r w:rsidRPr="5124F912" w:rsidR="545CD205">
        <w:rPr>
          <w:rFonts w:ascii="Times New Roman" w:hAnsi="Times New Roman" w:cs="Times New Roman"/>
          <w:sz w:val="18"/>
          <w:szCs w:val="18"/>
          <w:lang w:val="es-ES"/>
        </w:rPr>
        <w:t xml:space="preserve"> </w:t>
      </w:r>
      <w:r w:rsidRPr="5124F912" w:rsidR="545CD205">
        <w:rPr>
          <w:rFonts w:ascii="Times New Roman" w:hAnsi="Times New Roman" w:cs="Times New Roman"/>
          <w:sz w:val="18"/>
          <w:szCs w:val="18"/>
          <w:lang w:val="es-ES"/>
        </w:rPr>
        <w:t>Unidos</w:t>
      </w:r>
      <w:r w:rsidRPr="5124F912" w:rsidR="00075A3E">
        <w:rPr>
          <w:rFonts w:ascii="Times New Roman" w:hAnsi="Times New Roman" w:cs="Times New Roman"/>
          <w:sz w:val="18"/>
          <w:szCs w:val="18"/>
          <w:lang w:val="es-ES"/>
        </w:rPr>
        <w:t xml:space="preserve"> así como para impugnar el afianzamiento de jerarquías </w:t>
      </w:r>
      <w:r w:rsidRPr="5124F912" w:rsidR="512D77BB">
        <w:rPr>
          <w:rFonts w:ascii="Times New Roman" w:hAnsi="Times New Roman" w:cs="Times New Roman"/>
          <w:sz w:val="18"/>
          <w:szCs w:val="18"/>
          <w:lang w:val="es-ES"/>
        </w:rPr>
        <w:t>entrelazadas</w:t>
      </w:r>
      <w:r w:rsidRPr="5124F912" w:rsidR="55E3A488">
        <w:rPr>
          <w:rFonts w:ascii="Times New Roman" w:hAnsi="Times New Roman" w:cs="Times New Roman"/>
          <w:sz w:val="18"/>
          <w:szCs w:val="18"/>
          <w:lang w:val="es-ES"/>
        </w:rPr>
        <w:t xml:space="preserve"> dentro del profesorado que son incompatibles con </w:t>
      </w:r>
      <w:r w:rsidRPr="5124F912" w:rsidR="75413882">
        <w:rPr>
          <w:rFonts w:ascii="Times New Roman" w:hAnsi="Times New Roman" w:cs="Times New Roman"/>
          <w:sz w:val="18"/>
          <w:szCs w:val="18"/>
          <w:lang w:val="es-ES"/>
        </w:rPr>
        <w:t>nuestras</w:t>
      </w:r>
      <w:r w:rsidRPr="5124F912" w:rsidR="55E3A488">
        <w:rPr>
          <w:rFonts w:ascii="Times New Roman" w:hAnsi="Times New Roman" w:cs="Times New Roman"/>
          <w:sz w:val="18"/>
          <w:szCs w:val="18"/>
          <w:lang w:val="es-ES"/>
        </w:rPr>
        <w:t xml:space="preserve"> aspiraciones </w:t>
      </w:r>
      <w:r w:rsidRPr="5124F912" w:rsidR="68385402">
        <w:rPr>
          <w:rFonts w:ascii="Times New Roman" w:hAnsi="Times New Roman" w:cs="Times New Roman"/>
          <w:sz w:val="18"/>
          <w:szCs w:val="18"/>
          <w:lang w:val="es-ES"/>
        </w:rPr>
        <w:t>anti</w:t>
      </w:r>
      <w:r w:rsidRPr="5124F912" w:rsidR="1BF67C23">
        <w:rPr>
          <w:rFonts w:ascii="Times New Roman" w:hAnsi="Times New Roman" w:cs="Times New Roman"/>
          <w:sz w:val="18"/>
          <w:szCs w:val="18"/>
          <w:lang w:val="es-ES"/>
        </w:rPr>
        <w:t>-</w:t>
      </w:r>
      <w:r w:rsidRPr="5124F912" w:rsidR="68385402">
        <w:rPr>
          <w:rFonts w:ascii="Times New Roman" w:hAnsi="Times New Roman" w:cs="Times New Roman"/>
          <w:sz w:val="18"/>
          <w:szCs w:val="18"/>
          <w:lang w:val="es-ES"/>
        </w:rPr>
        <w:t>subordinación</w:t>
      </w:r>
      <w:r w:rsidRPr="5124F912" w:rsidR="68385402">
        <w:rPr>
          <w:rFonts w:ascii="Times New Roman" w:hAnsi="Times New Roman" w:cs="Times New Roman"/>
          <w:sz w:val="18"/>
          <w:szCs w:val="18"/>
          <w:lang w:val="es-ES"/>
        </w:rPr>
        <w:t xml:space="preserve"> </w:t>
      </w:r>
      <w:r w:rsidRPr="5124F912" w:rsidR="00075A3E">
        <w:rPr>
          <w:rFonts w:ascii="Times New Roman" w:hAnsi="Times New Roman" w:cs="Times New Roman"/>
          <w:sz w:val="18"/>
          <w:szCs w:val="18"/>
          <w:lang w:val="es-ES"/>
        </w:rPr>
        <w:t xml:space="preserve">… [Buscamos construir] una </w:t>
      </w:r>
      <w:r w:rsidRPr="5124F912" w:rsidR="00075A3E">
        <w:rPr>
          <w:rFonts w:ascii="Times New Roman" w:hAnsi="Times New Roman" w:cs="Times New Roman"/>
          <w:sz w:val="18"/>
          <w:szCs w:val="18"/>
          <w:lang w:val="es-ES"/>
        </w:rPr>
        <w:t>contra-tradición</w:t>
      </w:r>
      <w:r w:rsidRPr="5124F912" w:rsidR="00075A3E">
        <w:rPr>
          <w:rFonts w:ascii="Times New Roman" w:hAnsi="Times New Roman" w:cs="Times New Roman"/>
          <w:sz w:val="18"/>
          <w:szCs w:val="18"/>
          <w:lang w:val="es-ES"/>
        </w:rPr>
        <w:t xml:space="preserve"> duradera y alternativa a las formas y medios del imperialismo dominante. Esta </w:t>
      </w:r>
      <w:r w:rsidRPr="5124F912" w:rsidR="00075A3E">
        <w:rPr>
          <w:rFonts w:ascii="Times New Roman" w:hAnsi="Times New Roman" w:cs="Times New Roman"/>
          <w:sz w:val="18"/>
          <w:szCs w:val="18"/>
          <w:lang w:val="es-ES"/>
        </w:rPr>
        <w:t>contra-tradición</w:t>
      </w:r>
      <w:r w:rsidRPr="5124F912" w:rsidR="00075A3E">
        <w:rPr>
          <w:rFonts w:ascii="Times New Roman" w:hAnsi="Times New Roman" w:cs="Times New Roman"/>
          <w:sz w:val="18"/>
          <w:szCs w:val="18"/>
          <w:lang w:val="es-ES"/>
        </w:rPr>
        <w:t xml:space="preserve">, centrada en el activismo académico </w:t>
      </w:r>
      <w:r w:rsidRPr="5124F912" w:rsidR="00075A3E">
        <w:rPr>
          <w:rFonts w:ascii="Times New Roman" w:hAnsi="Times New Roman" w:cs="Times New Roman"/>
          <w:sz w:val="18"/>
          <w:szCs w:val="18"/>
          <w:lang w:val="es-ES"/>
        </w:rPr>
        <w:t>antisubordinación</w:t>
      </w:r>
      <w:r w:rsidRPr="5124F912" w:rsidR="00075A3E">
        <w:rPr>
          <w:rFonts w:ascii="Times New Roman" w:hAnsi="Times New Roman" w:cs="Times New Roman"/>
          <w:sz w:val="18"/>
          <w:szCs w:val="18"/>
          <w:lang w:val="es-ES"/>
        </w:rPr>
        <w:t xml:space="preserve">, se basa en la aplicación crítica y autocrítica de los estudios jurídicos </w:t>
      </w:r>
      <w:r w:rsidRPr="5124F912" w:rsidR="00075A3E">
        <w:rPr>
          <w:rFonts w:ascii="Times New Roman" w:hAnsi="Times New Roman" w:cs="Times New Roman"/>
          <w:sz w:val="18"/>
          <w:szCs w:val="18"/>
          <w:lang w:val="es-ES"/>
        </w:rPr>
        <w:t>OutCrit</w:t>
      </w:r>
      <w:r w:rsidRPr="5124F912" w:rsidR="00075A3E">
        <w:rPr>
          <w:rFonts w:ascii="Times New Roman" w:hAnsi="Times New Roman" w:cs="Times New Roman"/>
          <w:sz w:val="18"/>
          <w:szCs w:val="18"/>
          <w:lang w:val="es-ES"/>
        </w:rPr>
        <w:t>, no sólo a la sociedad en general, no sólo al mundo académico en su conjunto, sino también a nosotros mismos y a todo lo que emprendemos.</w:t>
      </w:r>
    </w:p>
    <w:p w:rsidRPr="00AD73A1" w:rsidR="00A56BD3" w:rsidP="5124F912" w:rsidRDefault="1C58ECAA" w14:paraId="07B1D8C1" w14:textId="4452C9F9">
      <w:pPr>
        <w:spacing w:after="0" w:line="240" w:lineRule="auto"/>
        <w:ind w:left="720"/>
        <w:rPr>
          <w:rStyle w:val="EndnoteReference"/>
          <w:rFonts w:ascii="Times New Roman" w:hAnsi="Times New Roman" w:cs="Times New Roman"/>
          <w:sz w:val="18"/>
          <w:szCs w:val="18"/>
          <w:lang w:val="es-ES"/>
        </w:rPr>
      </w:pPr>
      <w:r w:rsidRPr="00AD73A1" w:rsidR="097809DD">
        <w:rPr>
          <w:rFonts w:ascii="Times New Roman" w:hAnsi="Times New Roman" w:cs="Times New Roman"/>
          <w:sz w:val="18"/>
          <w:szCs w:val="18"/>
          <w:lang w:val="es-ES"/>
        </w:rPr>
        <w:t>-Francisco Valdés</w:t>
      </w:r>
      <w:r w:rsidRPr="5124F912">
        <w:rPr>
          <w:rStyle w:val="FootnoteReference"/>
          <w:rFonts w:ascii="Times New Roman" w:hAnsi="Times New Roman" w:cs="Times New Roman"/>
          <w:sz w:val="18"/>
          <w:szCs w:val="18"/>
          <w:lang w:val="es-ES"/>
        </w:rPr>
        <w:footnoteReference w:id="5413"/>
      </w:r>
    </w:p>
    <w:p w:rsidR="7A8CAFA6" w:rsidP="7A8CAFA6" w:rsidRDefault="7A8CAFA6" w14:paraId="3C9DB4B7" w14:textId="15A29943">
      <w:pPr>
        <w:spacing w:after="0" w:line="240" w:lineRule="auto"/>
        <w:ind w:left="720"/>
        <w:rPr>
          <w:rFonts w:ascii="Times New Roman" w:hAnsi="Times New Roman" w:cs="Times New Roman"/>
          <w:sz w:val="18"/>
          <w:szCs w:val="18"/>
          <w:lang w:val="es-ES"/>
        </w:rPr>
      </w:pPr>
    </w:p>
    <w:p w:rsidRPr="00AD73A1" w:rsidR="00974D3A" w:rsidP="00907A90" w:rsidRDefault="00974D3A" w14:paraId="120F55AB" w14:textId="4E4B4478">
      <w:pPr>
        <w:spacing w:after="0" w:line="240" w:lineRule="auto"/>
        <w:rPr>
          <w:rFonts w:ascii="Times New Roman" w:hAnsi="Times New Roman" w:cs="Times New Roman"/>
          <w:sz w:val="18"/>
          <w:szCs w:val="18"/>
          <w:lang w:val="es-ES"/>
        </w:rPr>
      </w:pPr>
      <w:r w:rsidRPr="2E7A1CEE">
        <w:rPr>
          <w:rFonts w:ascii="Times New Roman" w:hAnsi="Times New Roman" w:cs="Times New Roman"/>
          <w:sz w:val="18"/>
          <w:szCs w:val="18"/>
          <w:lang w:val="es-ES"/>
        </w:rPr>
        <w:t xml:space="preserve">Como se ha señalado a lo largo de este manual, los académicos críticos marginales llevan mucho tiempo lidiando con asuntos como la creación de coaliciones, el fortalecimiento de comunidades y la creación de instituciones como resistencia a la injusticia sistémica. A menudo, si no siempre, este tipo de esfuerzos requiere un compromiso con la acción colectiva, incluso </w:t>
      </w:r>
      <w:r w:rsidRPr="2E7A1CEE">
        <w:rPr>
          <w:rFonts w:ascii="Symbol" w:hAnsi="Symbol" w:eastAsia="Symbol" w:cs="Symbol"/>
          <w:sz w:val="18"/>
          <w:szCs w:val="18"/>
          <w:lang w:val="es-ES"/>
        </w:rPr>
        <w:t>¾</w:t>
      </w:r>
      <w:r w:rsidRPr="2E7A1CEE">
        <w:rPr>
          <w:rFonts w:ascii="Times New Roman" w:hAnsi="Times New Roman" w:cs="Times New Roman"/>
          <w:sz w:val="18"/>
          <w:szCs w:val="18"/>
          <w:lang w:val="es-ES"/>
        </w:rPr>
        <w:t>quizás especialmente</w:t>
      </w:r>
      <w:r w:rsidRPr="2E7A1CEE">
        <w:rPr>
          <w:rFonts w:ascii="Symbol" w:hAnsi="Symbol" w:eastAsia="Symbol" w:cs="Symbol"/>
          <w:sz w:val="18"/>
          <w:szCs w:val="18"/>
          <w:lang w:val="es-ES"/>
        </w:rPr>
        <w:t>¾</w:t>
      </w:r>
      <w:r w:rsidRPr="2E7A1CEE">
        <w:rPr>
          <w:rFonts w:ascii="Times New Roman" w:hAnsi="Times New Roman" w:cs="Times New Roman"/>
          <w:sz w:val="18"/>
          <w:szCs w:val="18"/>
          <w:lang w:val="es-ES"/>
        </w:rPr>
        <w:t xml:space="preserve"> cuando la voluntad y los incentivos individuales tienden a ir en otra dirección. El activismo académico, como acción colectiva de resistencia a la injusticia colectivizada, es poderoso, precisamente por esta razón: porque los individuos </w:t>
      </w:r>
      <w:r w:rsidRPr="2E7A1CEE" w:rsidR="4CA32EDB">
        <w:rPr>
          <w:rFonts w:ascii="Times New Roman" w:hAnsi="Times New Roman" w:cs="Times New Roman"/>
          <w:sz w:val="18"/>
          <w:szCs w:val="18"/>
          <w:lang w:val="es-ES"/>
        </w:rPr>
        <w:t>aceptan</w:t>
      </w:r>
      <w:r w:rsidRPr="2E7A1CEE">
        <w:rPr>
          <w:rFonts w:ascii="Times New Roman" w:hAnsi="Times New Roman" w:cs="Times New Roman"/>
          <w:sz w:val="18"/>
          <w:szCs w:val="18"/>
          <w:lang w:val="es-ES"/>
        </w:rPr>
        <w:t xml:space="preserve"> actuar como grupo.</w:t>
      </w:r>
    </w:p>
    <w:p w:rsidRPr="00AD73A1" w:rsidR="00974D3A" w:rsidP="004255C9" w:rsidRDefault="00974D3A" w14:paraId="78E114EE" w14:textId="12EE34DB">
      <w:pPr>
        <w:spacing w:after="0" w:line="240" w:lineRule="auto"/>
        <w:ind w:firstLine="720"/>
        <w:rPr>
          <w:rFonts w:ascii="Times New Roman" w:hAnsi="Times New Roman" w:cs="Times New Roman"/>
          <w:sz w:val="18"/>
          <w:szCs w:val="18"/>
          <w:lang w:val="es-ES"/>
        </w:rPr>
      </w:pPr>
      <w:r w:rsidRPr="5124F912" w:rsidR="00974D3A">
        <w:rPr>
          <w:rFonts w:ascii="Times New Roman" w:hAnsi="Times New Roman" w:cs="Times New Roman"/>
          <w:sz w:val="18"/>
          <w:szCs w:val="18"/>
          <w:lang w:val="es-ES"/>
        </w:rPr>
        <w:t xml:space="preserve">Sin embargo, la acción de grupo es impracticable, </w:t>
      </w:r>
      <w:r w:rsidRPr="5124F912" w:rsidR="3D775B66">
        <w:rPr>
          <w:rFonts w:ascii="Times New Roman" w:hAnsi="Times New Roman" w:cs="Times New Roman"/>
          <w:sz w:val="18"/>
          <w:szCs w:val="18"/>
          <w:lang w:val="es-ES"/>
        </w:rPr>
        <w:t xml:space="preserve">y </w:t>
      </w:r>
      <w:r w:rsidRPr="5124F912" w:rsidR="00974D3A">
        <w:rPr>
          <w:rFonts w:ascii="Times New Roman" w:hAnsi="Times New Roman" w:cs="Times New Roman"/>
          <w:sz w:val="18"/>
          <w:szCs w:val="18"/>
          <w:lang w:val="es-ES"/>
        </w:rPr>
        <w:t>a veces imposible, a menos que los individuos estén dispuestos, a lo largo del tiempo, a ceder unos ante otros en diferentes momentos, anclados siempre en principios y métodos que, de mutuo acuerdo, formen el vínculo común de la solidaridad sustantiva. Así pues, el activismo académico requiere, como mínimo: (1) principios comunes</w:t>
      </w:r>
      <w:r w:rsidRPr="5124F912" w:rsidR="59C757D8">
        <w:rPr>
          <w:rFonts w:ascii="Times New Roman" w:hAnsi="Times New Roman" w:cs="Times New Roman"/>
          <w:sz w:val="18"/>
          <w:szCs w:val="18"/>
          <w:lang w:val="es-ES"/>
        </w:rPr>
        <w:t xml:space="preserve"> claramente</w:t>
      </w:r>
      <w:r w:rsidRPr="5124F912" w:rsidR="00974D3A">
        <w:rPr>
          <w:rFonts w:ascii="Times New Roman" w:hAnsi="Times New Roman" w:cs="Times New Roman"/>
          <w:sz w:val="18"/>
          <w:szCs w:val="18"/>
          <w:lang w:val="es-ES"/>
        </w:rPr>
        <w:t xml:space="preserve"> articulados que sirvan base sustantiva para la acción del grupo y con respecto a los cuales puedan medirse las acciones grupales o individuales; (2) prácticas para llevar a cabo los principios comunes, tanto interna como externamente, de forma ética y eficiente; (3) compromisos</w:t>
      </w:r>
      <w:r w:rsidRPr="5124F912" w:rsidR="17338048">
        <w:rPr>
          <w:rFonts w:ascii="Times New Roman" w:hAnsi="Times New Roman" w:cs="Times New Roman"/>
          <w:sz w:val="18"/>
          <w:szCs w:val="18"/>
          <w:lang w:val="es-ES"/>
        </w:rPr>
        <w:t xml:space="preserve"> </w:t>
      </w:r>
      <w:r w:rsidRPr="5124F912" w:rsidR="33C7F7F6">
        <w:rPr>
          <w:rFonts w:ascii="Times New Roman" w:hAnsi="Times New Roman" w:cs="Times New Roman"/>
          <w:sz w:val="18"/>
          <w:szCs w:val="18"/>
          <w:lang w:val="es-ES"/>
        </w:rPr>
        <w:t>de largo</w:t>
      </w:r>
      <w:r w:rsidRPr="5124F912" w:rsidR="00974D3A">
        <w:rPr>
          <w:rFonts w:ascii="Times New Roman" w:hAnsi="Times New Roman" w:cs="Times New Roman"/>
          <w:sz w:val="18"/>
          <w:szCs w:val="18"/>
          <w:lang w:val="es-ES"/>
        </w:rPr>
        <w:t xml:space="preserve"> plazo, con el proyecto de coalición, para fomentar la confianza y garantizar la continuidad de los principios y prácticas del grupo; y (4) prácticas específicas para promover y gestionar las diversidades </w:t>
      </w:r>
      <w:r w:rsidRPr="5124F912" w:rsidR="219DB1D6">
        <w:rPr>
          <w:rFonts w:ascii="Times New Roman" w:hAnsi="Times New Roman" w:cs="Times New Roman"/>
          <w:sz w:val="18"/>
          <w:szCs w:val="18"/>
          <w:lang w:val="es-ES"/>
        </w:rPr>
        <w:t xml:space="preserve">del grupo y sus </w:t>
      </w:r>
      <w:r w:rsidRPr="5124F912" w:rsidR="0BCBBFAF">
        <w:rPr>
          <w:rFonts w:ascii="Times New Roman" w:hAnsi="Times New Roman" w:cs="Times New Roman"/>
          <w:sz w:val="18"/>
          <w:szCs w:val="18"/>
          <w:lang w:val="es-ES"/>
        </w:rPr>
        <w:t>posibles</w:t>
      </w:r>
      <w:r w:rsidRPr="5124F912" w:rsidR="219DB1D6">
        <w:rPr>
          <w:rFonts w:ascii="Times New Roman" w:hAnsi="Times New Roman" w:cs="Times New Roman"/>
          <w:sz w:val="18"/>
          <w:szCs w:val="18"/>
          <w:lang w:val="es-ES"/>
        </w:rPr>
        <w:t xml:space="preserve"> divergencias.</w:t>
      </w:r>
      <w:r w:rsidRPr="5124F912" w:rsidR="00974D3A">
        <w:rPr>
          <w:rFonts w:ascii="Times New Roman" w:hAnsi="Times New Roman" w:cs="Times New Roman"/>
          <w:sz w:val="18"/>
          <w:szCs w:val="18"/>
          <w:lang w:val="es-ES"/>
        </w:rPr>
        <w:t xml:space="preserve"> Aunque otros elementos pueden ser igualmente necesarios, estos cuatro elementos han demostrado ser clave en los esfuerzos de </w:t>
      </w:r>
      <w:r w:rsidRPr="5124F912" w:rsidR="00974D3A">
        <w:rPr>
          <w:rFonts w:ascii="Times New Roman" w:hAnsi="Times New Roman" w:cs="Times New Roman"/>
          <w:sz w:val="18"/>
          <w:szCs w:val="18"/>
          <w:lang w:val="es-ES"/>
        </w:rPr>
        <w:t>LatCrit</w:t>
      </w:r>
      <w:r w:rsidRPr="5124F912" w:rsidR="00974D3A">
        <w:rPr>
          <w:rFonts w:ascii="Times New Roman" w:hAnsi="Times New Roman" w:cs="Times New Roman"/>
          <w:sz w:val="18"/>
          <w:szCs w:val="18"/>
          <w:lang w:val="es-ES"/>
        </w:rPr>
        <w:t>, para abordar las cuestiones y las preocupaciones que subyacen a los dilemas de igualdad/diferencia, en la praxis del activismo académico, como</w:t>
      </w:r>
      <w:r w:rsidRPr="5124F912" w:rsidR="2F84D1DF">
        <w:rPr>
          <w:rFonts w:ascii="Times New Roman" w:hAnsi="Times New Roman" w:cs="Times New Roman"/>
          <w:sz w:val="18"/>
          <w:szCs w:val="18"/>
          <w:lang w:val="es-ES"/>
        </w:rPr>
        <w:t xml:space="preserve"> lo</w:t>
      </w:r>
      <w:r w:rsidRPr="5124F912" w:rsidR="00974D3A">
        <w:rPr>
          <w:rFonts w:ascii="Times New Roman" w:hAnsi="Times New Roman" w:cs="Times New Roman"/>
          <w:sz w:val="18"/>
          <w:szCs w:val="18"/>
          <w:lang w:val="es-ES"/>
        </w:rPr>
        <w:t xml:space="preserve"> ilustran nuestros usos de los centros rota</w:t>
      </w:r>
      <w:r w:rsidRPr="5124F912" w:rsidR="48549924">
        <w:rPr>
          <w:rFonts w:ascii="Times New Roman" w:hAnsi="Times New Roman" w:cs="Times New Roman"/>
          <w:sz w:val="18"/>
          <w:szCs w:val="18"/>
          <w:lang w:val="es-ES"/>
        </w:rPr>
        <w:t>tivos</w:t>
      </w:r>
      <w:r w:rsidRPr="5124F912" w:rsidR="00974D3A">
        <w:rPr>
          <w:rFonts w:ascii="Times New Roman" w:hAnsi="Times New Roman" w:cs="Times New Roman"/>
          <w:sz w:val="18"/>
          <w:szCs w:val="18"/>
          <w:lang w:val="es-ES"/>
        </w:rPr>
        <w:t>, l</w:t>
      </w:r>
      <w:r w:rsidRPr="5124F912" w:rsidR="20037B9E">
        <w:rPr>
          <w:rFonts w:ascii="Times New Roman" w:hAnsi="Times New Roman" w:cs="Times New Roman"/>
          <w:sz w:val="18"/>
          <w:szCs w:val="18"/>
          <w:lang w:val="es-ES"/>
        </w:rPr>
        <w:t>as bases</w:t>
      </w:r>
      <w:r w:rsidRPr="5124F912" w:rsidR="00974D3A">
        <w:rPr>
          <w:rFonts w:ascii="Times New Roman" w:hAnsi="Times New Roman" w:cs="Times New Roman"/>
          <w:sz w:val="18"/>
          <w:szCs w:val="18"/>
          <w:lang w:val="es-ES"/>
        </w:rPr>
        <w:t xml:space="preserve"> cambiantes y las corrientes de programación.</w:t>
      </w:r>
    </w:p>
    <w:p w:rsidRPr="00AD73A1" w:rsidR="00974D3A" w:rsidP="004255C9" w:rsidRDefault="00974D3A" w14:paraId="299673A8" w14:textId="3D711D30">
      <w:pPr>
        <w:spacing w:after="0" w:line="240" w:lineRule="auto"/>
        <w:ind w:firstLine="720"/>
        <w:rPr>
          <w:rFonts w:ascii="Times New Roman" w:hAnsi="Times New Roman" w:cs="Times New Roman"/>
          <w:sz w:val="18"/>
          <w:szCs w:val="18"/>
          <w:lang w:val="es-ES"/>
        </w:rPr>
      </w:pPr>
      <w:r w:rsidRPr="5124F912" w:rsidR="00974D3A">
        <w:rPr>
          <w:rFonts w:ascii="Times New Roman" w:hAnsi="Times New Roman" w:cs="Times New Roman"/>
          <w:sz w:val="18"/>
          <w:szCs w:val="18"/>
          <w:lang w:val="es-ES"/>
        </w:rPr>
        <w:t xml:space="preserve">Estos énfasis programáticos y sustantivos, en el activismo académico organizado, </w:t>
      </w:r>
      <w:r w:rsidRPr="5124F912" w:rsidR="00CC0F57">
        <w:rPr>
          <w:rFonts w:ascii="Times New Roman" w:hAnsi="Times New Roman" w:cs="Times New Roman"/>
          <w:sz w:val="18"/>
          <w:szCs w:val="18"/>
          <w:lang w:val="es-ES"/>
        </w:rPr>
        <w:t xml:space="preserve">apoyan </w:t>
      </w:r>
      <w:r w:rsidRPr="5124F912" w:rsidR="00974D3A">
        <w:rPr>
          <w:rFonts w:ascii="Times New Roman" w:hAnsi="Times New Roman" w:cs="Times New Roman"/>
          <w:sz w:val="18"/>
          <w:szCs w:val="18"/>
          <w:lang w:val="es-ES"/>
        </w:rPr>
        <w:t xml:space="preserve">al proyecto más amplio de que las “latinas/os/x” </w:t>
      </w:r>
      <w:r w:rsidRPr="5124F912" w:rsidR="00974D3A">
        <w:rPr>
          <w:rFonts w:ascii="Times New Roman" w:hAnsi="Times New Roman" w:cs="Times New Roman"/>
          <w:sz w:val="18"/>
          <w:szCs w:val="18"/>
          <w:lang w:val="es-ES"/>
        </w:rPr>
        <w:t>multidiversas</w:t>
      </w:r>
      <w:r w:rsidRPr="5124F912" w:rsidR="00974D3A">
        <w:rPr>
          <w:rFonts w:ascii="Times New Roman" w:hAnsi="Times New Roman" w:cs="Times New Roman"/>
          <w:sz w:val="18"/>
          <w:szCs w:val="18"/>
          <w:lang w:val="es-ES"/>
        </w:rPr>
        <w:t xml:space="preserve"> no sólo </w:t>
      </w:r>
      <w:r w:rsidRPr="5124F912" w:rsidR="3D8E97DA">
        <w:rPr>
          <w:rFonts w:ascii="Times New Roman" w:hAnsi="Times New Roman" w:cs="Times New Roman"/>
          <w:sz w:val="18"/>
          <w:szCs w:val="18"/>
          <w:lang w:val="es-ES"/>
        </w:rPr>
        <w:t>en</w:t>
      </w:r>
      <w:r w:rsidRPr="5124F912" w:rsidR="00974D3A">
        <w:rPr>
          <w:rFonts w:ascii="Times New Roman" w:hAnsi="Times New Roman" w:cs="Times New Roman"/>
          <w:sz w:val="18"/>
          <w:szCs w:val="18"/>
          <w:lang w:val="es-ES"/>
        </w:rPr>
        <w:t xml:space="preserve"> una fuerza relevante sino también positiva</w:t>
      </w:r>
      <w:r w:rsidRPr="5124F912" w:rsidR="00CC0F57">
        <w:rPr>
          <w:rFonts w:ascii="Times New Roman" w:hAnsi="Times New Roman" w:cs="Times New Roman"/>
          <w:sz w:val="18"/>
          <w:szCs w:val="18"/>
          <w:lang w:val="es-ES"/>
        </w:rPr>
        <w:t xml:space="preserve">, </w:t>
      </w:r>
      <w:r w:rsidRPr="5124F912" w:rsidR="00974D3A">
        <w:rPr>
          <w:rFonts w:ascii="Times New Roman" w:hAnsi="Times New Roman" w:cs="Times New Roman"/>
          <w:sz w:val="18"/>
          <w:szCs w:val="18"/>
          <w:lang w:val="es-ES"/>
        </w:rPr>
        <w:t xml:space="preserve">en los escenarios inter/nacionales de la política y la </w:t>
      </w:r>
      <w:r w:rsidRPr="5124F912" w:rsidR="4E028840">
        <w:rPr>
          <w:rFonts w:ascii="Times New Roman" w:hAnsi="Times New Roman" w:cs="Times New Roman"/>
          <w:sz w:val="18"/>
          <w:szCs w:val="18"/>
          <w:lang w:val="es-ES"/>
        </w:rPr>
        <w:t>politicas</w:t>
      </w:r>
      <w:r w:rsidRPr="5124F912" w:rsidR="4E028840">
        <w:rPr>
          <w:rFonts w:ascii="Times New Roman" w:hAnsi="Times New Roman" w:cs="Times New Roman"/>
          <w:sz w:val="18"/>
          <w:szCs w:val="18"/>
          <w:lang w:val="es-ES"/>
        </w:rPr>
        <w:t xml:space="preserve"> </w:t>
      </w:r>
      <w:r w:rsidRPr="5124F912" w:rsidR="48901BFB">
        <w:rPr>
          <w:rFonts w:ascii="Times New Roman" w:hAnsi="Times New Roman" w:cs="Times New Roman"/>
          <w:sz w:val="18"/>
          <w:szCs w:val="18"/>
          <w:lang w:val="es-ES"/>
        </w:rPr>
        <w:t>públicas</w:t>
      </w:r>
      <w:r w:rsidRPr="5124F912" w:rsidR="00974D3A">
        <w:rPr>
          <w:rFonts w:ascii="Times New Roman" w:hAnsi="Times New Roman" w:cs="Times New Roman"/>
          <w:sz w:val="18"/>
          <w:szCs w:val="18"/>
          <w:lang w:val="es-ES"/>
        </w:rPr>
        <w:t xml:space="preserve">. Por estas razones, los métodos y </w:t>
      </w:r>
      <w:r w:rsidRPr="5124F912" w:rsidR="00CC0F57">
        <w:rPr>
          <w:rFonts w:ascii="Times New Roman" w:hAnsi="Times New Roman" w:cs="Times New Roman"/>
          <w:sz w:val="18"/>
          <w:szCs w:val="18"/>
          <w:lang w:val="es-ES"/>
        </w:rPr>
        <w:t xml:space="preserve">las </w:t>
      </w:r>
      <w:r w:rsidRPr="5124F912" w:rsidR="00974D3A">
        <w:rPr>
          <w:rFonts w:ascii="Times New Roman" w:hAnsi="Times New Roman" w:cs="Times New Roman"/>
          <w:sz w:val="18"/>
          <w:szCs w:val="18"/>
          <w:lang w:val="es-ES"/>
        </w:rPr>
        <w:t xml:space="preserve">lecciones de la comunidad </w:t>
      </w:r>
      <w:r w:rsidRPr="5124F912" w:rsidR="00974D3A">
        <w:rPr>
          <w:rFonts w:ascii="Times New Roman" w:hAnsi="Times New Roman" w:cs="Times New Roman"/>
          <w:sz w:val="18"/>
          <w:szCs w:val="18"/>
          <w:lang w:val="es-ES"/>
        </w:rPr>
        <w:t>LatCrit</w:t>
      </w:r>
      <w:r w:rsidRPr="5124F912" w:rsidR="00CC0F57">
        <w:rPr>
          <w:rFonts w:ascii="Times New Roman" w:hAnsi="Times New Roman" w:cs="Times New Roman"/>
          <w:sz w:val="18"/>
          <w:szCs w:val="18"/>
          <w:lang w:val="es-ES"/>
        </w:rPr>
        <w:t>,</w:t>
      </w:r>
      <w:r w:rsidRPr="5124F912" w:rsidR="00974D3A">
        <w:rPr>
          <w:rFonts w:ascii="Times New Roman" w:hAnsi="Times New Roman" w:cs="Times New Roman"/>
          <w:sz w:val="18"/>
          <w:szCs w:val="18"/>
          <w:lang w:val="es-ES"/>
        </w:rPr>
        <w:t xml:space="preserve"> en la </w:t>
      </w:r>
      <w:r w:rsidRPr="5124F912" w:rsidR="7C7A9C50">
        <w:rPr>
          <w:rFonts w:ascii="Times New Roman" w:hAnsi="Times New Roman" w:cs="Times New Roman"/>
          <w:sz w:val="18"/>
          <w:szCs w:val="18"/>
          <w:lang w:val="es-ES"/>
        </w:rPr>
        <w:t>producción democrática</w:t>
      </w:r>
      <w:r w:rsidRPr="5124F912" w:rsidR="30368128">
        <w:rPr>
          <w:rFonts w:ascii="Times New Roman" w:hAnsi="Times New Roman" w:cs="Times New Roman"/>
          <w:sz w:val="18"/>
          <w:szCs w:val="18"/>
          <w:lang w:val="es-ES"/>
        </w:rPr>
        <w:t xml:space="preserve"> de conocimiento</w:t>
      </w:r>
      <w:r w:rsidRPr="5124F912" w:rsidR="00974D3A">
        <w:rPr>
          <w:rFonts w:ascii="Times New Roman" w:hAnsi="Times New Roman" w:cs="Times New Roman"/>
          <w:sz w:val="18"/>
          <w:szCs w:val="18"/>
          <w:lang w:val="es-ES"/>
        </w:rPr>
        <w:t xml:space="preserve"> y el activismo académico legal</w:t>
      </w:r>
      <w:r w:rsidRPr="5124F912" w:rsidR="00CC0F57">
        <w:rPr>
          <w:rFonts w:ascii="Times New Roman" w:hAnsi="Times New Roman" w:cs="Times New Roman"/>
          <w:sz w:val="18"/>
          <w:szCs w:val="18"/>
          <w:lang w:val="es-ES"/>
        </w:rPr>
        <w:t>,</w:t>
      </w:r>
      <w:r w:rsidRPr="5124F912" w:rsidR="00974D3A">
        <w:rPr>
          <w:rFonts w:ascii="Times New Roman" w:hAnsi="Times New Roman" w:cs="Times New Roman"/>
          <w:sz w:val="18"/>
          <w:szCs w:val="18"/>
          <w:lang w:val="es-ES"/>
        </w:rPr>
        <w:t xml:space="preserve"> </w:t>
      </w:r>
      <w:r w:rsidRPr="5124F912" w:rsidR="00CC0F57">
        <w:rPr>
          <w:rFonts w:ascii="Times New Roman" w:hAnsi="Times New Roman" w:cs="Times New Roman"/>
          <w:sz w:val="18"/>
          <w:szCs w:val="18"/>
          <w:lang w:val="es-ES"/>
        </w:rPr>
        <w:t>sirven</w:t>
      </w:r>
      <w:r w:rsidRPr="5124F912" w:rsidR="00974D3A">
        <w:rPr>
          <w:rFonts w:ascii="Times New Roman" w:hAnsi="Times New Roman" w:cs="Times New Roman"/>
          <w:sz w:val="18"/>
          <w:szCs w:val="18"/>
          <w:lang w:val="es-ES"/>
        </w:rPr>
        <w:t xml:space="preserve"> como un microcosmos de las oportunidades y</w:t>
      </w:r>
      <w:r w:rsidRPr="5124F912" w:rsidR="00CC0F57">
        <w:rPr>
          <w:rFonts w:ascii="Times New Roman" w:hAnsi="Times New Roman" w:cs="Times New Roman"/>
          <w:sz w:val="18"/>
          <w:szCs w:val="18"/>
          <w:lang w:val="es-ES"/>
        </w:rPr>
        <w:t xml:space="preserve"> las</w:t>
      </w:r>
      <w:r w:rsidRPr="5124F912" w:rsidR="00974D3A">
        <w:rPr>
          <w:rFonts w:ascii="Times New Roman" w:hAnsi="Times New Roman" w:cs="Times New Roman"/>
          <w:sz w:val="18"/>
          <w:szCs w:val="18"/>
          <w:lang w:val="es-ES"/>
        </w:rPr>
        <w:t xml:space="preserve"> posibilidades, así como de las dificultades, que presenta </w:t>
      </w:r>
      <w:r w:rsidRPr="5124F912" w:rsidR="1F4F183A">
        <w:rPr>
          <w:rFonts w:ascii="Times New Roman" w:hAnsi="Times New Roman" w:cs="Times New Roman"/>
          <w:sz w:val="18"/>
          <w:szCs w:val="18"/>
          <w:lang w:val="es-ES"/>
        </w:rPr>
        <w:t xml:space="preserve">el surgimiento de </w:t>
      </w:r>
      <w:r w:rsidRPr="5124F912" w:rsidR="602CF745">
        <w:rPr>
          <w:rFonts w:ascii="Times New Roman" w:hAnsi="Times New Roman" w:cs="Times New Roman"/>
          <w:sz w:val="18"/>
          <w:szCs w:val="18"/>
          <w:lang w:val="es-ES"/>
        </w:rPr>
        <w:t>las “</w:t>
      </w:r>
      <w:r w:rsidRPr="5124F912" w:rsidR="00974D3A">
        <w:rPr>
          <w:rFonts w:ascii="Times New Roman" w:hAnsi="Times New Roman" w:cs="Times New Roman"/>
          <w:sz w:val="18"/>
          <w:szCs w:val="18"/>
          <w:lang w:val="es-ES"/>
        </w:rPr>
        <w:t>Latinas/os/x</w:t>
      </w:r>
      <w:r w:rsidRPr="5124F912" w:rsidR="00CC0F57">
        <w:rPr>
          <w:rFonts w:ascii="Times New Roman" w:hAnsi="Times New Roman" w:cs="Times New Roman"/>
          <w:sz w:val="18"/>
          <w:szCs w:val="18"/>
          <w:lang w:val="es-ES"/>
        </w:rPr>
        <w:t>”</w:t>
      </w:r>
      <w:r w:rsidRPr="5124F912" w:rsidR="00974D3A">
        <w:rPr>
          <w:rFonts w:ascii="Times New Roman" w:hAnsi="Times New Roman" w:cs="Times New Roman"/>
          <w:sz w:val="18"/>
          <w:szCs w:val="18"/>
          <w:lang w:val="es-ES"/>
        </w:rPr>
        <w:t xml:space="preserve"> como una </w:t>
      </w:r>
      <w:r w:rsidRPr="5124F912" w:rsidR="55E9620B">
        <w:rPr>
          <w:rFonts w:ascii="Times New Roman" w:hAnsi="Times New Roman" w:cs="Times New Roman"/>
          <w:sz w:val="18"/>
          <w:szCs w:val="18"/>
          <w:lang w:val="es-ES"/>
        </w:rPr>
        <w:t>fuerza que</w:t>
      </w:r>
      <w:r w:rsidRPr="5124F912" w:rsidR="00974D3A">
        <w:rPr>
          <w:rFonts w:ascii="Times New Roman" w:hAnsi="Times New Roman" w:cs="Times New Roman"/>
          <w:sz w:val="18"/>
          <w:szCs w:val="18"/>
          <w:lang w:val="es-ES"/>
        </w:rPr>
        <w:t xml:space="preserve"> </w:t>
      </w:r>
      <w:r w:rsidRPr="5124F912" w:rsidR="4117F5B0">
        <w:rPr>
          <w:rFonts w:ascii="Times New Roman" w:hAnsi="Times New Roman" w:cs="Times New Roman"/>
          <w:sz w:val="18"/>
          <w:szCs w:val="18"/>
          <w:lang w:val="es-ES"/>
        </w:rPr>
        <w:t xml:space="preserve">debe ser </w:t>
      </w:r>
      <w:r w:rsidRPr="5124F912" w:rsidR="00974D3A">
        <w:rPr>
          <w:rFonts w:ascii="Times New Roman" w:hAnsi="Times New Roman" w:cs="Times New Roman"/>
          <w:sz w:val="18"/>
          <w:szCs w:val="18"/>
          <w:lang w:val="es-ES"/>
        </w:rPr>
        <w:t>t</w:t>
      </w:r>
      <w:r w:rsidRPr="5124F912" w:rsidR="224BE484">
        <w:rPr>
          <w:rFonts w:ascii="Times New Roman" w:hAnsi="Times New Roman" w:cs="Times New Roman"/>
          <w:sz w:val="18"/>
          <w:szCs w:val="18"/>
          <w:lang w:val="es-ES"/>
        </w:rPr>
        <w:t>omada</w:t>
      </w:r>
      <w:r w:rsidRPr="5124F912" w:rsidR="00974D3A">
        <w:rPr>
          <w:rFonts w:ascii="Times New Roman" w:hAnsi="Times New Roman" w:cs="Times New Roman"/>
          <w:sz w:val="18"/>
          <w:szCs w:val="18"/>
          <w:lang w:val="es-ES"/>
        </w:rPr>
        <w:t xml:space="preserve"> en cuenta en la sociedad (norte)americana (y más allá). Aunque </w:t>
      </w:r>
      <w:r w:rsidRPr="5124F912" w:rsidR="00974D3A">
        <w:rPr>
          <w:rFonts w:ascii="Times New Roman" w:hAnsi="Times New Roman" w:cs="Times New Roman"/>
          <w:sz w:val="18"/>
          <w:szCs w:val="18"/>
          <w:lang w:val="es-ES"/>
        </w:rPr>
        <w:t>LatCrit</w:t>
      </w:r>
      <w:r w:rsidRPr="5124F912" w:rsidR="00974D3A">
        <w:rPr>
          <w:rFonts w:ascii="Times New Roman" w:hAnsi="Times New Roman" w:cs="Times New Roman"/>
          <w:sz w:val="18"/>
          <w:szCs w:val="18"/>
          <w:lang w:val="es-ES"/>
        </w:rPr>
        <w:t xml:space="preserve"> reconoce que ningún enfoque es perfecto, esperamos que nuestros esfuerzos ofrezcan lecciones útiles a las generaciones venideras de académicos que continuarán trabajando en este país y en todo el mundo</w:t>
      </w:r>
      <w:r w:rsidRPr="5124F912" w:rsidR="00F074E8">
        <w:rPr>
          <w:rFonts w:ascii="Times New Roman" w:hAnsi="Times New Roman" w:cs="Times New Roman"/>
          <w:sz w:val="18"/>
          <w:szCs w:val="18"/>
          <w:lang w:val="es-ES"/>
        </w:rPr>
        <w:t>,</w:t>
      </w:r>
      <w:r w:rsidRPr="5124F912" w:rsidR="00974D3A">
        <w:rPr>
          <w:rFonts w:ascii="Times New Roman" w:hAnsi="Times New Roman" w:cs="Times New Roman"/>
          <w:sz w:val="18"/>
          <w:szCs w:val="18"/>
          <w:lang w:val="es-ES"/>
        </w:rPr>
        <w:t xml:space="preserve"> para conectar la producción de conocimiento académico con el activismo social académico</w:t>
      </w:r>
      <w:r w:rsidRPr="5124F912" w:rsidR="00F074E8">
        <w:rPr>
          <w:rFonts w:ascii="Times New Roman" w:hAnsi="Times New Roman" w:cs="Times New Roman"/>
          <w:sz w:val="18"/>
          <w:szCs w:val="18"/>
          <w:lang w:val="es-ES"/>
        </w:rPr>
        <w:t>,</w:t>
      </w:r>
      <w:r w:rsidRPr="5124F912" w:rsidR="00974D3A">
        <w:rPr>
          <w:rFonts w:ascii="Times New Roman" w:hAnsi="Times New Roman" w:cs="Times New Roman"/>
          <w:sz w:val="18"/>
          <w:szCs w:val="18"/>
          <w:lang w:val="es-ES"/>
        </w:rPr>
        <w:t xml:space="preserve"> hacia el objetivo de una sociedad </w:t>
      </w:r>
      <w:r w:rsidRPr="5124F912" w:rsidR="00974D3A">
        <w:rPr>
          <w:rFonts w:ascii="Times New Roman" w:hAnsi="Times New Roman" w:cs="Times New Roman"/>
          <w:sz w:val="18"/>
          <w:szCs w:val="18"/>
          <w:lang w:val="es-ES"/>
        </w:rPr>
        <w:t>post</w:t>
      </w:r>
      <w:r w:rsidRPr="5124F912" w:rsidR="2C5D4A73">
        <w:rPr>
          <w:rFonts w:ascii="Times New Roman" w:hAnsi="Times New Roman" w:cs="Times New Roman"/>
          <w:sz w:val="18"/>
          <w:szCs w:val="18"/>
          <w:lang w:val="es-ES"/>
        </w:rPr>
        <w:t>-</w:t>
      </w:r>
      <w:r w:rsidRPr="5124F912" w:rsidR="00974D3A">
        <w:rPr>
          <w:rFonts w:ascii="Times New Roman" w:hAnsi="Times New Roman" w:cs="Times New Roman"/>
          <w:sz w:val="18"/>
          <w:szCs w:val="18"/>
          <w:lang w:val="es-ES"/>
        </w:rPr>
        <w:t>subordinada</w:t>
      </w:r>
      <w:r w:rsidRPr="5124F912" w:rsidR="00974D3A">
        <w:rPr>
          <w:rFonts w:ascii="Times New Roman" w:hAnsi="Times New Roman" w:cs="Times New Roman"/>
          <w:sz w:val="18"/>
          <w:szCs w:val="18"/>
          <w:lang w:val="es-ES"/>
        </w:rPr>
        <w:t>.</w:t>
      </w:r>
    </w:p>
    <w:p w:rsidRPr="00AD73A1" w:rsidR="00844DDC" w:rsidP="004255C9" w:rsidRDefault="00844DDC" w14:paraId="6A11C120" w14:textId="151A8AB6">
      <w:pPr>
        <w:spacing w:after="0" w:line="240" w:lineRule="auto"/>
        <w:ind w:firstLine="720"/>
        <w:rPr>
          <w:rFonts w:ascii="Times New Roman" w:hAnsi="Times New Roman" w:cs="Times New Roman"/>
          <w:sz w:val="18"/>
          <w:szCs w:val="18"/>
          <w:lang w:val="es-ES"/>
        </w:rPr>
      </w:pPr>
      <w:r w:rsidRPr="5124F912" w:rsidR="00844DDC">
        <w:rPr>
          <w:rFonts w:ascii="Times New Roman" w:hAnsi="Times New Roman" w:cs="Times New Roman"/>
          <w:sz w:val="18"/>
          <w:szCs w:val="18"/>
          <w:lang w:val="es-ES"/>
        </w:rPr>
        <w:t xml:space="preserve">Por lo tanto, organizar el activismo académico y la producción de conocimientos ha sido y sigue siendo un </w:t>
      </w:r>
      <w:r w:rsidRPr="5124F912" w:rsidR="0EA958CB">
        <w:rPr>
          <w:rFonts w:ascii="Times New Roman" w:hAnsi="Times New Roman" w:cs="Times New Roman"/>
          <w:sz w:val="18"/>
          <w:szCs w:val="18"/>
          <w:lang w:val="es-ES"/>
        </w:rPr>
        <w:t>desfio</w:t>
      </w:r>
      <w:r w:rsidRPr="5124F912" w:rsidR="00844DDC">
        <w:rPr>
          <w:rFonts w:ascii="Times New Roman" w:hAnsi="Times New Roman" w:cs="Times New Roman"/>
          <w:sz w:val="18"/>
          <w:szCs w:val="18"/>
          <w:lang w:val="es-ES"/>
        </w:rPr>
        <w:t xml:space="preserve"> constante, dentro y fuera de la academia, como queda aún más claro en el epílogo de este manual. Las </w:t>
      </w:r>
      <w:r w:rsidRPr="5124F912" w:rsidR="119E63AE">
        <w:rPr>
          <w:rFonts w:ascii="Times New Roman" w:hAnsi="Times New Roman" w:cs="Times New Roman"/>
          <w:sz w:val="18"/>
          <w:szCs w:val="18"/>
          <w:lang w:val="es-ES"/>
        </w:rPr>
        <w:t xml:space="preserve">mismas </w:t>
      </w:r>
      <w:r w:rsidRPr="5124F912" w:rsidR="00844DDC">
        <w:rPr>
          <w:rFonts w:ascii="Times New Roman" w:hAnsi="Times New Roman" w:cs="Times New Roman"/>
          <w:sz w:val="18"/>
          <w:szCs w:val="18"/>
          <w:lang w:val="es-ES"/>
        </w:rPr>
        <w:t>presiones que desalientan el activismo estudiantil e incentivan a los estudiantes a actuar individualmente, en lugar de colectivamente</w:t>
      </w:r>
      <w:r w:rsidRPr="5124F912" w:rsidR="5E0091E6">
        <w:rPr>
          <w:rFonts w:ascii="Times New Roman" w:hAnsi="Times New Roman" w:cs="Times New Roman"/>
          <w:sz w:val="18"/>
          <w:szCs w:val="18"/>
          <w:lang w:val="es-ES"/>
        </w:rPr>
        <w:t xml:space="preserve"> </w:t>
      </w:r>
      <w:r w:rsidRPr="5124F912" w:rsidR="5E0091E6">
        <w:rPr>
          <w:rFonts w:ascii="Times New Roman" w:hAnsi="Times New Roman" w:cs="Times New Roman"/>
          <w:sz w:val="18"/>
          <w:szCs w:val="18"/>
          <w:lang w:val="es-ES"/>
        </w:rPr>
        <w:t>y</w:t>
      </w:r>
      <w:r w:rsidRPr="5124F912" w:rsidR="3397246E">
        <w:rPr>
          <w:rFonts w:ascii="Times New Roman" w:hAnsi="Times New Roman" w:cs="Times New Roman"/>
          <w:sz w:val="18"/>
          <w:szCs w:val="18"/>
          <w:lang w:val="es-ES"/>
        </w:rPr>
        <w:t xml:space="preserve"> </w:t>
      </w:r>
      <w:r w:rsidRPr="5124F912" w:rsidR="00844DDC">
        <w:rPr>
          <w:rFonts w:ascii="Times New Roman" w:hAnsi="Times New Roman" w:cs="Times New Roman"/>
          <w:sz w:val="18"/>
          <w:szCs w:val="18"/>
          <w:lang w:val="es-ES"/>
        </w:rPr>
        <w:t>desconectados</w:t>
      </w:r>
      <w:r w:rsidRPr="5124F912" w:rsidR="00844DDC">
        <w:rPr>
          <w:rFonts w:ascii="Times New Roman" w:hAnsi="Times New Roman" w:cs="Times New Roman"/>
          <w:sz w:val="18"/>
          <w:szCs w:val="18"/>
          <w:lang w:val="es-ES"/>
        </w:rPr>
        <w:t xml:space="preserve"> de campañas sociales y comunitarias más amplias, también reprimen el activismo académico entre el profesorado. El </w:t>
      </w:r>
      <w:r w:rsidRPr="5124F912" w:rsidR="37DD4D8D">
        <w:rPr>
          <w:rFonts w:ascii="Times New Roman" w:hAnsi="Times New Roman" w:cs="Times New Roman"/>
          <w:sz w:val="18"/>
          <w:szCs w:val="18"/>
          <w:lang w:val="es-ES"/>
        </w:rPr>
        <w:t xml:space="preserve">mismo </w:t>
      </w:r>
      <w:r w:rsidRPr="5124F912" w:rsidR="00844DDC">
        <w:rPr>
          <w:rFonts w:ascii="Times New Roman" w:hAnsi="Times New Roman" w:cs="Times New Roman"/>
          <w:sz w:val="18"/>
          <w:szCs w:val="18"/>
          <w:lang w:val="es-ES"/>
        </w:rPr>
        <w:t xml:space="preserve">sistema de recompensas, que encauza a los estudiantes hacia la conformidad, también reprime el activismo del profesorado, tanto dentro de la academia como en </w:t>
      </w:r>
      <w:r w:rsidRPr="5124F912" w:rsidR="5E6FB270">
        <w:rPr>
          <w:rFonts w:ascii="Times New Roman" w:hAnsi="Times New Roman" w:cs="Times New Roman"/>
          <w:sz w:val="18"/>
          <w:szCs w:val="18"/>
          <w:lang w:val="es-ES"/>
        </w:rPr>
        <w:t>relación</w:t>
      </w:r>
      <w:r w:rsidRPr="5124F912" w:rsidR="00844DDC">
        <w:rPr>
          <w:rFonts w:ascii="Times New Roman" w:hAnsi="Times New Roman" w:cs="Times New Roman"/>
          <w:sz w:val="18"/>
          <w:szCs w:val="18"/>
          <w:lang w:val="es-ES"/>
        </w:rPr>
        <w:t xml:space="preserve"> con luchas sistémicas más amplias. Las consecuencias para los estudiantes y el profesorado están entrelazadas. El sistema realmente intenta </w:t>
      </w:r>
      <w:r w:rsidRPr="5124F912" w:rsidR="1930D283">
        <w:rPr>
          <w:rFonts w:ascii="Times New Roman" w:hAnsi="Times New Roman" w:cs="Times New Roman"/>
          <w:sz w:val="18"/>
          <w:szCs w:val="18"/>
          <w:lang w:val="es-ES"/>
        </w:rPr>
        <w:t xml:space="preserve">hacer </w:t>
      </w:r>
      <w:r w:rsidRPr="5124F912" w:rsidR="00844DDC">
        <w:rPr>
          <w:rFonts w:ascii="Times New Roman" w:hAnsi="Times New Roman" w:cs="Times New Roman"/>
          <w:sz w:val="18"/>
          <w:szCs w:val="18"/>
          <w:lang w:val="es-ES"/>
        </w:rPr>
        <w:t>que la resistencia sea inútil.</w:t>
      </w:r>
    </w:p>
    <w:p w:rsidRPr="00AD73A1" w:rsidR="00844DDC" w:rsidP="004255C9" w:rsidRDefault="00844DDC" w14:paraId="6BEE2B1C" w14:textId="7AF0BB60">
      <w:pPr>
        <w:spacing w:after="0" w:line="240" w:lineRule="auto"/>
        <w:ind w:firstLine="720"/>
        <w:rPr>
          <w:rFonts w:ascii="Times New Roman" w:hAnsi="Times New Roman" w:cs="Times New Roman"/>
          <w:sz w:val="18"/>
          <w:szCs w:val="18"/>
          <w:lang w:val="es-ES"/>
        </w:rPr>
      </w:pPr>
      <w:r w:rsidRPr="5124F912" w:rsidR="00844DDC">
        <w:rPr>
          <w:rFonts w:ascii="Times New Roman" w:hAnsi="Times New Roman" w:cs="Times New Roman"/>
          <w:sz w:val="18"/>
          <w:szCs w:val="18"/>
          <w:lang w:val="es-ES"/>
        </w:rPr>
        <w:t>No obstante, a lo largo de estas décadas, hemos sacado provecho a toda oportunidad.</w:t>
      </w:r>
      <w:r w:rsidRPr="5124F912" w:rsidR="00844DDC">
        <w:rPr>
          <w:rFonts w:ascii="Times New Roman" w:hAnsi="Times New Roman" w:cs="Times New Roman"/>
          <w:sz w:val="18"/>
          <w:szCs w:val="18"/>
          <w:lang w:val="es-ES"/>
        </w:rPr>
        <w:t xml:space="preserve"> Nos organizamos a la vista de todos, utilizando las herramientas del sistema —y nuestros privilegios— de forma crítica y creativa, para resistir al propio sistema. Utilizamos lo que sabemos sobre el sistema, para pensar más allá de sus límites. Seguimos construyendo una comunidad y organizándonos para el activismo académico porque, como señalamos en el prefacio, reconocemos </w:t>
      </w:r>
      <w:r w:rsidRPr="5124F912" w:rsidR="7D7EAD1F">
        <w:rPr>
          <w:rFonts w:ascii="Times New Roman" w:hAnsi="Times New Roman" w:cs="Times New Roman"/>
          <w:sz w:val="18"/>
          <w:szCs w:val="18"/>
          <w:lang w:val="es-ES"/>
        </w:rPr>
        <w:t>que,</w:t>
      </w:r>
      <w:r w:rsidRPr="5124F912" w:rsidR="00844DDC">
        <w:rPr>
          <w:rFonts w:ascii="Times New Roman" w:hAnsi="Times New Roman" w:cs="Times New Roman"/>
          <w:sz w:val="18"/>
          <w:szCs w:val="18"/>
          <w:lang w:val="es-ES"/>
        </w:rPr>
        <w:t xml:space="preserve"> si no defendemos y agitamos el cambio sistémico dentro del mundo académico, nadie lo hará. Para ello, llevamos a cabo una planificación y un seguimiento colectivos a largo plazo, pero también actuamos de forma oportunista —cuando y donde podemos— siempre que sea coherente con nuestros valores y nuestros compromisos compartidos, tal y como se describe en el capítulo 2. A nivel individual y programático, pretendemos ser pragmáticos y fieles a los principios establecidos.</w:t>
      </w:r>
    </w:p>
    <w:p w:rsidRPr="00AD73A1" w:rsidR="00844DDC" w:rsidP="5124F912" w:rsidRDefault="756DA523" w14:paraId="408739B5" w14:textId="6524B824">
      <w:pPr>
        <w:pStyle w:val="Normal"/>
        <w:suppressLineNumbers w:val="0"/>
        <w:pBdr>
          <w:bottom w:val="single" w:color="FF000000" w:sz="6" w:space="1"/>
        </w:pBdr>
        <w:bidi w:val="0"/>
        <w:spacing w:before="0" w:beforeAutospacing="off" w:after="0" w:afterAutospacing="off" w:line="240" w:lineRule="auto"/>
        <w:ind w:left="0" w:right="0" w:firstLine="720"/>
        <w:jc w:val="left"/>
        <w:rPr>
          <w:rFonts w:ascii="Times New Roman" w:hAnsi="Times New Roman" w:cs="Times New Roman"/>
          <w:sz w:val="18"/>
          <w:szCs w:val="18"/>
          <w:lang w:val="es-ES"/>
        </w:rPr>
      </w:pPr>
      <w:r w:rsidRPr="00AD73A1" w:rsidR="58BEA679">
        <w:rPr>
          <w:rFonts w:ascii="Times New Roman" w:hAnsi="Times New Roman" w:cs="Times New Roman"/>
          <w:sz w:val="18"/>
          <w:szCs w:val="18"/>
          <w:lang w:val="es-ES"/>
        </w:rPr>
        <w:t xml:space="preserve">Este trabajo conlleva inevitablemente conflictos y también colaboración. Como todos los grupos humanos, hemos tenido disputas periódicas, algunas de ellas muy graves. Como todos los grupos humanos conscientes de sí mismos, también hemos tenido </w:t>
      </w:r>
      <w:r w:rsidRPr="00AD73A1" w:rsidR="58BEA679">
        <w:rPr>
          <w:rFonts w:ascii="Times New Roman" w:hAnsi="Times New Roman" w:cs="Times New Roman"/>
          <w:sz w:val="18"/>
          <w:szCs w:val="18"/>
          <w:lang w:val="es-ES"/>
        </w:rPr>
        <w:t xml:space="preserve">conflictos de principios sobre ideas o instituciones, incluyendo, por ejemplo, la religión. Esta discusión estalló en medio de la conferencia </w:t>
      </w:r>
      <w:r w:rsidRPr="5124F912" w:rsidR="58BEA679">
        <w:rPr>
          <w:rFonts w:ascii="Times New Roman" w:hAnsi="Times New Roman" w:cs="Times New Roman"/>
          <w:sz w:val="18"/>
          <w:szCs w:val="18"/>
          <w:lang w:val="es-ES"/>
        </w:rPr>
        <w:t>LatCrit</w:t>
      </w:r>
      <w:r w:rsidRPr="5124F912" w:rsidR="58BEA679">
        <w:rPr>
          <w:rFonts w:ascii="Times New Roman" w:hAnsi="Times New Roman" w:cs="Times New Roman"/>
          <w:sz w:val="18"/>
          <w:szCs w:val="18"/>
          <w:lang w:val="es-ES"/>
        </w:rPr>
        <w:t xml:space="preserve"> II, en San Antonio. Como es nuestra práctica, detuvimos los procedimientos previstos, organizamos las sillas en un gran círculo alrededor de la sala y comenzamos una conversación no planificada, a veces acalorada</w:t>
      </w:r>
      <w:r w:rsidRPr="5124F912">
        <w:rPr>
          <w:rStyle w:val="FootnoteReference"/>
          <w:rFonts w:ascii="Times New Roman" w:hAnsi="Times New Roman" w:cs="Times New Roman"/>
          <w:sz w:val="18"/>
          <w:szCs w:val="18"/>
          <w:lang w:val="es-ES"/>
        </w:rPr>
        <w:footnoteReference w:id="19530"/>
      </w:r>
      <w:r w:rsidRPr="5124F912" w:rsidR="58BEA679">
        <w:rPr>
          <w:rFonts w:ascii="Times New Roman" w:hAnsi="Times New Roman" w:cs="Times New Roman"/>
          <w:sz w:val="18"/>
          <w:szCs w:val="18"/>
          <w:lang w:val="es-ES"/>
        </w:rPr>
        <w:t>. Todos aprendimos de esa experiencia y de otras similares</w:t>
      </w:r>
      <w:r w:rsidRPr="5124F912">
        <w:rPr>
          <w:rStyle w:val="EndnoteReference"/>
          <w:rFonts w:ascii="Times New Roman" w:hAnsi="Times New Roman" w:cs="Times New Roman"/>
          <w:sz w:val="18"/>
          <w:szCs w:val="18"/>
          <w:lang w:val="es-ES"/>
        </w:rPr>
        <w:endnoteReference w:id="28740"/>
      </w:r>
      <w:r w:rsidRPr="5124F912" w:rsidR="58BEA679">
        <w:rPr>
          <w:rFonts w:ascii="Times New Roman" w:hAnsi="Times New Roman" w:cs="Times New Roman"/>
          <w:sz w:val="18"/>
          <w:szCs w:val="18"/>
          <w:lang w:val="es-ES"/>
        </w:rPr>
        <w:t xml:space="preserve">. Crecimos juntos. La crítica interna sigue en curso dentro de las sedes de </w:t>
      </w:r>
      <w:r w:rsidRPr="5124F912" w:rsidR="58BEA679">
        <w:rPr>
          <w:rFonts w:ascii="Times New Roman" w:hAnsi="Times New Roman" w:cs="Times New Roman"/>
          <w:sz w:val="18"/>
          <w:szCs w:val="18"/>
          <w:lang w:val="es-ES"/>
        </w:rPr>
        <w:t>LatCrit</w:t>
      </w:r>
      <w:r w:rsidRPr="5124F912" w:rsidR="58BEA679">
        <w:rPr>
          <w:rFonts w:ascii="Times New Roman" w:hAnsi="Times New Roman" w:cs="Times New Roman"/>
          <w:sz w:val="18"/>
          <w:szCs w:val="18"/>
          <w:lang w:val="es-ES"/>
        </w:rPr>
        <w:t>. Entendemos que el conflicto debe ser parte en la construcción de la comunidad.</w:t>
      </w:r>
    </w:p>
    <w:p w:rsidRPr="00AD73A1" w:rsidR="00282CB0" w:rsidP="004255C9" w:rsidRDefault="00282CB0" w14:paraId="0892ED50" w14:textId="77777777">
      <w:pPr>
        <w:spacing w:after="0" w:line="240" w:lineRule="auto"/>
        <w:ind w:firstLine="720"/>
        <w:rPr>
          <w:rFonts w:ascii="Times New Roman" w:hAnsi="Times New Roman" w:cs="Times New Roman"/>
          <w:sz w:val="18"/>
          <w:szCs w:val="18"/>
          <w:lang w:val="es-ES"/>
        </w:rPr>
      </w:pPr>
    </w:p>
    <w:p w:rsidRPr="00AD73A1" w:rsidR="00282CB0" w:rsidP="004255C9" w:rsidRDefault="00282CB0" w14:paraId="376945C9" w14:textId="6456DBB2">
      <w:pPr>
        <w:spacing w:after="0" w:line="240" w:lineRule="auto"/>
        <w:ind w:left="720" w:firstLine="720"/>
        <w:rPr>
          <w:rFonts w:ascii="Times New Roman" w:hAnsi="Times New Roman" w:cs="Times New Roman"/>
          <w:sz w:val="18"/>
          <w:szCs w:val="18"/>
          <w:lang w:val="es-ES"/>
        </w:rPr>
      </w:pPr>
      <w:r w:rsidRPr="5124F912" w:rsidR="00282CB0">
        <w:rPr>
          <w:rFonts w:ascii="Times New Roman" w:hAnsi="Times New Roman" w:cs="Times New Roman"/>
          <w:sz w:val="18"/>
          <w:szCs w:val="18"/>
          <w:lang w:val="es-ES"/>
        </w:rPr>
        <w:t xml:space="preserve">En </w:t>
      </w:r>
      <w:r w:rsidRPr="5124F912" w:rsidR="00282CB0">
        <w:rPr>
          <w:rFonts w:ascii="Times New Roman" w:hAnsi="Times New Roman" w:cs="Times New Roman"/>
          <w:sz w:val="18"/>
          <w:szCs w:val="18"/>
          <w:lang w:val="es-ES"/>
        </w:rPr>
        <w:t>LatCrit</w:t>
      </w:r>
      <w:r w:rsidRPr="5124F912" w:rsidR="00282CB0">
        <w:rPr>
          <w:rFonts w:ascii="Times New Roman" w:hAnsi="Times New Roman" w:cs="Times New Roman"/>
          <w:sz w:val="18"/>
          <w:szCs w:val="18"/>
          <w:lang w:val="es-ES"/>
        </w:rPr>
        <w:t xml:space="preserve"> II, experimenté un “momento” </w:t>
      </w:r>
      <w:r w:rsidRPr="5124F912" w:rsidR="00282CB0">
        <w:rPr>
          <w:rFonts w:ascii="Times New Roman" w:hAnsi="Times New Roman" w:cs="Times New Roman"/>
          <w:sz w:val="18"/>
          <w:szCs w:val="18"/>
          <w:lang w:val="es-ES"/>
        </w:rPr>
        <w:t>LatCrit</w:t>
      </w:r>
      <w:r w:rsidRPr="5124F912" w:rsidR="00282CB0">
        <w:rPr>
          <w:rFonts w:ascii="Times New Roman" w:hAnsi="Times New Roman" w:cs="Times New Roman"/>
          <w:sz w:val="18"/>
          <w:szCs w:val="18"/>
          <w:lang w:val="es-ES"/>
        </w:rPr>
        <w:t xml:space="preserve">. ... Estábamos en una sala de la Universidad de St. Mary, en el Centro para la </w:t>
      </w:r>
      <w:r w:rsidRPr="5124F912" w:rsidR="7A190E82">
        <w:rPr>
          <w:rFonts w:ascii="Times New Roman" w:hAnsi="Times New Roman" w:cs="Times New Roman"/>
          <w:sz w:val="18"/>
          <w:szCs w:val="18"/>
          <w:lang w:val="es-ES"/>
        </w:rPr>
        <w:t>J</w:t>
      </w:r>
      <w:r w:rsidRPr="5124F912" w:rsidR="00282CB0">
        <w:rPr>
          <w:rFonts w:ascii="Times New Roman" w:hAnsi="Times New Roman" w:cs="Times New Roman"/>
          <w:sz w:val="18"/>
          <w:szCs w:val="18"/>
          <w:lang w:val="es-ES"/>
        </w:rPr>
        <w:t xml:space="preserve">usticia </w:t>
      </w:r>
      <w:r w:rsidRPr="5124F912" w:rsidR="5EB73746">
        <w:rPr>
          <w:rFonts w:ascii="Times New Roman" w:hAnsi="Times New Roman" w:cs="Times New Roman"/>
          <w:sz w:val="18"/>
          <w:szCs w:val="18"/>
          <w:lang w:val="es-ES"/>
        </w:rPr>
        <w:t>L</w:t>
      </w:r>
      <w:r w:rsidRPr="5124F912" w:rsidR="00282CB0">
        <w:rPr>
          <w:rFonts w:ascii="Times New Roman" w:hAnsi="Times New Roman" w:cs="Times New Roman"/>
          <w:sz w:val="18"/>
          <w:szCs w:val="18"/>
          <w:lang w:val="es-ES"/>
        </w:rPr>
        <w:t xml:space="preserve">egal y </w:t>
      </w:r>
      <w:r w:rsidRPr="5124F912" w:rsidR="24FCA0EC">
        <w:rPr>
          <w:rFonts w:ascii="Times New Roman" w:hAnsi="Times New Roman" w:cs="Times New Roman"/>
          <w:sz w:val="18"/>
          <w:szCs w:val="18"/>
          <w:lang w:val="es-ES"/>
        </w:rPr>
        <w:t>S</w:t>
      </w:r>
      <w:r w:rsidRPr="5124F912" w:rsidR="00282CB0">
        <w:rPr>
          <w:rFonts w:ascii="Times New Roman" w:hAnsi="Times New Roman" w:cs="Times New Roman"/>
          <w:sz w:val="18"/>
          <w:szCs w:val="18"/>
          <w:lang w:val="es-ES"/>
        </w:rPr>
        <w:t xml:space="preserve">ocial, un convento reconvertido. En </w:t>
      </w:r>
      <w:r w:rsidRPr="5124F912" w:rsidR="096B9B61">
        <w:rPr>
          <w:rFonts w:ascii="Times New Roman" w:hAnsi="Times New Roman" w:cs="Times New Roman"/>
          <w:sz w:val="18"/>
          <w:szCs w:val="18"/>
          <w:lang w:val="es-ES"/>
        </w:rPr>
        <w:t>él</w:t>
      </w:r>
      <w:r w:rsidRPr="5124F912" w:rsidR="00282CB0">
        <w:rPr>
          <w:rFonts w:ascii="Times New Roman" w:hAnsi="Times New Roman" w:cs="Times New Roman"/>
          <w:sz w:val="18"/>
          <w:szCs w:val="18"/>
          <w:lang w:val="es-ES"/>
        </w:rPr>
        <w:t xml:space="preserve"> había un mural religioso, una obra del Hermano Cletus, sobre la Virgen de Guadalupe. Nancy Ota habló de lo incómodo que le resultaba el lugar, a causa de la iconografía religiosa y, por supuesto, al papel de la Iglesia católica en la opresión de las minorías sexuales. Lo que sucedió a continuación me hizo amar aún más </w:t>
      </w:r>
      <w:r w:rsidRPr="5124F912" w:rsidR="00282CB0">
        <w:rPr>
          <w:rFonts w:ascii="Times New Roman" w:hAnsi="Times New Roman" w:cs="Times New Roman"/>
          <w:sz w:val="18"/>
          <w:szCs w:val="18"/>
          <w:lang w:val="es-ES"/>
        </w:rPr>
        <w:t>LatCrit</w:t>
      </w:r>
      <w:r w:rsidRPr="5124F912" w:rsidR="00282CB0">
        <w:rPr>
          <w:rFonts w:ascii="Times New Roman" w:hAnsi="Times New Roman" w:cs="Times New Roman"/>
          <w:sz w:val="18"/>
          <w:szCs w:val="18"/>
          <w:lang w:val="es-ES"/>
        </w:rPr>
        <w:t xml:space="preserve">. Estalló un debate sobre la identidad sexual y racial y la Iglesia católica. Recuerdo que pensé en lo singular que era la conferencia: se trataba de personas que decían la verdad sobre sus experiencias como minorías sexuales y raciales. Las emociones eran muy crudas, pero la conversación </w:t>
      </w:r>
      <w:r w:rsidRPr="5124F912" w:rsidR="1E66CDF4">
        <w:rPr>
          <w:rFonts w:ascii="Times New Roman" w:hAnsi="Times New Roman" w:cs="Times New Roman"/>
          <w:sz w:val="18"/>
          <w:szCs w:val="18"/>
          <w:lang w:val="es-ES"/>
        </w:rPr>
        <w:t>continuó</w:t>
      </w:r>
      <w:r w:rsidRPr="5124F912" w:rsidR="00282CB0">
        <w:rPr>
          <w:rFonts w:ascii="Times New Roman" w:hAnsi="Times New Roman" w:cs="Times New Roman"/>
          <w:sz w:val="18"/>
          <w:szCs w:val="18"/>
          <w:lang w:val="es-ES"/>
        </w:rPr>
        <w:t xml:space="preserve">, </w:t>
      </w:r>
      <w:r w:rsidRPr="5124F912" w:rsidR="2C3FD00B">
        <w:rPr>
          <w:rFonts w:ascii="Times New Roman" w:hAnsi="Times New Roman" w:cs="Times New Roman"/>
          <w:sz w:val="18"/>
          <w:szCs w:val="18"/>
          <w:lang w:val="es-ES"/>
        </w:rPr>
        <w:t xml:space="preserve">mientras la </w:t>
      </w:r>
      <w:r w:rsidRPr="5124F912" w:rsidR="2C3FD00B">
        <w:rPr>
          <w:rFonts w:ascii="Times New Roman" w:hAnsi="Times New Roman" w:cs="Times New Roman"/>
          <w:sz w:val="18"/>
          <w:szCs w:val="18"/>
          <w:lang w:val="es-ES"/>
        </w:rPr>
        <w:t>sesion</w:t>
      </w:r>
      <w:r w:rsidRPr="5124F912" w:rsidR="00282CB0">
        <w:rPr>
          <w:rFonts w:ascii="Times New Roman" w:hAnsi="Times New Roman" w:cs="Times New Roman"/>
          <w:sz w:val="18"/>
          <w:szCs w:val="18"/>
          <w:lang w:val="es-ES"/>
        </w:rPr>
        <w:t>hacia</w:t>
      </w:r>
      <w:r w:rsidRPr="5124F912" w:rsidR="00282CB0">
        <w:rPr>
          <w:rFonts w:ascii="Times New Roman" w:hAnsi="Times New Roman" w:cs="Times New Roman"/>
          <w:sz w:val="18"/>
          <w:szCs w:val="18"/>
          <w:lang w:val="es-ES"/>
        </w:rPr>
        <w:t xml:space="preserve"> una conversación muy diferente de la que se había anunciado. La conversación fue real, sincera y genuina. Me sorprendió que [los asistentes] sintieran que el espacio era lo suficientemente seguro como para llevar a cabo este tipo de conversación. Fue difícil y tensa, pero también </w:t>
      </w:r>
      <w:r w:rsidRPr="5124F912" w:rsidR="4EA1BCEF">
        <w:rPr>
          <w:rFonts w:ascii="Times New Roman" w:hAnsi="Times New Roman" w:cs="Times New Roman"/>
          <w:sz w:val="18"/>
          <w:szCs w:val="18"/>
          <w:lang w:val="es-ES"/>
        </w:rPr>
        <w:t xml:space="preserve">provocadora y estimulante para la </w:t>
      </w:r>
      <w:r w:rsidRPr="5124F912" w:rsidR="16D9F93B">
        <w:rPr>
          <w:rFonts w:ascii="Times New Roman" w:hAnsi="Times New Roman" w:cs="Times New Roman"/>
          <w:sz w:val="18"/>
          <w:szCs w:val="18"/>
          <w:lang w:val="es-ES"/>
        </w:rPr>
        <w:t>reflexión</w:t>
      </w:r>
      <w:r w:rsidRPr="5124F912" w:rsidR="4EA1BCEF">
        <w:rPr>
          <w:rFonts w:ascii="Times New Roman" w:hAnsi="Times New Roman" w:cs="Times New Roman"/>
          <w:sz w:val="18"/>
          <w:szCs w:val="18"/>
          <w:lang w:val="es-ES"/>
        </w:rPr>
        <w:t>.</w:t>
      </w:r>
    </w:p>
    <w:p w:rsidRPr="00AD73A1" w:rsidR="00844DDC" w:rsidP="5124F912" w:rsidRDefault="6097B772" w14:paraId="67A2F035" w14:textId="13970951">
      <w:pPr>
        <w:pBdr>
          <w:bottom w:val="single" w:color="FF000000" w:sz="6" w:space="1"/>
        </w:pBdr>
        <w:spacing w:after="0" w:line="240" w:lineRule="auto"/>
        <w:ind w:left="720" w:firstLine="720"/>
        <w:rPr>
          <w:rStyle w:val="EndnoteReference"/>
          <w:rFonts w:ascii="Times New Roman" w:hAnsi="Times New Roman" w:cs="Times New Roman"/>
          <w:sz w:val="18"/>
          <w:szCs w:val="18"/>
          <w:lang w:val="es-ES"/>
        </w:rPr>
      </w:pPr>
      <w:r w:rsidRPr="00AD73A1" w:rsidR="0FEA691F">
        <w:rPr>
          <w:rFonts w:ascii="Times New Roman" w:hAnsi="Times New Roman" w:cs="Times New Roman"/>
          <w:sz w:val="18"/>
          <w:szCs w:val="18"/>
          <w:lang w:val="es-ES"/>
        </w:rPr>
        <w:t>-Roberto Corrada</w:t>
      </w:r>
      <w:r w:rsidRPr="5124F912">
        <w:rPr>
          <w:rStyle w:val="FootnoteReference"/>
          <w:rFonts w:ascii="Times New Roman" w:hAnsi="Times New Roman" w:cs="Times New Roman"/>
          <w:sz w:val="18"/>
          <w:szCs w:val="18"/>
          <w:lang w:val="es-ES"/>
        </w:rPr>
        <w:footnoteReference w:id="13747"/>
      </w:r>
    </w:p>
    <w:p w:rsidRPr="00AD73A1" w:rsidR="00282CB0" w:rsidP="004255C9" w:rsidRDefault="00282CB0" w14:paraId="61273A08" w14:textId="77777777">
      <w:pPr>
        <w:spacing w:after="0" w:line="240" w:lineRule="auto"/>
        <w:ind w:firstLine="720"/>
        <w:rPr>
          <w:rFonts w:ascii="Times New Roman" w:hAnsi="Times New Roman" w:cs="Times New Roman"/>
          <w:sz w:val="18"/>
          <w:szCs w:val="18"/>
          <w:lang w:val="es-ES"/>
        </w:rPr>
      </w:pPr>
    </w:p>
    <w:p w:rsidRPr="00AD73A1" w:rsidR="00977B01" w:rsidP="004255C9" w:rsidRDefault="00977B01" w14:paraId="6DE261DD" w14:textId="1E9D226D">
      <w:pPr>
        <w:spacing w:after="0" w:line="240" w:lineRule="auto"/>
        <w:rPr>
          <w:rFonts w:ascii="Times New Roman" w:hAnsi="Times New Roman" w:cs="Times New Roman"/>
          <w:sz w:val="18"/>
          <w:szCs w:val="18"/>
          <w:lang w:val="es-ES"/>
        </w:rPr>
      </w:pPr>
      <w:r w:rsidRPr="2E7A1CEE">
        <w:rPr>
          <w:rFonts w:ascii="Times New Roman" w:hAnsi="Times New Roman" w:cs="Times New Roman"/>
          <w:sz w:val="18"/>
          <w:szCs w:val="18"/>
        </w:rPr>
        <w:t>F</w:t>
      </w:r>
      <w:r w:rsidRPr="2E7A1CEE">
        <w:rPr>
          <w:rFonts w:ascii="Times New Roman" w:hAnsi="Times New Roman" w:cs="Times New Roman"/>
          <w:sz w:val="18"/>
          <w:szCs w:val="18"/>
          <w:lang w:val="es-ES"/>
        </w:rPr>
        <w:t xml:space="preserve">ortalecimiento comunitario: De </w:t>
      </w:r>
      <w:r w:rsidRPr="2E7A1CEE" w:rsidR="3F4056BB">
        <w:rPr>
          <w:rFonts w:ascii="Times New Roman" w:hAnsi="Times New Roman" w:cs="Times New Roman"/>
          <w:sz w:val="18"/>
          <w:szCs w:val="18"/>
          <w:lang w:val="es-ES"/>
        </w:rPr>
        <w:t>I</w:t>
      </w:r>
      <w:r w:rsidRPr="2E7A1CEE">
        <w:rPr>
          <w:rFonts w:ascii="Times New Roman" w:hAnsi="Times New Roman" w:cs="Times New Roman"/>
          <w:sz w:val="18"/>
          <w:szCs w:val="18"/>
          <w:lang w:val="es-ES"/>
        </w:rPr>
        <w:t xml:space="preserve">ndividuos a </w:t>
      </w:r>
      <w:r w:rsidRPr="2E7A1CEE" w:rsidR="398B6584">
        <w:rPr>
          <w:rFonts w:ascii="Times New Roman" w:hAnsi="Times New Roman" w:cs="Times New Roman"/>
          <w:sz w:val="18"/>
          <w:szCs w:val="18"/>
          <w:lang w:val="es-ES"/>
        </w:rPr>
        <w:t>I</w:t>
      </w:r>
      <w:r w:rsidRPr="2E7A1CEE">
        <w:rPr>
          <w:rFonts w:ascii="Times New Roman" w:hAnsi="Times New Roman" w:cs="Times New Roman"/>
          <w:sz w:val="18"/>
          <w:szCs w:val="18"/>
          <w:lang w:val="es-ES"/>
        </w:rPr>
        <w:t xml:space="preserve">nstituciones y </w:t>
      </w:r>
      <w:r w:rsidRPr="2E7A1CEE" w:rsidR="37C03FB8">
        <w:rPr>
          <w:rFonts w:ascii="Times New Roman" w:hAnsi="Times New Roman" w:cs="Times New Roman"/>
          <w:sz w:val="18"/>
          <w:szCs w:val="18"/>
          <w:lang w:val="es-ES"/>
        </w:rPr>
        <w:t>C</w:t>
      </w:r>
      <w:r w:rsidRPr="2E7A1CEE">
        <w:rPr>
          <w:rFonts w:ascii="Times New Roman" w:hAnsi="Times New Roman" w:cs="Times New Roman"/>
          <w:sz w:val="18"/>
          <w:szCs w:val="18"/>
          <w:lang w:val="es-ES"/>
        </w:rPr>
        <w:t>oaliciones</w:t>
      </w:r>
    </w:p>
    <w:p w:rsidRPr="00AD73A1" w:rsidR="00977B01" w:rsidP="004255C9" w:rsidRDefault="00977B01" w14:paraId="1F163A29" w14:textId="3E00D9DE">
      <w:pPr>
        <w:spacing w:after="0" w:line="240" w:lineRule="auto"/>
        <w:ind w:left="720" w:firstLine="720"/>
        <w:rPr>
          <w:rFonts w:ascii="Times New Roman" w:hAnsi="Times New Roman" w:cs="Times New Roman"/>
          <w:sz w:val="18"/>
          <w:szCs w:val="18"/>
          <w:lang w:val="es-ES"/>
        </w:rPr>
      </w:pPr>
      <w:r w:rsidRPr="2E7A1CEE">
        <w:rPr>
          <w:rFonts w:ascii="Times New Roman" w:hAnsi="Times New Roman" w:cs="Times New Roman"/>
          <w:sz w:val="18"/>
          <w:szCs w:val="18"/>
          <w:lang w:val="es-ES"/>
        </w:rPr>
        <w:t xml:space="preserve">En esta organización [LatCrit] he crecido. He encontrado un lugar donde sentirme cómoda en mi incomodidad, entre otras personas que se encuentran en una situación similar. He encontrado camaradas y amigos con los que </w:t>
      </w:r>
      <w:r w:rsidRPr="2E7A1CEE" w:rsidR="2FEB3E13">
        <w:rPr>
          <w:rFonts w:ascii="Times New Roman" w:hAnsi="Times New Roman" w:cs="Times New Roman"/>
          <w:sz w:val="18"/>
          <w:szCs w:val="18"/>
          <w:lang w:val="es-ES"/>
        </w:rPr>
        <w:t xml:space="preserve">puedo </w:t>
      </w:r>
      <w:r w:rsidRPr="2E7A1CEE">
        <w:rPr>
          <w:rFonts w:ascii="Times New Roman" w:hAnsi="Times New Roman" w:cs="Times New Roman"/>
          <w:sz w:val="18"/>
          <w:szCs w:val="18"/>
          <w:lang w:val="es-ES"/>
        </w:rPr>
        <w:t>reír, colegas con los que compartir trabajo y un compromiso de servir a la academia legal, apoyando a los académicos de color y a los miembros críticos y progresistas de la academia legal.</w:t>
      </w:r>
    </w:p>
    <w:p w:rsidRPr="00AD73A1" w:rsidR="00282CB0" w:rsidP="5124F912" w:rsidRDefault="7A93540E" w14:paraId="0B64D7A3" w14:textId="6708430A">
      <w:pPr>
        <w:spacing w:after="0" w:line="240" w:lineRule="auto"/>
        <w:ind w:left="720" w:firstLine="720"/>
        <w:rPr>
          <w:rStyle w:val="EndnoteReference"/>
          <w:rFonts w:ascii="Times New Roman" w:hAnsi="Times New Roman" w:cs="Times New Roman"/>
          <w:sz w:val="18"/>
          <w:szCs w:val="18"/>
          <w:lang w:val="es-ES"/>
        </w:rPr>
      </w:pPr>
      <w:r w:rsidRPr="00AD73A1" w:rsidR="410D56F6">
        <w:rPr>
          <w:rFonts w:ascii="Times New Roman" w:hAnsi="Times New Roman" w:cs="Times New Roman"/>
          <w:sz w:val="18"/>
          <w:szCs w:val="18"/>
          <w:lang w:val="es-ES"/>
        </w:rPr>
        <w:t>-Saru Matambanadzo</w:t>
      </w:r>
      <w:r w:rsidRPr="5124F912">
        <w:rPr>
          <w:rStyle w:val="FootnoteReference"/>
          <w:rFonts w:ascii="Times New Roman" w:hAnsi="Times New Roman" w:cs="Times New Roman"/>
          <w:sz w:val="18"/>
          <w:szCs w:val="18"/>
          <w:lang w:val="es-ES"/>
        </w:rPr>
        <w:footnoteReference w:id="8253"/>
      </w:r>
    </w:p>
    <w:p w:rsidR="2E7A1CEE" w:rsidP="2E7A1CEE" w:rsidRDefault="2E7A1CEE" w14:paraId="0F4C233A" w14:textId="02257EC7">
      <w:pPr>
        <w:spacing w:after="0" w:line="240" w:lineRule="auto"/>
        <w:ind w:left="720" w:firstLine="720"/>
        <w:rPr>
          <w:rFonts w:ascii="Times New Roman" w:hAnsi="Times New Roman" w:cs="Times New Roman"/>
          <w:sz w:val="18"/>
          <w:szCs w:val="18"/>
          <w:lang w:val="es-ES"/>
        </w:rPr>
      </w:pPr>
    </w:p>
    <w:p w:rsidRPr="00AD73A1" w:rsidR="00977B01" w:rsidP="00907A90" w:rsidRDefault="7A93540E" w14:paraId="4F0639E4" w14:textId="59B76941">
      <w:pPr>
        <w:spacing w:after="0" w:line="240" w:lineRule="auto"/>
        <w:rPr>
          <w:rFonts w:ascii="Times New Roman" w:hAnsi="Times New Roman" w:cs="Times New Roman"/>
          <w:sz w:val="18"/>
          <w:szCs w:val="18"/>
          <w:lang w:val="es-ES"/>
        </w:rPr>
      </w:pPr>
      <w:r w:rsidRPr="00AD73A1" w:rsidR="410D56F6">
        <w:rPr>
          <w:rFonts w:ascii="Times New Roman" w:hAnsi="Times New Roman" w:cs="Times New Roman"/>
          <w:sz w:val="18"/>
          <w:szCs w:val="18"/>
          <w:lang w:val="es-ES"/>
        </w:rPr>
        <w:t xml:space="preserve">El enfoque de </w:t>
      </w:r>
      <w:r w:rsidRPr="5124F912" w:rsidR="410D56F6">
        <w:rPr>
          <w:rFonts w:ascii="Times New Roman" w:hAnsi="Times New Roman" w:cs="Times New Roman"/>
          <w:sz w:val="18"/>
          <w:szCs w:val="18"/>
          <w:lang w:val="es-ES"/>
        </w:rPr>
        <w:t>LatCrit</w:t>
      </w:r>
      <w:r w:rsidRPr="5124F912" w:rsidR="410D56F6">
        <w:rPr>
          <w:rFonts w:ascii="Times New Roman" w:hAnsi="Times New Roman" w:cs="Times New Roman"/>
          <w:sz w:val="18"/>
          <w:szCs w:val="18"/>
          <w:lang w:val="es-ES"/>
        </w:rPr>
        <w:t xml:space="preserve"> en la praxis</w:t>
      </w:r>
      <w:r w:rsidRPr="5124F912">
        <w:rPr>
          <w:rStyle w:val="FootnoteReference"/>
          <w:rFonts w:ascii="Times New Roman" w:hAnsi="Times New Roman" w:cs="Times New Roman"/>
          <w:sz w:val="18"/>
          <w:szCs w:val="18"/>
          <w:lang w:val="es-ES"/>
        </w:rPr>
        <w:footnoteReference w:id="25617"/>
      </w:r>
      <w:r w:rsidRPr="5124F912" w:rsidR="410D56F6">
        <w:rPr>
          <w:rFonts w:ascii="Times New Roman" w:hAnsi="Times New Roman" w:cs="Times New Roman"/>
          <w:sz w:val="18"/>
          <w:szCs w:val="18"/>
          <w:lang w:val="es-ES"/>
        </w:rPr>
        <w:t>, o el desempeño de la teoría</w:t>
      </w:r>
      <w:r w:rsidRPr="5124F912" w:rsidR="1C5FA1A8">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 en y a través </w:t>
      </w:r>
      <w:r w:rsidRPr="5124F912" w:rsidR="1C5FA1A8">
        <w:rPr>
          <w:rFonts w:ascii="Times New Roman" w:hAnsi="Times New Roman" w:cs="Times New Roman"/>
          <w:sz w:val="18"/>
          <w:szCs w:val="18"/>
          <w:lang w:val="es-ES"/>
        </w:rPr>
        <w:t>los</w:t>
      </w:r>
      <w:r w:rsidRPr="5124F912" w:rsidR="410D56F6">
        <w:rPr>
          <w:rFonts w:ascii="Times New Roman" w:hAnsi="Times New Roman" w:cs="Times New Roman"/>
          <w:sz w:val="18"/>
          <w:szCs w:val="18"/>
          <w:lang w:val="es-ES"/>
        </w:rPr>
        <w:t xml:space="preserve"> proyectos </w:t>
      </w:r>
      <w:r w:rsidRPr="5124F912" w:rsidR="1C5FA1A8">
        <w:rPr>
          <w:rFonts w:ascii="Times New Roman" w:hAnsi="Times New Roman" w:cs="Times New Roman"/>
          <w:sz w:val="18"/>
          <w:szCs w:val="18"/>
          <w:lang w:val="es-ES"/>
        </w:rPr>
        <w:t xml:space="preserve">múltiples de </w:t>
      </w:r>
      <w:r w:rsidRPr="5124F912" w:rsidR="410D56F6">
        <w:rPr>
          <w:rFonts w:ascii="Times New Roman" w:hAnsi="Times New Roman" w:cs="Times New Roman"/>
          <w:sz w:val="18"/>
          <w:szCs w:val="18"/>
          <w:lang w:val="es-ES"/>
        </w:rPr>
        <w:t>LatCrit</w:t>
      </w:r>
      <w:r w:rsidRPr="5124F912" w:rsidR="410D56F6">
        <w:rPr>
          <w:rFonts w:ascii="Times New Roman" w:hAnsi="Times New Roman" w:cs="Times New Roman"/>
          <w:sz w:val="18"/>
          <w:szCs w:val="18"/>
          <w:lang w:val="es-ES"/>
        </w:rPr>
        <w:t xml:space="preserve">, refleja otra prioridad temprana: el compromiso de construir una comunidad crítica </w:t>
      </w:r>
      <w:r w:rsidRPr="5124F912" w:rsidR="1C5FA1A8">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una prioridad que también refleja la influencia de los precursores de </w:t>
      </w:r>
      <w:r w:rsidRPr="5124F912" w:rsidR="410D56F6">
        <w:rPr>
          <w:rFonts w:ascii="Times New Roman" w:hAnsi="Times New Roman" w:cs="Times New Roman"/>
          <w:sz w:val="18"/>
          <w:szCs w:val="18"/>
          <w:lang w:val="es-ES"/>
        </w:rPr>
        <w:t>LatCrit</w:t>
      </w:r>
      <w:r w:rsidRPr="5124F912" w:rsidR="7E76EFAB">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 en nuestros primeros esfuerzos</w:t>
      </w:r>
      <w:r w:rsidRPr="5124F912">
        <w:rPr>
          <w:rStyle w:val="FootnoteReference"/>
          <w:rFonts w:ascii="Times New Roman" w:hAnsi="Times New Roman" w:cs="Times New Roman"/>
          <w:sz w:val="18"/>
          <w:szCs w:val="18"/>
          <w:lang w:val="es-ES"/>
        </w:rPr>
        <w:footnoteReference w:id="17454"/>
      </w:r>
      <w:r w:rsidRPr="5124F912" w:rsidR="410D56F6">
        <w:rPr>
          <w:rFonts w:ascii="Times New Roman" w:hAnsi="Times New Roman" w:cs="Times New Roman"/>
          <w:sz w:val="18"/>
          <w:szCs w:val="18"/>
          <w:lang w:val="es-ES"/>
        </w:rPr>
        <w:t xml:space="preserve">. </w:t>
      </w:r>
      <w:r w:rsidRPr="5124F912" w:rsidR="410D56F6">
        <w:rPr>
          <w:rFonts w:ascii="Times New Roman" w:hAnsi="Times New Roman" w:cs="Times New Roman"/>
          <w:sz w:val="18"/>
          <w:szCs w:val="18"/>
          <w:lang w:val="es-ES"/>
        </w:rPr>
        <w:t>Este énfasis, además, reconoce nuestra humanidad</w:t>
      </w:r>
      <w:r w:rsidRPr="5124F912" w:rsidR="7E76EFAB">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 como parte integral de nuestro trabajo</w:t>
      </w:r>
      <w:r w:rsidRPr="5124F912" w:rsidR="7E76EFAB">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 y tiene como objetivo situar nuestros esfuerzos en el contexto de las condiciones humanas</w:t>
      </w:r>
      <w:r w:rsidRPr="5124F912" w:rsidR="7E76EFAB">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 tal como las conocemos.</w:t>
      </w:r>
      <w:r w:rsidRPr="5124F912" w:rsidR="410D56F6">
        <w:rPr>
          <w:rFonts w:ascii="Times New Roman" w:hAnsi="Times New Roman" w:cs="Times New Roman"/>
          <w:sz w:val="18"/>
          <w:szCs w:val="18"/>
          <w:lang w:val="es-ES"/>
        </w:rPr>
        <w:t xml:space="preserve"> Pero este aspecto de </w:t>
      </w:r>
      <w:r w:rsidRPr="5124F912" w:rsidR="410D56F6">
        <w:rPr>
          <w:rFonts w:ascii="Times New Roman" w:hAnsi="Times New Roman" w:cs="Times New Roman"/>
          <w:sz w:val="18"/>
          <w:szCs w:val="18"/>
          <w:lang w:val="es-ES"/>
        </w:rPr>
        <w:t>LatCrit</w:t>
      </w:r>
      <w:r w:rsidRPr="5124F912" w:rsidR="410D56F6">
        <w:rPr>
          <w:rFonts w:ascii="Times New Roman" w:hAnsi="Times New Roman" w:cs="Times New Roman"/>
          <w:sz w:val="18"/>
          <w:szCs w:val="18"/>
          <w:lang w:val="es-ES"/>
        </w:rPr>
        <w:t xml:space="preserve"> no siguió nociones </w:t>
      </w:r>
      <w:r w:rsidRPr="5124F912" w:rsidR="410D56F6">
        <w:rPr>
          <w:rFonts w:ascii="Times New Roman" w:hAnsi="Times New Roman" w:cs="Times New Roman"/>
          <w:sz w:val="18"/>
          <w:szCs w:val="18"/>
          <w:lang w:val="es-ES"/>
        </w:rPr>
        <w:t>esencializadas</w:t>
      </w:r>
      <w:r w:rsidRPr="5124F912" w:rsidR="410D56F6">
        <w:rPr>
          <w:rFonts w:ascii="Times New Roman" w:hAnsi="Times New Roman" w:cs="Times New Roman"/>
          <w:sz w:val="18"/>
          <w:szCs w:val="18"/>
          <w:lang w:val="es-ES"/>
        </w:rPr>
        <w:t xml:space="preserve"> de igualdad o </w:t>
      </w:r>
      <w:r w:rsidRPr="5124F912" w:rsidR="7E76EFAB">
        <w:rPr>
          <w:rFonts w:ascii="Times New Roman" w:hAnsi="Times New Roman" w:cs="Times New Roman"/>
          <w:sz w:val="18"/>
          <w:szCs w:val="18"/>
          <w:lang w:val="es-ES"/>
        </w:rPr>
        <w:t xml:space="preserve">de </w:t>
      </w:r>
      <w:r w:rsidRPr="5124F912" w:rsidR="410D56F6">
        <w:rPr>
          <w:rFonts w:ascii="Times New Roman" w:hAnsi="Times New Roman" w:cs="Times New Roman"/>
          <w:sz w:val="18"/>
          <w:szCs w:val="18"/>
          <w:lang w:val="es-ES"/>
        </w:rPr>
        <w:t>similitud como plantilla</w:t>
      </w:r>
      <w:r w:rsidRPr="5124F912" w:rsidR="7E76EFAB">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 para la comunidad que imaginamos. En su lugar, la construcción de la comunidad</w:t>
      </w:r>
      <w:r w:rsidRPr="5124F912" w:rsidR="7E76EFAB">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 como praxis </w:t>
      </w:r>
      <w:r w:rsidRPr="5124F912" w:rsidR="410D56F6">
        <w:rPr>
          <w:rFonts w:ascii="Times New Roman" w:hAnsi="Times New Roman" w:cs="Times New Roman"/>
          <w:sz w:val="18"/>
          <w:szCs w:val="18"/>
          <w:lang w:val="es-ES"/>
        </w:rPr>
        <w:t>LatCrit</w:t>
      </w:r>
      <w:r w:rsidRPr="5124F912" w:rsidR="7E76EFAB">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 exigía una aplicación basada en principios de las funciones, guías, postulados y estándares relacionados</w:t>
      </w:r>
      <w:r w:rsidRPr="5124F912" w:rsidR="7E76EFAB">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 detallados en el capítulo</w:t>
      </w:r>
      <w:r w:rsidRPr="5124F912" w:rsidR="7E76EFAB">
        <w:rPr>
          <w:rFonts w:ascii="Times New Roman" w:hAnsi="Times New Roman" w:cs="Times New Roman"/>
          <w:sz w:val="18"/>
          <w:szCs w:val="18"/>
          <w:lang w:val="es-ES"/>
        </w:rPr>
        <w:t xml:space="preserve"> </w:t>
      </w:r>
      <w:r w:rsidRPr="5124F912" w:rsidR="410D56F6">
        <w:rPr>
          <w:rFonts w:ascii="Times New Roman" w:hAnsi="Times New Roman" w:cs="Times New Roman"/>
          <w:sz w:val="18"/>
          <w:szCs w:val="18"/>
          <w:lang w:val="es-ES"/>
        </w:rPr>
        <w:t xml:space="preserve">2, para ayudarnos a garantizar la fidelidad operativa a los compromisos teóricos. Así, desde el principio, la construcción de comunidad como praxis </w:t>
      </w:r>
      <w:r w:rsidRPr="5124F912" w:rsidR="410D56F6">
        <w:rPr>
          <w:rFonts w:ascii="Times New Roman" w:hAnsi="Times New Roman" w:cs="Times New Roman"/>
          <w:sz w:val="18"/>
          <w:szCs w:val="18"/>
          <w:lang w:val="es-ES"/>
        </w:rPr>
        <w:t>LatCrit</w:t>
      </w:r>
      <w:r w:rsidRPr="5124F912" w:rsidR="410D56F6">
        <w:rPr>
          <w:rFonts w:ascii="Times New Roman" w:hAnsi="Times New Roman" w:cs="Times New Roman"/>
          <w:sz w:val="18"/>
          <w:szCs w:val="18"/>
          <w:lang w:val="es-ES"/>
        </w:rPr>
        <w:t xml:space="preserve"> estuvo anclada a compromisos sustantivos y a su aplicación autocrítica</w:t>
      </w:r>
      <w:r w:rsidRPr="5124F912" w:rsidR="7E76EFAB">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 en el contexto institucional</w:t>
      </w:r>
      <w:r w:rsidRPr="5124F912" w:rsidR="7E76EFAB">
        <w:rPr>
          <w:rFonts w:ascii="Times New Roman" w:hAnsi="Times New Roman" w:cs="Times New Roman"/>
          <w:sz w:val="18"/>
          <w:szCs w:val="18"/>
          <w:lang w:val="es-ES"/>
        </w:rPr>
        <w:t>,</w:t>
      </w:r>
      <w:r w:rsidRPr="5124F912" w:rsidR="410D56F6">
        <w:rPr>
          <w:rFonts w:ascii="Times New Roman" w:hAnsi="Times New Roman" w:cs="Times New Roman"/>
          <w:sz w:val="18"/>
          <w:szCs w:val="18"/>
          <w:lang w:val="es-ES"/>
        </w:rPr>
        <w:t xml:space="preserve"> de los proyectos comunitarios que hemos emprendido.</w:t>
      </w:r>
    </w:p>
    <w:p w:rsidRPr="00AD73A1" w:rsidR="00324E40" w:rsidP="004255C9" w:rsidRDefault="1314FA5A" w14:paraId="58E5F936" w14:textId="59127B5B">
      <w:pPr>
        <w:spacing w:after="0" w:line="240" w:lineRule="auto"/>
        <w:ind w:firstLine="720"/>
        <w:rPr>
          <w:rFonts w:ascii="Times New Roman" w:hAnsi="Times New Roman" w:cs="Times New Roman"/>
          <w:sz w:val="18"/>
          <w:szCs w:val="18"/>
          <w:lang w:val="es-ES"/>
        </w:rPr>
      </w:pPr>
      <w:r w:rsidRPr="5124F912" w:rsidR="1314FA5A">
        <w:rPr>
          <w:rFonts w:ascii="Times New Roman" w:hAnsi="Times New Roman" w:cs="Times New Roman"/>
          <w:sz w:val="18"/>
          <w:szCs w:val="18"/>
          <w:lang w:val="es-ES"/>
        </w:rPr>
        <w:t xml:space="preserve">Como mencionamos, el portafolio de proyectos de </w:t>
      </w:r>
      <w:r w:rsidRPr="5124F912" w:rsidR="1314FA5A">
        <w:rPr>
          <w:rFonts w:ascii="Times New Roman" w:hAnsi="Times New Roman" w:cs="Times New Roman"/>
          <w:sz w:val="18"/>
          <w:szCs w:val="18"/>
          <w:lang w:val="es-ES"/>
        </w:rPr>
        <w:t>LatCrit</w:t>
      </w:r>
      <w:r w:rsidRPr="5124F912" w:rsidR="1314FA5A">
        <w:rPr>
          <w:rFonts w:ascii="Times New Roman" w:hAnsi="Times New Roman" w:cs="Times New Roman"/>
          <w:sz w:val="18"/>
          <w:szCs w:val="18"/>
          <w:lang w:val="es-ES"/>
        </w:rPr>
        <w:t xml:space="preserve"> fue diseñado, armado y </w:t>
      </w:r>
      <w:r w:rsidRPr="5124F912" w:rsidR="6E50668F">
        <w:rPr>
          <w:rFonts w:ascii="Times New Roman" w:hAnsi="Times New Roman" w:cs="Times New Roman"/>
          <w:sz w:val="18"/>
          <w:szCs w:val="18"/>
          <w:lang w:val="es-ES"/>
        </w:rPr>
        <w:t>mantenido</w:t>
      </w:r>
      <w:r w:rsidRPr="5124F912" w:rsidR="1314FA5A">
        <w:rPr>
          <w:rFonts w:ascii="Times New Roman" w:hAnsi="Times New Roman" w:cs="Times New Roman"/>
          <w:sz w:val="18"/>
          <w:szCs w:val="18"/>
          <w:lang w:val="es-ES"/>
        </w:rPr>
        <w:t xml:space="preserve"> como un refuerzo mutuo entre actividades y lugares de “espacio seguro”, proveniente de nuestros antepasados jurisprudenciales. Juntos, los programas y las publicaciones de </w:t>
      </w:r>
      <w:r w:rsidRPr="5124F912" w:rsidR="1314FA5A">
        <w:rPr>
          <w:rFonts w:ascii="Times New Roman" w:hAnsi="Times New Roman" w:cs="Times New Roman"/>
          <w:sz w:val="18"/>
          <w:szCs w:val="18"/>
          <w:lang w:val="es-ES"/>
        </w:rPr>
        <w:t>LatCrit</w:t>
      </w:r>
      <w:r w:rsidRPr="5124F912" w:rsidR="1314FA5A">
        <w:rPr>
          <w:rFonts w:ascii="Times New Roman" w:hAnsi="Times New Roman" w:cs="Times New Roman"/>
          <w:sz w:val="18"/>
          <w:szCs w:val="18"/>
          <w:lang w:val="es-ES"/>
        </w:rPr>
        <w:t xml:space="preserve"> crean una zona segura</w:t>
      </w:r>
      <w:r w:rsidRPr="5124F912" w:rsidR="0E0C463B">
        <w:rPr>
          <w:rFonts w:ascii="Times New Roman" w:hAnsi="Times New Roman" w:cs="Times New Roman"/>
          <w:sz w:val="18"/>
          <w:szCs w:val="18"/>
          <w:lang w:val="es-ES"/>
        </w:rPr>
        <w:t>,</w:t>
      </w:r>
      <w:r w:rsidRPr="5124F912" w:rsidR="1314FA5A">
        <w:rPr>
          <w:rFonts w:ascii="Times New Roman" w:hAnsi="Times New Roman" w:cs="Times New Roman"/>
          <w:sz w:val="18"/>
          <w:szCs w:val="18"/>
          <w:lang w:val="es-ES"/>
        </w:rPr>
        <w:t xml:space="preserve"> durante todo el año</w:t>
      </w:r>
      <w:r w:rsidRPr="5124F912" w:rsidR="4460542C">
        <w:rPr>
          <w:rFonts w:ascii="Times New Roman" w:hAnsi="Times New Roman" w:cs="Times New Roman"/>
          <w:sz w:val="18"/>
          <w:szCs w:val="18"/>
          <w:lang w:val="es-ES"/>
        </w:rPr>
        <w:t xml:space="preserve">, y de un </w:t>
      </w:r>
      <w:r w:rsidRPr="5124F912" w:rsidR="552EFA46">
        <w:rPr>
          <w:rFonts w:ascii="Times New Roman" w:hAnsi="Times New Roman" w:cs="Times New Roman"/>
          <w:sz w:val="18"/>
          <w:szCs w:val="18"/>
          <w:lang w:val="es-ES"/>
        </w:rPr>
        <w:t>año</w:t>
      </w:r>
      <w:r w:rsidRPr="5124F912" w:rsidR="4460542C">
        <w:rPr>
          <w:rFonts w:ascii="Times New Roman" w:hAnsi="Times New Roman" w:cs="Times New Roman"/>
          <w:sz w:val="18"/>
          <w:szCs w:val="18"/>
          <w:lang w:val="es-ES"/>
        </w:rPr>
        <w:t xml:space="preserve"> a otro, para </w:t>
      </w:r>
      <w:r w:rsidRPr="5124F912" w:rsidR="4460542C">
        <w:rPr>
          <w:rFonts w:ascii="Times New Roman" w:hAnsi="Times New Roman" w:cs="Times New Roman"/>
          <w:sz w:val="18"/>
          <w:szCs w:val="18"/>
          <w:lang w:val="es-ES"/>
        </w:rPr>
        <w:t>incubacion</w:t>
      </w:r>
      <w:r w:rsidRPr="5124F912" w:rsidR="4460542C">
        <w:rPr>
          <w:rFonts w:ascii="Times New Roman" w:hAnsi="Times New Roman" w:cs="Times New Roman"/>
          <w:sz w:val="18"/>
          <w:szCs w:val="18"/>
          <w:lang w:val="es-ES"/>
        </w:rPr>
        <w:t xml:space="preserve"> y </w:t>
      </w:r>
      <w:r w:rsidRPr="5124F912" w:rsidR="4460542C">
        <w:rPr>
          <w:rFonts w:ascii="Times New Roman" w:hAnsi="Times New Roman" w:cs="Times New Roman"/>
          <w:sz w:val="18"/>
          <w:szCs w:val="18"/>
          <w:lang w:val="es-ES"/>
        </w:rPr>
        <w:t>difusion</w:t>
      </w:r>
      <w:r w:rsidRPr="5124F912" w:rsidR="4460542C">
        <w:rPr>
          <w:rFonts w:ascii="Times New Roman" w:hAnsi="Times New Roman" w:cs="Times New Roman"/>
          <w:sz w:val="18"/>
          <w:szCs w:val="18"/>
          <w:lang w:val="es-ES"/>
        </w:rPr>
        <w:t xml:space="preserve"> de los estudios</w:t>
      </w:r>
      <w:r w:rsidRPr="5124F912" w:rsidR="14C21713">
        <w:rPr>
          <w:rFonts w:ascii="Times New Roman" w:hAnsi="Times New Roman" w:cs="Times New Roman"/>
          <w:sz w:val="18"/>
          <w:szCs w:val="18"/>
          <w:lang w:val="es-ES"/>
        </w:rPr>
        <w:t xml:space="preserve"> </w:t>
      </w:r>
      <w:r w:rsidRPr="5124F912" w:rsidR="1DF2F87D">
        <w:rPr>
          <w:rFonts w:ascii="Times New Roman" w:hAnsi="Times New Roman" w:cs="Times New Roman"/>
          <w:sz w:val="18"/>
          <w:szCs w:val="18"/>
          <w:lang w:val="es-ES"/>
        </w:rPr>
        <w:t>jurídicos</w:t>
      </w:r>
      <w:r w:rsidRPr="5124F912" w:rsidR="14C21713">
        <w:rPr>
          <w:rFonts w:ascii="Times New Roman" w:hAnsi="Times New Roman" w:cs="Times New Roman"/>
          <w:sz w:val="18"/>
          <w:szCs w:val="18"/>
          <w:lang w:val="es-ES"/>
        </w:rPr>
        <w:t xml:space="preserve"> </w:t>
      </w:r>
      <w:r w:rsidRPr="5124F912" w:rsidR="14C21713">
        <w:rPr>
          <w:rFonts w:ascii="Times New Roman" w:hAnsi="Times New Roman" w:cs="Times New Roman"/>
          <w:sz w:val="18"/>
          <w:szCs w:val="18"/>
          <w:lang w:val="es-ES"/>
        </w:rPr>
        <w:t>OutCrit</w:t>
      </w:r>
      <w:r w:rsidRPr="5124F912" w:rsidR="4460542C">
        <w:rPr>
          <w:rFonts w:ascii="Times New Roman" w:hAnsi="Times New Roman" w:cs="Times New Roman"/>
          <w:sz w:val="18"/>
          <w:szCs w:val="18"/>
          <w:lang w:val="es-ES"/>
        </w:rPr>
        <w:t xml:space="preserve"> </w:t>
      </w:r>
      <w:r w:rsidRPr="5124F912" w:rsidR="1314FA5A">
        <w:rPr>
          <w:rFonts w:ascii="Times New Roman" w:hAnsi="Times New Roman" w:cs="Times New Roman"/>
          <w:sz w:val="18"/>
          <w:szCs w:val="18"/>
          <w:lang w:val="es-ES"/>
        </w:rPr>
        <w:t xml:space="preserve"> Estas actividades apoyan la necesidad de los académicos marginales de contar con un éxito formal y, a la vez, participar </w:t>
      </w:r>
      <w:r w:rsidRPr="5124F912" w:rsidR="0E0C463B">
        <w:rPr>
          <w:rFonts w:ascii="Times New Roman" w:hAnsi="Times New Roman" w:cs="Times New Roman"/>
          <w:sz w:val="18"/>
          <w:szCs w:val="18"/>
          <w:lang w:val="es-ES"/>
        </w:rPr>
        <w:t xml:space="preserve">en </w:t>
      </w:r>
      <w:r w:rsidRPr="5124F912" w:rsidR="1314FA5A">
        <w:rPr>
          <w:rFonts w:ascii="Times New Roman" w:hAnsi="Times New Roman" w:cs="Times New Roman"/>
          <w:sz w:val="18"/>
          <w:szCs w:val="18"/>
          <w:lang w:val="es-ES"/>
        </w:rPr>
        <w:t xml:space="preserve">reuniones autocríticas y de apoyo, que </w:t>
      </w:r>
      <w:r w:rsidRPr="5124F912" w:rsidR="0E0C463B">
        <w:rPr>
          <w:rFonts w:ascii="Times New Roman" w:hAnsi="Times New Roman" w:cs="Times New Roman"/>
          <w:sz w:val="18"/>
          <w:szCs w:val="18"/>
          <w:lang w:val="es-ES"/>
        </w:rPr>
        <w:t>ayudan</w:t>
      </w:r>
      <w:r w:rsidRPr="5124F912" w:rsidR="1314FA5A">
        <w:rPr>
          <w:rFonts w:ascii="Times New Roman" w:hAnsi="Times New Roman" w:cs="Times New Roman"/>
          <w:sz w:val="18"/>
          <w:szCs w:val="18"/>
          <w:lang w:val="es-ES"/>
        </w:rPr>
        <w:t xml:space="preserve"> a nutrirnos como académicos críticos y como seres humanos. Nuestros eventos </w:t>
      </w:r>
      <w:r w:rsidRPr="5124F912" w:rsidR="22E90C24">
        <w:rPr>
          <w:rFonts w:ascii="Times New Roman" w:hAnsi="Times New Roman" w:cs="Times New Roman"/>
          <w:sz w:val="18"/>
          <w:szCs w:val="18"/>
          <w:lang w:val="es-ES"/>
        </w:rPr>
        <w:t>continuos</w:t>
      </w:r>
      <w:r w:rsidRPr="5124F912" w:rsidR="067C82F6">
        <w:rPr>
          <w:rFonts w:ascii="Times New Roman" w:hAnsi="Times New Roman" w:cs="Times New Roman"/>
          <w:sz w:val="18"/>
          <w:szCs w:val="18"/>
          <w:lang w:val="es-ES"/>
        </w:rPr>
        <w:t xml:space="preserve"> </w:t>
      </w:r>
      <w:r w:rsidRPr="5124F912" w:rsidR="1314FA5A">
        <w:rPr>
          <w:rFonts w:ascii="Times New Roman" w:hAnsi="Times New Roman" w:cs="Times New Roman"/>
          <w:sz w:val="18"/>
          <w:szCs w:val="18"/>
          <w:lang w:val="es-ES"/>
        </w:rPr>
        <w:t>están programados y organizados para crear oportunidades continuas</w:t>
      </w:r>
      <w:r w:rsidRPr="5124F912" w:rsidR="0E0C463B">
        <w:rPr>
          <w:rFonts w:ascii="Times New Roman" w:hAnsi="Times New Roman" w:cs="Times New Roman"/>
          <w:sz w:val="18"/>
          <w:szCs w:val="18"/>
          <w:lang w:val="es-ES"/>
        </w:rPr>
        <w:t>,</w:t>
      </w:r>
      <w:r w:rsidRPr="5124F912" w:rsidR="1314FA5A">
        <w:rPr>
          <w:rFonts w:ascii="Times New Roman" w:hAnsi="Times New Roman" w:cs="Times New Roman"/>
          <w:sz w:val="18"/>
          <w:szCs w:val="18"/>
          <w:lang w:val="es-ES"/>
        </w:rPr>
        <w:t xml:space="preserve"> para que las personas interesadas, </w:t>
      </w:r>
      <w:r w:rsidRPr="5124F912" w:rsidR="0E0C463B">
        <w:rPr>
          <w:rFonts w:ascii="Times New Roman" w:hAnsi="Times New Roman" w:cs="Times New Roman"/>
          <w:sz w:val="18"/>
          <w:szCs w:val="18"/>
          <w:lang w:val="es-ES"/>
        </w:rPr>
        <w:t>con</w:t>
      </w:r>
      <w:r w:rsidRPr="5124F912" w:rsidR="1314FA5A">
        <w:rPr>
          <w:rFonts w:ascii="Times New Roman" w:hAnsi="Times New Roman" w:cs="Times New Roman"/>
          <w:sz w:val="18"/>
          <w:szCs w:val="18"/>
          <w:lang w:val="es-ES"/>
        </w:rPr>
        <w:t xml:space="preserve"> ideas afines, se reúnan en torno a temas </w:t>
      </w:r>
      <w:r w:rsidRPr="5124F912" w:rsidR="0E0C463B">
        <w:rPr>
          <w:rFonts w:ascii="Times New Roman" w:hAnsi="Times New Roman" w:cs="Times New Roman"/>
          <w:sz w:val="18"/>
          <w:szCs w:val="18"/>
          <w:lang w:val="es-ES"/>
        </w:rPr>
        <w:t>fundamentales</w:t>
      </w:r>
      <w:r w:rsidRPr="5124F912" w:rsidR="1314FA5A">
        <w:rPr>
          <w:rFonts w:ascii="Times New Roman" w:hAnsi="Times New Roman" w:cs="Times New Roman"/>
          <w:sz w:val="18"/>
          <w:szCs w:val="18"/>
          <w:lang w:val="es-ES"/>
        </w:rPr>
        <w:t xml:space="preserve"> para el intercambio de ideas ascendentes, la producción de conocimiento crítico y el cultivo de redes de acción. </w:t>
      </w:r>
      <w:r w:rsidRPr="5124F912" w:rsidR="0E0C463B">
        <w:rPr>
          <w:rFonts w:ascii="Times New Roman" w:hAnsi="Times New Roman" w:cs="Times New Roman"/>
          <w:sz w:val="18"/>
          <w:szCs w:val="18"/>
          <w:lang w:val="es-ES"/>
        </w:rPr>
        <w:t xml:space="preserve">Por lo general, como muestran los apéndices de este manual, estos esfuerzos programáticos se recogen (parcialmente) en las publicaciones asociadas </w:t>
      </w:r>
      <w:r w:rsidRPr="5124F912" w:rsidR="551A38D9">
        <w:rPr>
          <w:rFonts w:ascii="Times New Roman" w:hAnsi="Times New Roman" w:cs="Times New Roman"/>
          <w:sz w:val="18"/>
          <w:szCs w:val="18"/>
          <w:lang w:val="es-ES"/>
        </w:rPr>
        <w:t>con</w:t>
      </w:r>
      <w:r w:rsidRPr="5124F912" w:rsidR="0E0C463B">
        <w:rPr>
          <w:rFonts w:ascii="Times New Roman" w:hAnsi="Times New Roman" w:cs="Times New Roman"/>
          <w:sz w:val="18"/>
          <w:szCs w:val="18"/>
          <w:lang w:val="es-ES"/>
        </w:rPr>
        <w:t xml:space="preserve"> la mayoría de los programas </w:t>
      </w:r>
      <w:r w:rsidRPr="5124F912" w:rsidR="0E0C463B">
        <w:rPr>
          <w:rFonts w:ascii="Times New Roman" w:hAnsi="Times New Roman" w:cs="Times New Roman"/>
          <w:sz w:val="18"/>
          <w:szCs w:val="18"/>
          <w:lang w:val="es-ES"/>
        </w:rPr>
        <w:t>LatCrit</w:t>
      </w:r>
      <w:r w:rsidRPr="5124F912" w:rsidR="0E0C463B">
        <w:rPr>
          <w:rFonts w:ascii="Times New Roman" w:hAnsi="Times New Roman" w:cs="Times New Roman"/>
          <w:sz w:val="18"/>
          <w:szCs w:val="18"/>
          <w:lang w:val="es-ES"/>
        </w:rPr>
        <w:t>, desde 1995.</w:t>
      </w:r>
    </w:p>
    <w:p w:rsidRPr="00AD73A1" w:rsidR="00B5270B" w:rsidP="004255C9" w:rsidRDefault="7680C4D3" w14:paraId="722FC8F1" w14:textId="14B77BF9">
      <w:pPr>
        <w:spacing w:after="0" w:line="240" w:lineRule="auto"/>
        <w:ind w:firstLine="720"/>
        <w:rPr>
          <w:rFonts w:ascii="Times New Roman" w:hAnsi="Times New Roman" w:cs="Times New Roman"/>
          <w:sz w:val="18"/>
          <w:szCs w:val="18"/>
          <w:lang w:val="es-ES"/>
        </w:rPr>
      </w:pPr>
      <w:r w:rsidRPr="00AD73A1" w:rsidR="29127045">
        <w:rPr>
          <w:rFonts w:ascii="Times New Roman" w:hAnsi="Times New Roman" w:cs="Times New Roman"/>
          <w:sz w:val="18"/>
          <w:szCs w:val="18"/>
          <w:lang w:val="es-ES"/>
        </w:rPr>
        <w:t>Es imp</w:t>
      </w:r>
      <w:r w:rsidRPr="7FA784D8" w:rsidR="237C99D1">
        <w:rPr>
          <w:rFonts w:ascii="Times New Roman" w:hAnsi="Times New Roman" w:cs="Times New Roman"/>
          <w:sz w:val="18"/>
          <w:szCs w:val="18"/>
          <w:lang w:val="es-ES"/>
        </w:rPr>
        <w:t>ortante</w:t>
      </w:r>
      <w:r w:rsidRPr="7FA784D8" w:rsidR="29127045">
        <w:rPr>
          <w:rFonts w:ascii="Times New Roman" w:hAnsi="Times New Roman" w:cs="Times New Roman"/>
          <w:sz w:val="18"/>
          <w:szCs w:val="18"/>
          <w:lang w:val="es-ES"/>
        </w:rPr>
        <w:t xml:space="preserve"> enfatizar la importancia del fortalecimiento de comunidades para la producción de una jurisprudencia crítica desde fuera, dados los peligros ambientales a los que se enfrentaba (y aún se enfrenta, quizás incluso más) cualquier empresa progresista o crítica en Estados Unidos y en otros lugares. Dos peligros ambientales son los más destacados. El primero, es la inclinación anticrítica de la academia jurídica estadounidense, que durante las décadas de 1980 y 1990 diseñó la “muerte” de los estudios jurídicos </w:t>
      </w:r>
      <w:r w:rsidRPr="7FA784D8" w:rsidR="29127045">
        <w:rPr>
          <w:rFonts w:ascii="Times New Roman" w:hAnsi="Times New Roman" w:cs="Times New Roman"/>
          <w:sz w:val="18"/>
          <w:szCs w:val="18"/>
          <w:lang w:val="es-ES"/>
        </w:rPr>
        <w:t xml:space="preserve">críticos y el destierro de los “críticos” de las facultades de derecho de todo el país; el segundo, fue la reacción </w:t>
      </w:r>
      <w:r w:rsidRPr="5124F912" w:rsidR="29127045">
        <w:rPr>
          <w:rFonts w:ascii="Times New Roman" w:hAnsi="Times New Roman" w:cs="Times New Roman"/>
          <w:sz w:val="18"/>
          <w:szCs w:val="18"/>
          <w:lang w:val="es-ES"/>
        </w:rPr>
        <w:t>anti-identitaria</w:t>
      </w:r>
      <w:r w:rsidRPr="5124F912" w:rsidR="29127045">
        <w:rPr>
          <w:rFonts w:ascii="Times New Roman" w:hAnsi="Times New Roman" w:cs="Times New Roman"/>
          <w:sz w:val="18"/>
          <w:szCs w:val="18"/>
          <w:lang w:val="es-ES"/>
        </w:rPr>
        <w:t xml:space="preserve"> de las guerras culturales, que promulgó la ceguera formal, ante categorías de identidad tradicionalmente controvertidas, como la raza, el género, la etnia y la clase</w:t>
      </w:r>
      <w:r w:rsidRPr="5124F912">
        <w:rPr>
          <w:rStyle w:val="FootnoteReference"/>
          <w:rFonts w:ascii="Times New Roman" w:hAnsi="Times New Roman" w:cs="Times New Roman"/>
          <w:sz w:val="18"/>
          <w:szCs w:val="18"/>
          <w:lang w:val="es-ES"/>
        </w:rPr>
        <w:footnoteReference w:id="11495"/>
      </w:r>
      <w:r w:rsidRPr="5124F912" w:rsidR="29127045">
        <w:rPr>
          <w:rFonts w:ascii="Times New Roman" w:hAnsi="Times New Roman" w:cs="Times New Roman"/>
          <w:sz w:val="18"/>
          <w:szCs w:val="18"/>
          <w:lang w:val="es-ES"/>
        </w:rPr>
        <w:t xml:space="preserve">. En estas circunstancias, la forma más segura de “triunfar” como </w:t>
      </w:r>
      <w:r w:rsidRPr="5124F912" w:rsidR="495977BB">
        <w:rPr>
          <w:rFonts w:ascii="Times New Roman" w:hAnsi="Times New Roman" w:cs="Times New Roman"/>
          <w:sz w:val="18"/>
          <w:szCs w:val="18"/>
          <w:lang w:val="es-ES"/>
        </w:rPr>
        <w:t>académico de leyes</w:t>
      </w:r>
      <w:r w:rsidRPr="5124F912" w:rsidR="29127045">
        <w:rPr>
          <w:rFonts w:ascii="Times New Roman" w:hAnsi="Times New Roman" w:cs="Times New Roman"/>
          <w:sz w:val="18"/>
          <w:szCs w:val="18"/>
          <w:lang w:val="es-ES"/>
        </w:rPr>
        <w:t xml:space="preserve"> en Estados Unidos durante la década de 1990, </w:t>
      </w:r>
      <w:r w:rsidRPr="5124F912" w:rsidR="0F6748A7">
        <w:rPr>
          <w:rFonts w:ascii="Times New Roman" w:hAnsi="Times New Roman" w:cs="Times New Roman"/>
          <w:sz w:val="18"/>
          <w:szCs w:val="18"/>
          <w:lang w:val="es-ES"/>
        </w:rPr>
        <w:t>y,</w:t>
      </w:r>
      <w:r w:rsidRPr="5124F912" w:rsidR="29127045">
        <w:rPr>
          <w:rFonts w:ascii="Times New Roman" w:hAnsi="Times New Roman" w:cs="Times New Roman"/>
          <w:sz w:val="18"/>
          <w:szCs w:val="18"/>
          <w:lang w:val="es-ES"/>
        </w:rPr>
        <w:t xml:space="preserve"> por tanto, obtener recompensas institucionales, era evitar la culpabilidad por asociación con los “críticos” y, más </w:t>
      </w:r>
      <w:r w:rsidRPr="5124F912" w:rsidR="7B8492B7">
        <w:rPr>
          <w:rFonts w:ascii="Times New Roman" w:hAnsi="Times New Roman" w:cs="Times New Roman"/>
          <w:sz w:val="18"/>
          <w:szCs w:val="18"/>
          <w:lang w:val="es-ES"/>
        </w:rPr>
        <w:t>especificamente</w:t>
      </w:r>
      <w:r w:rsidRPr="5124F912" w:rsidR="29127045">
        <w:rPr>
          <w:rFonts w:ascii="Times New Roman" w:hAnsi="Times New Roman" w:cs="Times New Roman"/>
          <w:sz w:val="18"/>
          <w:szCs w:val="18"/>
          <w:lang w:val="es-ES"/>
        </w:rPr>
        <w:t xml:space="preserve">, con los proyectos críticos de color. La existencia de una “comunidad” autoidentificada de académicos </w:t>
      </w:r>
      <w:r w:rsidRPr="5124F912" w:rsidR="29127045">
        <w:rPr>
          <w:rFonts w:ascii="Times New Roman" w:hAnsi="Times New Roman" w:cs="Times New Roman"/>
          <w:sz w:val="18"/>
          <w:szCs w:val="18"/>
          <w:lang w:val="es-ES"/>
        </w:rPr>
        <w:t>LatCrit</w:t>
      </w:r>
      <w:r w:rsidRPr="5124F912" w:rsidR="29127045">
        <w:rPr>
          <w:rFonts w:ascii="Times New Roman" w:hAnsi="Times New Roman" w:cs="Times New Roman"/>
          <w:sz w:val="18"/>
          <w:szCs w:val="18"/>
          <w:lang w:val="es-ES"/>
        </w:rPr>
        <w:t xml:space="preserve"> fue y sigue siendo un acto colectivo de desafío, contra el monstruo político que exige conformidad con la tradición dominante y niega la violencia cotidiana del </w:t>
      </w:r>
      <w:r w:rsidRPr="5124F912" w:rsidR="3215668E">
        <w:rPr>
          <w:rFonts w:ascii="Times New Roman" w:hAnsi="Times New Roman" w:cs="Times New Roman"/>
          <w:sz w:val="18"/>
          <w:szCs w:val="18"/>
          <w:lang w:val="es-ES"/>
        </w:rPr>
        <w:t>estatus</w:t>
      </w:r>
      <w:r w:rsidRPr="5124F912" w:rsidR="29127045">
        <w:rPr>
          <w:rFonts w:ascii="Times New Roman" w:hAnsi="Times New Roman" w:cs="Times New Roman"/>
          <w:sz w:val="18"/>
          <w:szCs w:val="18"/>
          <w:lang w:val="es-ES"/>
        </w:rPr>
        <w:t xml:space="preserve"> quo</w:t>
      </w:r>
      <w:r w:rsidRPr="5124F912">
        <w:rPr>
          <w:rStyle w:val="FootnoteReference"/>
          <w:rFonts w:ascii="Times New Roman" w:hAnsi="Times New Roman" w:cs="Times New Roman"/>
          <w:sz w:val="18"/>
          <w:szCs w:val="18"/>
          <w:lang w:val="es-ES"/>
        </w:rPr>
        <w:footnoteReference w:id="28402"/>
      </w:r>
      <w:r w:rsidRPr="5124F912" w:rsidR="29127045">
        <w:rPr>
          <w:rFonts w:ascii="Times New Roman" w:hAnsi="Times New Roman" w:cs="Times New Roman"/>
          <w:sz w:val="18"/>
          <w:szCs w:val="18"/>
          <w:lang w:val="es-ES"/>
        </w:rPr>
        <w:t>.</w:t>
      </w:r>
    </w:p>
    <w:p w:rsidRPr="00AD73A1" w:rsidR="00B5270B" w:rsidP="5124F912" w:rsidRDefault="7680C4D3" w14:paraId="128379B0" w14:textId="0DB2B907">
      <w:pPr>
        <w:pBdr>
          <w:bottom w:val="single" w:color="FF000000" w:sz="6" w:space="1"/>
        </w:pBdr>
        <w:spacing w:after="0" w:line="240" w:lineRule="auto"/>
        <w:ind w:firstLine="720"/>
      </w:pPr>
      <w:r w:rsidRPr="00AD73A1" w:rsidR="29127045">
        <w:rPr>
          <w:rFonts w:ascii="Times New Roman" w:hAnsi="Times New Roman" w:cs="Times New Roman"/>
          <w:sz w:val="18"/>
          <w:szCs w:val="18"/>
          <w:lang w:val="es-ES"/>
        </w:rPr>
        <w:t xml:space="preserve">Teniendo en cuenta los antecedentes y las presiones descritas anteriormente, </w:t>
      </w:r>
      <w:r w:rsidRPr="7FA784D8" w:rsidR="29127045">
        <w:rPr>
          <w:rFonts w:ascii="Times New Roman" w:hAnsi="Times New Roman" w:cs="Times New Roman"/>
          <w:sz w:val="18"/>
          <w:szCs w:val="18"/>
          <w:lang w:val="es-ES"/>
        </w:rPr>
        <w:t xml:space="preserve">destacan cuatro características claves </w:t>
      </w:r>
      <w:r w:rsidRPr="7FA784D8" w:rsidR="41486A61">
        <w:rPr>
          <w:rFonts w:ascii="Times New Roman" w:hAnsi="Times New Roman" w:cs="Times New Roman"/>
          <w:sz w:val="18"/>
          <w:szCs w:val="18"/>
          <w:lang w:val="es-ES"/>
        </w:rPr>
        <w:t>de los primeros esfuerzos de construcción comunitaria.</w:t>
      </w:r>
      <w:r w:rsidRPr="7FA784D8" w:rsidR="29127045">
        <w:rPr>
          <w:rFonts w:ascii="Times New Roman" w:hAnsi="Times New Roman" w:cs="Times New Roman"/>
          <w:sz w:val="18"/>
          <w:szCs w:val="18"/>
          <w:lang w:val="es-ES"/>
        </w:rPr>
        <w:t xml:space="preserve"> de </w:t>
      </w:r>
      <w:r w:rsidRPr="5124F912" w:rsidR="29127045">
        <w:rPr>
          <w:rFonts w:ascii="Times New Roman" w:hAnsi="Times New Roman" w:cs="Times New Roman"/>
          <w:sz w:val="18"/>
          <w:szCs w:val="18"/>
          <w:lang w:val="es-ES"/>
        </w:rPr>
        <w:t>LatCrit</w:t>
      </w:r>
      <w:r w:rsidRPr="5124F912" w:rsidR="29127045">
        <w:rPr>
          <w:rFonts w:ascii="Times New Roman" w:hAnsi="Times New Roman" w:cs="Times New Roman"/>
          <w:sz w:val="18"/>
          <w:szCs w:val="18"/>
          <w:lang w:val="es-ES"/>
        </w:rPr>
        <w:t>. La primera, es nuestra decisión</w:t>
      </w:r>
      <w:r w:rsidRPr="7FA784D8" w:rsidR="363D766A">
        <w:rPr>
          <w:rFonts w:ascii="Times New Roman" w:hAnsi="Times New Roman" w:cs="Times New Roman"/>
          <w:sz w:val="18"/>
          <w:szCs w:val="18"/>
          <w:lang w:val="es-ES"/>
        </w:rPr>
        <w:t xml:space="preserve"> de fundamentar la </w:t>
      </w:r>
      <w:r w:rsidRPr="5124F912" w:rsidR="363D766A">
        <w:rPr>
          <w:rFonts w:ascii="Times New Roman" w:hAnsi="Times New Roman" w:cs="Times New Roman"/>
          <w:sz w:val="18"/>
          <w:szCs w:val="18"/>
          <w:lang w:val="es-ES"/>
        </w:rPr>
        <w:t>construccion</w:t>
      </w:r>
      <w:r w:rsidRPr="5124F912" w:rsidR="363D766A">
        <w:rPr>
          <w:rFonts w:ascii="Times New Roman" w:hAnsi="Times New Roman" w:cs="Times New Roman"/>
          <w:sz w:val="18"/>
          <w:szCs w:val="18"/>
          <w:lang w:val="es-ES"/>
        </w:rPr>
        <w:t xml:space="preserve"> de </w:t>
      </w:r>
      <w:r w:rsidRPr="5124F912" w:rsidR="4BACE5B3">
        <w:rPr>
          <w:rFonts w:ascii="Times New Roman" w:hAnsi="Times New Roman" w:cs="Times New Roman"/>
          <w:sz w:val="18"/>
          <w:szCs w:val="18"/>
          <w:lang w:val="es-ES"/>
        </w:rPr>
        <w:t>comunidad</w:t>
      </w:r>
      <w:r w:rsidRPr="5124F912" w:rsidR="363D766A">
        <w:rPr>
          <w:rFonts w:ascii="Times New Roman" w:hAnsi="Times New Roman" w:cs="Times New Roman"/>
          <w:sz w:val="18"/>
          <w:szCs w:val="18"/>
          <w:lang w:val="es-ES"/>
        </w:rPr>
        <w:t xml:space="preserve"> en</w:t>
      </w:r>
      <w:r w:rsidRPr="5124F912" w:rsidR="29127045">
        <w:rPr>
          <w:rFonts w:ascii="Times New Roman" w:hAnsi="Times New Roman" w:cs="Times New Roman"/>
          <w:sz w:val="18"/>
          <w:szCs w:val="18"/>
          <w:lang w:val="es-ES"/>
        </w:rPr>
        <w:t xml:space="preserve"> compromisos críticos mutuos, que forman la línea de base normativa para esta comunidad y, en última instancia, para todas las coaliciones críticas</w:t>
      </w:r>
      <w:r w:rsidRPr="5124F912">
        <w:rPr>
          <w:rStyle w:val="FootnoteReference"/>
          <w:rFonts w:ascii="Times New Roman" w:hAnsi="Times New Roman" w:cs="Times New Roman"/>
          <w:sz w:val="18"/>
          <w:szCs w:val="18"/>
          <w:lang w:val="es-ES"/>
        </w:rPr>
        <w:footnoteReference w:id="22150"/>
      </w:r>
      <w:r w:rsidRPr="5124F912" w:rsidR="29127045">
        <w:rPr>
          <w:rFonts w:ascii="Times New Roman" w:hAnsi="Times New Roman" w:cs="Times New Roman"/>
          <w:sz w:val="18"/>
          <w:szCs w:val="18"/>
          <w:lang w:val="es-ES"/>
        </w:rPr>
        <w:t>. La segunda</w:t>
      </w:r>
      <w:r w:rsidRPr="5124F912" w:rsidR="2BEE2F7F">
        <w:rPr>
          <w:rFonts w:ascii="Times New Roman" w:hAnsi="Times New Roman" w:cs="Times New Roman"/>
          <w:sz w:val="18"/>
          <w:szCs w:val="18"/>
          <w:lang w:val="es-ES"/>
        </w:rPr>
        <w:t>,</w:t>
      </w:r>
      <w:r w:rsidRPr="5124F912" w:rsidR="29127045">
        <w:rPr>
          <w:rFonts w:ascii="Times New Roman" w:hAnsi="Times New Roman" w:cs="Times New Roman"/>
          <w:sz w:val="18"/>
          <w:szCs w:val="18"/>
          <w:lang w:val="es-ES"/>
        </w:rPr>
        <w:t xml:space="preserve"> es nuestra decisión de </w:t>
      </w:r>
      <w:r w:rsidRPr="5124F912" w:rsidR="29127045">
        <w:rPr>
          <w:rFonts w:ascii="Times New Roman" w:hAnsi="Times New Roman" w:cs="Times New Roman"/>
          <w:sz w:val="18"/>
          <w:szCs w:val="18"/>
          <w:lang w:val="es-ES"/>
        </w:rPr>
        <w:t>c</w:t>
      </w:r>
      <w:r w:rsidRPr="5124F912" w:rsidR="72643E85">
        <w:rPr>
          <w:rFonts w:ascii="Times New Roman" w:hAnsi="Times New Roman" w:cs="Times New Roman"/>
          <w:sz w:val="18"/>
          <w:szCs w:val="18"/>
          <w:lang w:val="es-ES"/>
        </w:rPr>
        <w:t>incorporarnos</w:t>
      </w:r>
      <w:r w:rsidRPr="5124F912" w:rsidR="29127045">
        <w:rPr>
          <w:rFonts w:ascii="Times New Roman" w:hAnsi="Times New Roman" w:cs="Times New Roman"/>
          <w:sz w:val="18"/>
          <w:szCs w:val="18"/>
          <w:lang w:val="es-ES"/>
        </w:rPr>
        <w:t xml:space="preserve"> (como Latina and Latino </w:t>
      </w:r>
      <w:r w:rsidRPr="5124F912" w:rsidR="29127045">
        <w:rPr>
          <w:rFonts w:ascii="Times New Roman" w:hAnsi="Times New Roman" w:cs="Times New Roman"/>
          <w:sz w:val="18"/>
          <w:szCs w:val="18"/>
          <w:lang w:val="es-ES"/>
        </w:rPr>
        <w:t>Critical</w:t>
      </w:r>
      <w:r w:rsidRPr="5124F912" w:rsidR="29127045">
        <w:rPr>
          <w:rFonts w:ascii="Times New Roman" w:hAnsi="Times New Roman" w:cs="Times New Roman"/>
          <w:sz w:val="18"/>
          <w:szCs w:val="18"/>
          <w:lang w:val="es-ES"/>
        </w:rPr>
        <w:t xml:space="preserve"> Legal Theory, Inc., una corporación sin fines de lucro de Florida) e institucionalizar nuestros esfuerzos colectivos para fomentar la construcción de la comunidad</w:t>
      </w:r>
      <w:r w:rsidRPr="5124F912" w:rsidR="2BEE2F7F">
        <w:rPr>
          <w:rFonts w:ascii="Times New Roman" w:hAnsi="Times New Roman" w:cs="Times New Roman"/>
          <w:sz w:val="18"/>
          <w:szCs w:val="18"/>
          <w:lang w:val="es-ES"/>
        </w:rPr>
        <w:t>,</w:t>
      </w:r>
      <w:r w:rsidRPr="5124F912" w:rsidR="29127045">
        <w:rPr>
          <w:rFonts w:ascii="Times New Roman" w:hAnsi="Times New Roman" w:cs="Times New Roman"/>
          <w:sz w:val="18"/>
          <w:szCs w:val="18"/>
          <w:lang w:val="es-ES"/>
        </w:rPr>
        <w:t xml:space="preserve"> basada en esta línea de base normativa compartida y facilitar oportunidades</w:t>
      </w:r>
      <w:r w:rsidRPr="5124F912" w:rsidR="2BEE2F7F">
        <w:rPr>
          <w:rFonts w:ascii="Times New Roman" w:hAnsi="Times New Roman" w:cs="Times New Roman"/>
          <w:sz w:val="18"/>
          <w:szCs w:val="18"/>
          <w:lang w:val="es-ES"/>
        </w:rPr>
        <w:t>,</w:t>
      </w:r>
      <w:r w:rsidRPr="5124F912" w:rsidR="29127045">
        <w:rPr>
          <w:rFonts w:ascii="Times New Roman" w:hAnsi="Times New Roman" w:cs="Times New Roman"/>
          <w:sz w:val="18"/>
          <w:szCs w:val="18"/>
          <w:lang w:val="es-ES"/>
        </w:rPr>
        <w:t xml:space="preserve"> para la praxis personal colectiva</w:t>
      </w:r>
      <w:r w:rsidRPr="5124F912" w:rsidR="2BEE2F7F">
        <w:rPr>
          <w:rFonts w:ascii="Times New Roman" w:hAnsi="Times New Roman" w:cs="Times New Roman"/>
          <w:sz w:val="18"/>
          <w:szCs w:val="18"/>
          <w:lang w:val="es-ES"/>
        </w:rPr>
        <w:t>,</w:t>
      </w:r>
      <w:r w:rsidRPr="5124F912" w:rsidR="29127045">
        <w:rPr>
          <w:rFonts w:ascii="Times New Roman" w:hAnsi="Times New Roman" w:cs="Times New Roman"/>
          <w:sz w:val="18"/>
          <w:szCs w:val="18"/>
          <w:lang w:val="es-ES"/>
        </w:rPr>
        <w:t xml:space="preserve"> en la forma de </w:t>
      </w:r>
      <w:r w:rsidRPr="5124F912" w:rsidR="2BEE2F7F">
        <w:rPr>
          <w:rFonts w:ascii="Times New Roman" w:hAnsi="Times New Roman" w:cs="Times New Roman"/>
          <w:sz w:val="18"/>
          <w:szCs w:val="18"/>
          <w:lang w:val="es-ES"/>
        </w:rPr>
        <w:t>portafolio</w:t>
      </w:r>
      <w:r w:rsidRPr="5124F912" w:rsidR="29127045">
        <w:rPr>
          <w:rFonts w:ascii="Times New Roman" w:hAnsi="Times New Roman" w:cs="Times New Roman"/>
          <w:sz w:val="18"/>
          <w:szCs w:val="18"/>
          <w:lang w:val="es-ES"/>
        </w:rPr>
        <w:t xml:space="preserve"> de proyectos de </w:t>
      </w:r>
      <w:r w:rsidRPr="5124F912" w:rsidR="29127045">
        <w:rPr>
          <w:rFonts w:ascii="Times New Roman" w:hAnsi="Times New Roman" w:cs="Times New Roman"/>
          <w:sz w:val="18"/>
          <w:szCs w:val="18"/>
          <w:lang w:val="es-ES"/>
        </w:rPr>
        <w:t>LatCrit</w:t>
      </w:r>
      <w:r w:rsidRPr="5124F912" w:rsidR="29127045">
        <w:rPr>
          <w:rFonts w:ascii="Times New Roman" w:hAnsi="Times New Roman" w:cs="Times New Roman"/>
          <w:sz w:val="18"/>
          <w:szCs w:val="18"/>
          <w:lang w:val="es-ES"/>
        </w:rPr>
        <w:t xml:space="preserve">. La tercera característica clave es nuestra insistencia en </w:t>
      </w:r>
      <w:r w:rsidRPr="5124F912" w:rsidR="0F88E8E8">
        <w:rPr>
          <w:rFonts w:ascii="Times New Roman" w:hAnsi="Times New Roman" w:cs="Times New Roman"/>
          <w:sz w:val="18"/>
          <w:szCs w:val="18"/>
          <w:lang w:val="es-ES"/>
        </w:rPr>
        <w:t>asegurar condiciones</w:t>
      </w:r>
      <w:r w:rsidRPr="5124F912" w:rsidR="29127045">
        <w:rPr>
          <w:rFonts w:ascii="Times New Roman" w:hAnsi="Times New Roman" w:cs="Times New Roman"/>
          <w:sz w:val="18"/>
          <w:szCs w:val="18"/>
          <w:lang w:val="es-ES"/>
        </w:rPr>
        <w:t xml:space="preserve"> de independencia, en términos sustantivos</w:t>
      </w:r>
      <w:r w:rsidRPr="5124F912" w:rsidR="10AE11FF">
        <w:rPr>
          <w:rFonts w:ascii="Times New Roman" w:hAnsi="Times New Roman" w:cs="Times New Roman"/>
          <w:sz w:val="18"/>
          <w:szCs w:val="18"/>
          <w:lang w:val="es-ES"/>
        </w:rPr>
        <w:t xml:space="preserve"> como</w:t>
      </w:r>
      <w:r w:rsidRPr="5124F912" w:rsidR="29127045">
        <w:rPr>
          <w:rFonts w:ascii="Times New Roman" w:hAnsi="Times New Roman" w:cs="Times New Roman"/>
          <w:sz w:val="18"/>
          <w:szCs w:val="18"/>
          <w:lang w:val="es-ES"/>
        </w:rPr>
        <w:t xml:space="preserve"> materiales, para despejar el camino </w:t>
      </w:r>
      <w:r w:rsidRPr="5124F912" w:rsidR="25D546F5">
        <w:rPr>
          <w:rFonts w:ascii="Times New Roman" w:hAnsi="Times New Roman" w:cs="Times New Roman"/>
          <w:sz w:val="18"/>
          <w:szCs w:val="18"/>
          <w:lang w:val="es-ES"/>
        </w:rPr>
        <w:t>hacia</w:t>
      </w:r>
      <w:r w:rsidRPr="5124F912" w:rsidR="29127045">
        <w:rPr>
          <w:rFonts w:ascii="Times New Roman" w:hAnsi="Times New Roman" w:cs="Times New Roman"/>
          <w:sz w:val="18"/>
          <w:szCs w:val="18"/>
          <w:lang w:val="es-ES"/>
        </w:rPr>
        <w:t xml:space="preserve"> la práctica ética de nuestros compromisos </w:t>
      </w:r>
      <w:r w:rsidRPr="5124F912" w:rsidR="0F7C6C00">
        <w:rPr>
          <w:rFonts w:ascii="Times New Roman" w:hAnsi="Times New Roman" w:cs="Times New Roman"/>
          <w:sz w:val="18"/>
          <w:szCs w:val="18"/>
          <w:lang w:val="es-ES"/>
        </w:rPr>
        <w:t>teóricos. Finalmente</w:t>
      </w:r>
      <w:r w:rsidRPr="5124F912" w:rsidR="29127045">
        <w:rPr>
          <w:rFonts w:ascii="Times New Roman" w:hAnsi="Times New Roman" w:cs="Times New Roman"/>
          <w:sz w:val="18"/>
          <w:szCs w:val="18"/>
          <w:lang w:val="es-ES"/>
        </w:rPr>
        <w:t xml:space="preserve">, este énfasis en </w:t>
      </w:r>
      <w:r w:rsidRPr="5124F912" w:rsidR="2BEE2F7F">
        <w:rPr>
          <w:rFonts w:ascii="Times New Roman" w:hAnsi="Times New Roman" w:cs="Times New Roman"/>
          <w:sz w:val="18"/>
          <w:szCs w:val="18"/>
          <w:lang w:val="es-ES"/>
        </w:rPr>
        <w:t>el fortalecimiento</w:t>
      </w:r>
      <w:r w:rsidRPr="5124F912" w:rsidR="29127045">
        <w:rPr>
          <w:rFonts w:ascii="Times New Roman" w:hAnsi="Times New Roman" w:cs="Times New Roman"/>
          <w:sz w:val="18"/>
          <w:szCs w:val="18"/>
          <w:lang w:val="es-ES"/>
        </w:rPr>
        <w:t xml:space="preserve"> de </w:t>
      </w:r>
      <w:r w:rsidRPr="5124F912" w:rsidR="2BEE2F7F">
        <w:rPr>
          <w:rFonts w:ascii="Times New Roman" w:hAnsi="Times New Roman" w:cs="Times New Roman"/>
          <w:sz w:val="18"/>
          <w:szCs w:val="18"/>
          <w:lang w:val="es-ES"/>
        </w:rPr>
        <w:t xml:space="preserve">la </w:t>
      </w:r>
      <w:r w:rsidRPr="5124F912" w:rsidR="29127045">
        <w:rPr>
          <w:rFonts w:ascii="Times New Roman" w:hAnsi="Times New Roman" w:cs="Times New Roman"/>
          <w:sz w:val="18"/>
          <w:szCs w:val="18"/>
          <w:lang w:val="es-ES"/>
        </w:rPr>
        <w:t xml:space="preserve">comunidad también nos ha impulsado a garantizar que todas nuestras conferencias y encuentros </w:t>
      </w:r>
      <w:r w:rsidRPr="5124F912" w:rsidR="3658CA2B">
        <w:rPr>
          <w:rFonts w:ascii="Times New Roman" w:hAnsi="Times New Roman" w:cs="Times New Roman"/>
          <w:sz w:val="18"/>
          <w:szCs w:val="18"/>
          <w:lang w:val="es-ES"/>
        </w:rPr>
        <w:t>formenten</w:t>
      </w:r>
      <w:r w:rsidRPr="5124F912" w:rsidR="3658CA2B">
        <w:rPr>
          <w:rFonts w:ascii="Times New Roman" w:hAnsi="Times New Roman" w:cs="Times New Roman"/>
          <w:sz w:val="18"/>
          <w:szCs w:val="18"/>
          <w:lang w:val="es-ES"/>
        </w:rPr>
        <w:t xml:space="preserve"> diversas formas de </w:t>
      </w:r>
      <w:r w:rsidRPr="5124F912" w:rsidR="3658CA2B">
        <w:rPr>
          <w:rFonts w:ascii="Times New Roman" w:hAnsi="Times New Roman" w:cs="Times New Roman"/>
          <w:sz w:val="18"/>
          <w:szCs w:val="18"/>
          <w:lang w:val="es-ES"/>
        </w:rPr>
        <w:t>interaccion</w:t>
      </w:r>
      <w:r w:rsidRPr="5124F912" w:rsidR="3658CA2B">
        <w:rPr>
          <w:rFonts w:ascii="Times New Roman" w:hAnsi="Times New Roman" w:cs="Times New Roman"/>
          <w:sz w:val="18"/>
          <w:szCs w:val="18"/>
          <w:lang w:val="es-ES"/>
        </w:rPr>
        <w:t xml:space="preserve"> personal informal</w:t>
      </w:r>
      <w:r w:rsidRPr="5124F912" w:rsidR="2BEE2F7F">
        <w:rPr>
          <w:rFonts w:ascii="Times New Roman" w:hAnsi="Times New Roman" w:cs="Times New Roman"/>
          <w:sz w:val="18"/>
          <w:szCs w:val="18"/>
          <w:lang w:val="es-ES"/>
        </w:rPr>
        <w:t>,</w:t>
      </w:r>
      <w:r w:rsidRPr="5124F912" w:rsidR="29127045">
        <w:rPr>
          <w:rFonts w:ascii="Times New Roman" w:hAnsi="Times New Roman" w:cs="Times New Roman"/>
          <w:sz w:val="18"/>
          <w:szCs w:val="18"/>
          <w:lang w:val="es-ES"/>
        </w:rPr>
        <w:t xml:space="preserve"> que ayudan a producir la solidaridad humana necesaria</w:t>
      </w:r>
      <w:r w:rsidRPr="5124F912" w:rsidR="2BEE2F7F">
        <w:rPr>
          <w:rFonts w:ascii="Times New Roman" w:hAnsi="Times New Roman" w:cs="Times New Roman"/>
          <w:sz w:val="18"/>
          <w:szCs w:val="18"/>
          <w:lang w:val="es-ES"/>
        </w:rPr>
        <w:t>,</w:t>
      </w:r>
      <w:r w:rsidRPr="5124F912" w:rsidR="29127045">
        <w:rPr>
          <w:rFonts w:ascii="Times New Roman" w:hAnsi="Times New Roman" w:cs="Times New Roman"/>
          <w:sz w:val="18"/>
          <w:szCs w:val="18"/>
          <w:lang w:val="es-ES"/>
        </w:rPr>
        <w:t xml:space="preserve"> para soportar las presiones de la actualidad y superar las limitaciones de nuestras capacidades individuales y colectivas. Este énfasis también refleja la influencia de la CRT en los diseños de </w:t>
      </w:r>
      <w:r w:rsidRPr="5124F912" w:rsidR="29127045">
        <w:rPr>
          <w:rFonts w:ascii="Times New Roman" w:hAnsi="Times New Roman" w:cs="Times New Roman"/>
          <w:sz w:val="18"/>
          <w:szCs w:val="18"/>
          <w:lang w:val="es-ES"/>
        </w:rPr>
        <w:t>LatCrit</w:t>
      </w:r>
      <w:r w:rsidRPr="5124F912" w:rsidR="29127045">
        <w:rPr>
          <w:rFonts w:ascii="Times New Roman" w:hAnsi="Times New Roman" w:cs="Times New Roman"/>
          <w:sz w:val="18"/>
          <w:szCs w:val="18"/>
          <w:lang w:val="es-ES"/>
        </w:rPr>
        <w:t xml:space="preserve">: durante los talleres de la CRT, muchos participantes, incluidos los jóvenes académicos que más tarde se </w:t>
      </w:r>
      <w:r w:rsidRPr="5124F912" w:rsidR="7B408059">
        <w:rPr>
          <w:rFonts w:ascii="Times New Roman" w:hAnsi="Times New Roman" w:cs="Times New Roman"/>
          <w:sz w:val="18"/>
          <w:szCs w:val="18"/>
          <w:lang w:val="es-ES"/>
        </w:rPr>
        <w:t>convertirían</w:t>
      </w:r>
      <w:r w:rsidRPr="5124F912" w:rsidR="29127045">
        <w:rPr>
          <w:rFonts w:ascii="Times New Roman" w:hAnsi="Times New Roman" w:cs="Times New Roman"/>
          <w:sz w:val="18"/>
          <w:szCs w:val="18"/>
          <w:lang w:val="es-ES"/>
        </w:rPr>
        <w:t xml:space="preserve"> en pioneros de </w:t>
      </w:r>
      <w:r w:rsidRPr="5124F912" w:rsidR="29127045">
        <w:rPr>
          <w:rFonts w:ascii="Times New Roman" w:hAnsi="Times New Roman" w:cs="Times New Roman"/>
          <w:sz w:val="18"/>
          <w:szCs w:val="18"/>
          <w:lang w:val="es-ES"/>
        </w:rPr>
        <w:t>LatCrit</w:t>
      </w:r>
      <w:r w:rsidRPr="5124F912" w:rsidR="29127045">
        <w:rPr>
          <w:rFonts w:ascii="Times New Roman" w:hAnsi="Times New Roman" w:cs="Times New Roman"/>
          <w:sz w:val="18"/>
          <w:szCs w:val="18"/>
          <w:lang w:val="es-ES"/>
        </w:rPr>
        <w:t xml:space="preserve">, </w:t>
      </w:r>
      <w:r w:rsidRPr="5124F912" w:rsidR="51F0BDF2">
        <w:rPr>
          <w:rFonts w:ascii="Times New Roman" w:hAnsi="Times New Roman" w:cs="Times New Roman"/>
          <w:sz w:val="18"/>
          <w:szCs w:val="18"/>
          <w:lang w:val="es-ES"/>
        </w:rPr>
        <w:t xml:space="preserve">observaron </w:t>
      </w:r>
      <w:r w:rsidRPr="5124F912" w:rsidR="51F0BDF2">
        <w:rPr>
          <w:rFonts w:ascii="Times New Roman" w:hAnsi="Times New Roman" w:cs="Times New Roman"/>
          <w:sz w:val="18"/>
          <w:szCs w:val="18"/>
          <w:lang w:val="es-ES"/>
        </w:rPr>
        <w:t>que</w:t>
      </w:r>
      <w:r w:rsidRPr="5124F912" w:rsidR="29127045">
        <w:rPr>
          <w:rFonts w:ascii="Times New Roman" w:hAnsi="Times New Roman" w:cs="Times New Roman"/>
          <w:sz w:val="18"/>
          <w:szCs w:val="18"/>
          <w:lang w:val="es-ES"/>
        </w:rPr>
        <w:t xml:space="preserve"> las conversaciones informales</w:t>
      </w:r>
      <w:r w:rsidRPr="5124F912" w:rsidR="2BEE2F7F">
        <w:rPr>
          <w:rFonts w:ascii="Times New Roman" w:hAnsi="Times New Roman" w:cs="Times New Roman"/>
          <w:sz w:val="18"/>
          <w:szCs w:val="18"/>
          <w:lang w:val="es-ES"/>
        </w:rPr>
        <w:t>,</w:t>
      </w:r>
      <w:r w:rsidRPr="5124F912" w:rsidR="29127045">
        <w:rPr>
          <w:rFonts w:ascii="Times New Roman" w:hAnsi="Times New Roman" w:cs="Times New Roman"/>
          <w:sz w:val="18"/>
          <w:szCs w:val="18"/>
          <w:lang w:val="es-ES"/>
        </w:rPr>
        <w:t xml:space="preserve"> posteriores al programa a menudo llevaban las ideas discutidas durante el día a niveles más profundos y </w:t>
      </w:r>
      <w:r w:rsidRPr="5124F912" w:rsidR="154484EA">
        <w:rPr>
          <w:rFonts w:ascii="Times New Roman" w:hAnsi="Times New Roman" w:cs="Times New Roman"/>
          <w:sz w:val="18"/>
          <w:szCs w:val="18"/>
          <w:lang w:val="es-ES"/>
        </w:rPr>
        <w:t>estimulantes</w:t>
      </w:r>
      <w:r w:rsidRPr="5124F912" w:rsidR="29127045">
        <w:rPr>
          <w:rFonts w:ascii="Times New Roman" w:hAnsi="Times New Roman" w:cs="Times New Roman"/>
          <w:sz w:val="18"/>
          <w:szCs w:val="18"/>
          <w:lang w:val="es-ES"/>
        </w:rPr>
        <w:t>. Nos dimos cuenta de que esas conversaciones</w:t>
      </w:r>
      <w:r w:rsidRPr="5124F912" w:rsidR="2BEE2F7F">
        <w:rPr>
          <w:rFonts w:ascii="Times New Roman" w:hAnsi="Times New Roman" w:cs="Times New Roman"/>
          <w:sz w:val="18"/>
          <w:szCs w:val="18"/>
          <w:lang w:val="es-ES"/>
        </w:rPr>
        <w:t xml:space="preserve"> —</w:t>
      </w:r>
      <w:r w:rsidRPr="5124F912" w:rsidR="29127045">
        <w:rPr>
          <w:rFonts w:ascii="Times New Roman" w:hAnsi="Times New Roman" w:cs="Times New Roman"/>
          <w:sz w:val="18"/>
          <w:szCs w:val="18"/>
          <w:lang w:val="es-ES"/>
        </w:rPr>
        <w:t>que a menudo duraban hasta altas horas de la madrugada del día siguiente</w:t>
      </w:r>
      <w:r w:rsidRPr="5124F912" w:rsidR="2BEE2F7F">
        <w:rPr>
          <w:rFonts w:ascii="Times New Roman" w:hAnsi="Times New Roman" w:cs="Times New Roman"/>
          <w:sz w:val="18"/>
          <w:szCs w:val="18"/>
          <w:lang w:val="es-ES"/>
        </w:rPr>
        <w:t>—</w:t>
      </w:r>
      <w:r w:rsidRPr="5124F912" w:rsidR="29127045">
        <w:rPr>
          <w:rFonts w:ascii="Times New Roman" w:hAnsi="Times New Roman" w:cs="Times New Roman"/>
          <w:sz w:val="18"/>
          <w:szCs w:val="18"/>
          <w:lang w:val="es-ES"/>
        </w:rPr>
        <w:t xml:space="preserve"> forjaban no sólo refinamientos teóricos sino también relaciones humanas de comprensión y solidaridad. En un mundo que oscila entre la hostilidad y la indiferencia cuando se trata de teoría </w:t>
      </w:r>
      <w:r w:rsidRPr="5124F912" w:rsidR="29127045">
        <w:rPr>
          <w:rFonts w:ascii="Times New Roman" w:hAnsi="Times New Roman" w:cs="Times New Roman"/>
          <w:sz w:val="18"/>
          <w:szCs w:val="18"/>
          <w:lang w:val="es-ES"/>
        </w:rPr>
        <w:t xml:space="preserve">crítica y praxis </w:t>
      </w:r>
      <w:r w:rsidRPr="5124F912" w:rsidR="29127045">
        <w:rPr>
          <w:rFonts w:ascii="Times New Roman" w:hAnsi="Times New Roman" w:cs="Times New Roman"/>
          <w:sz w:val="18"/>
          <w:szCs w:val="18"/>
          <w:lang w:val="es-ES"/>
        </w:rPr>
        <w:t>anti</w:t>
      </w:r>
      <w:r w:rsidRPr="5124F912" w:rsidR="50FFCAB5">
        <w:rPr>
          <w:rFonts w:ascii="Times New Roman" w:hAnsi="Times New Roman" w:cs="Times New Roman"/>
          <w:sz w:val="18"/>
          <w:szCs w:val="18"/>
          <w:lang w:val="es-ES"/>
        </w:rPr>
        <w:t>-</w:t>
      </w:r>
      <w:r w:rsidRPr="5124F912" w:rsidR="29127045">
        <w:rPr>
          <w:rFonts w:ascii="Times New Roman" w:hAnsi="Times New Roman" w:cs="Times New Roman"/>
          <w:sz w:val="18"/>
          <w:szCs w:val="18"/>
          <w:lang w:val="es-ES"/>
        </w:rPr>
        <w:t>subordinación</w:t>
      </w:r>
      <w:r w:rsidRPr="5124F912" w:rsidR="29127045">
        <w:rPr>
          <w:rFonts w:ascii="Times New Roman" w:hAnsi="Times New Roman" w:cs="Times New Roman"/>
          <w:sz w:val="18"/>
          <w:szCs w:val="18"/>
          <w:lang w:val="es-ES"/>
        </w:rPr>
        <w:t xml:space="preserve">, este sentido de solidaridad académica era un </w:t>
      </w:r>
      <w:r w:rsidRPr="5124F912" w:rsidR="2BEE2F7F">
        <w:rPr>
          <w:rFonts w:ascii="Times New Roman" w:hAnsi="Times New Roman" w:cs="Times New Roman"/>
          <w:sz w:val="18"/>
          <w:szCs w:val="18"/>
          <w:lang w:val="es-ES"/>
        </w:rPr>
        <w:t xml:space="preserve">lazo </w:t>
      </w:r>
      <w:r w:rsidRPr="5124F912" w:rsidR="29127045">
        <w:rPr>
          <w:rFonts w:ascii="Times New Roman" w:hAnsi="Times New Roman" w:cs="Times New Roman"/>
          <w:sz w:val="18"/>
          <w:szCs w:val="18"/>
          <w:lang w:val="es-ES"/>
        </w:rPr>
        <w:t xml:space="preserve">importante. A lo largo de los años, el </w:t>
      </w:r>
      <w:r w:rsidRPr="5124F912" w:rsidR="29127045">
        <w:rPr>
          <w:rFonts w:ascii="Times New Roman" w:hAnsi="Times New Roman" w:cs="Times New Roman"/>
          <w:sz w:val="18"/>
          <w:szCs w:val="18"/>
          <w:lang w:val="es-ES"/>
        </w:rPr>
        <w:t>LatCrit</w:t>
      </w:r>
      <w:r w:rsidRPr="5124F912" w:rsidR="29127045">
        <w:rPr>
          <w:rFonts w:ascii="Times New Roman" w:hAnsi="Times New Roman" w:cs="Times New Roman"/>
          <w:sz w:val="18"/>
          <w:szCs w:val="18"/>
          <w:lang w:val="es-ES"/>
        </w:rPr>
        <w:t xml:space="preserve"> </w:t>
      </w:r>
      <w:r w:rsidRPr="5124F912" w:rsidR="29127045">
        <w:rPr>
          <w:rFonts w:ascii="Times New Roman" w:hAnsi="Times New Roman" w:cs="Times New Roman"/>
          <w:sz w:val="18"/>
          <w:szCs w:val="18"/>
          <w:lang w:val="es-ES"/>
        </w:rPr>
        <w:t>Community</w:t>
      </w:r>
      <w:r w:rsidRPr="5124F912" w:rsidR="29127045">
        <w:rPr>
          <w:rFonts w:ascii="Times New Roman" w:hAnsi="Times New Roman" w:cs="Times New Roman"/>
          <w:sz w:val="18"/>
          <w:szCs w:val="18"/>
          <w:lang w:val="es-ES"/>
        </w:rPr>
        <w:t xml:space="preserve"> </w:t>
      </w:r>
      <w:r w:rsidRPr="5124F912" w:rsidR="29127045">
        <w:rPr>
          <w:rFonts w:ascii="Times New Roman" w:hAnsi="Times New Roman" w:cs="Times New Roman"/>
          <w:sz w:val="18"/>
          <w:szCs w:val="18"/>
          <w:lang w:val="es-ES"/>
        </w:rPr>
        <w:t>Hospitality</w:t>
      </w:r>
      <w:r w:rsidRPr="5124F912" w:rsidR="29127045">
        <w:rPr>
          <w:rFonts w:ascii="Times New Roman" w:hAnsi="Times New Roman" w:cs="Times New Roman"/>
          <w:sz w:val="18"/>
          <w:szCs w:val="18"/>
          <w:lang w:val="es-ES"/>
        </w:rPr>
        <w:t xml:space="preserve"> Suite, celebrado en nuestros eventos académicos a lo largo de cada año y a menudo durante la reunión anual de la </w:t>
      </w:r>
      <w:r w:rsidRPr="5124F912" w:rsidR="29127045">
        <w:rPr>
          <w:rFonts w:ascii="Times New Roman" w:hAnsi="Times New Roman" w:cs="Times New Roman"/>
          <w:sz w:val="18"/>
          <w:szCs w:val="18"/>
          <w:lang w:val="es-ES"/>
        </w:rPr>
        <w:t>Association</w:t>
      </w:r>
      <w:r w:rsidRPr="5124F912" w:rsidR="29127045">
        <w:rPr>
          <w:rFonts w:ascii="Times New Roman" w:hAnsi="Times New Roman" w:cs="Times New Roman"/>
          <w:sz w:val="18"/>
          <w:szCs w:val="18"/>
          <w:lang w:val="es-ES"/>
        </w:rPr>
        <w:t xml:space="preserve"> </w:t>
      </w:r>
      <w:r w:rsidRPr="5124F912" w:rsidR="29127045">
        <w:rPr>
          <w:rFonts w:ascii="Times New Roman" w:hAnsi="Times New Roman" w:cs="Times New Roman"/>
          <w:sz w:val="18"/>
          <w:szCs w:val="18"/>
          <w:lang w:val="es-ES"/>
        </w:rPr>
        <w:t>of</w:t>
      </w:r>
      <w:r w:rsidRPr="5124F912" w:rsidR="29127045">
        <w:rPr>
          <w:rFonts w:ascii="Times New Roman" w:hAnsi="Times New Roman" w:cs="Times New Roman"/>
          <w:sz w:val="18"/>
          <w:szCs w:val="18"/>
          <w:lang w:val="es-ES"/>
        </w:rPr>
        <w:t xml:space="preserve"> American Law Schools (AALS), ha servido directamente a este propósito.</w:t>
      </w:r>
    </w:p>
    <w:p w:rsidRPr="00AD73A1" w:rsidR="0055485D" w:rsidP="00907A90" w:rsidRDefault="6DDD94F5" w14:paraId="72BA4DE8" w14:textId="77777777">
      <w:pPr>
        <w:spacing w:after="0" w:line="240" w:lineRule="auto"/>
        <w:rPr>
          <w:rFonts w:ascii="Times New Roman" w:hAnsi="Times New Roman" w:cs="Times New Roman"/>
          <w:sz w:val="18"/>
          <w:szCs w:val="18"/>
          <w:lang w:val="es-ES"/>
        </w:rPr>
      </w:pPr>
      <w:r w:rsidRPr="7FA784D8">
        <w:rPr>
          <w:rFonts w:ascii="Times New Roman" w:hAnsi="Times New Roman" w:cs="Times New Roman"/>
          <w:sz w:val="18"/>
          <w:szCs w:val="18"/>
          <w:lang w:val="es-ES"/>
        </w:rPr>
        <w:t>El LatCrit Hospitality Suite es un apéndice vivo de la erudición: tantas ideas han nacido allí, tantas ideas se han ampliado y extendido allí.</w:t>
      </w:r>
    </w:p>
    <w:p w:rsidRPr="00AD73A1" w:rsidR="0055485D" w:rsidP="5124F912" w:rsidRDefault="6DDD94F5" w14:paraId="74779FA7" w14:textId="53736E4D">
      <w:pPr>
        <w:pBdr>
          <w:bottom w:val="single" w:color="FF000000" w:sz="6" w:space="1"/>
        </w:pBdr>
        <w:spacing w:after="0" w:line="240" w:lineRule="auto"/>
        <w:ind w:left="720" w:firstLine="720"/>
        <w:rPr>
          <w:rStyle w:val="EndnoteReference"/>
          <w:rFonts w:ascii="Times New Roman" w:hAnsi="Times New Roman" w:cs="Times New Roman"/>
          <w:sz w:val="18"/>
          <w:szCs w:val="18"/>
          <w:lang w:val="es-ES"/>
        </w:rPr>
      </w:pPr>
      <w:r w:rsidRPr="00AD73A1" w:rsidR="09BD2464">
        <w:rPr>
          <w:rFonts w:ascii="Times New Roman" w:hAnsi="Times New Roman" w:cs="Times New Roman"/>
          <w:sz w:val="18"/>
          <w:szCs w:val="18"/>
          <w:lang w:val="es-ES"/>
        </w:rPr>
        <w:t>-Roberto Corrada</w:t>
      </w:r>
      <w:r w:rsidRPr="5124F912">
        <w:rPr>
          <w:rStyle w:val="FootnoteReference"/>
          <w:rFonts w:ascii="Times New Roman" w:hAnsi="Times New Roman" w:cs="Times New Roman"/>
          <w:sz w:val="18"/>
          <w:szCs w:val="18"/>
          <w:lang w:val="es-ES"/>
        </w:rPr>
        <w:footnoteReference w:id="10070"/>
      </w:r>
    </w:p>
    <w:p w:rsidRPr="00AD73A1" w:rsidR="0055485D" w:rsidP="004255C9" w:rsidRDefault="0055485D" w14:paraId="19A846B9" w14:textId="77777777">
      <w:pPr>
        <w:spacing w:after="0" w:line="240" w:lineRule="auto"/>
        <w:ind w:firstLine="720"/>
        <w:rPr>
          <w:rFonts w:ascii="Times New Roman" w:hAnsi="Times New Roman" w:cs="Times New Roman"/>
          <w:sz w:val="18"/>
          <w:szCs w:val="18"/>
          <w:lang w:val="es-ES"/>
        </w:rPr>
      </w:pPr>
    </w:p>
    <w:p w:rsidRPr="00AD73A1" w:rsidR="0055485D" w:rsidP="7FA784D8" w:rsidRDefault="6DDD94F5" w14:paraId="462BE857" w14:textId="0C867992">
      <w:pPr>
        <w:spacing w:after="0" w:line="240" w:lineRule="auto"/>
        <w:ind w:firstLine="720"/>
        <w:rPr>
          <w:rFonts w:ascii="Times New Roman" w:hAnsi="Times New Roman" w:cs="Times New Roman"/>
          <w:sz w:val="18"/>
          <w:szCs w:val="18"/>
          <w:lang w:val="es-ES"/>
        </w:rPr>
      </w:pPr>
      <w:r w:rsidRPr="7FA784D8" w:rsidR="09BD2464">
        <w:rPr>
          <w:rFonts w:ascii="Times New Roman" w:hAnsi="Times New Roman" w:cs="Times New Roman"/>
          <w:sz w:val="18"/>
          <w:szCs w:val="18"/>
          <w:lang w:val="es-ES"/>
        </w:rPr>
        <w:t xml:space="preserve">Hoy en día, este énfasis en </w:t>
      </w:r>
      <w:r w:rsidRPr="7FA784D8" w:rsidR="3773D921">
        <w:rPr>
          <w:rFonts w:ascii="Times New Roman" w:hAnsi="Times New Roman" w:cs="Times New Roman"/>
          <w:sz w:val="18"/>
          <w:szCs w:val="18"/>
          <w:lang w:val="es-ES"/>
        </w:rPr>
        <w:t xml:space="preserve">la </w:t>
      </w:r>
      <w:r w:rsidRPr="5124F912" w:rsidR="20D33FD2">
        <w:rPr>
          <w:rFonts w:ascii="Times New Roman" w:hAnsi="Times New Roman" w:cs="Times New Roman"/>
          <w:sz w:val="18"/>
          <w:szCs w:val="18"/>
          <w:lang w:val="es-ES"/>
        </w:rPr>
        <w:t>construcción</w:t>
      </w:r>
      <w:r w:rsidRPr="5124F912" w:rsidR="3773D921">
        <w:rPr>
          <w:rFonts w:ascii="Times New Roman" w:hAnsi="Times New Roman" w:cs="Times New Roman"/>
          <w:sz w:val="18"/>
          <w:szCs w:val="18"/>
          <w:lang w:val="es-ES"/>
        </w:rPr>
        <w:t xml:space="preserve"> de la</w:t>
      </w:r>
      <w:r w:rsidRPr="5124F912" w:rsidR="09BD2464">
        <w:rPr>
          <w:rFonts w:ascii="Times New Roman" w:hAnsi="Times New Roman" w:cs="Times New Roman"/>
          <w:sz w:val="18"/>
          <w:szCs w:val="18"/>
          <w:lang w:val="es-ES"/>
        </w:rPr>
        <w:t xml:space="preserve"> </w:t>
      </w:r>
      <w:r w:rsidRPr="5124F912" w:rsidR="23B406E8">
        <w:rPr>
          <w:rFonts w:ascii="Times New Roman" w:hAnsi="Times New Roman" w:cs="Times New Roman"/>
          <w:sz w:val="18"/>
          <w:szCs w:val="18"/>
          <w:lang w:val="es-ES"/>
        </w:rPr>
        <w:t xml:space="preserve">comunidad </w:t>
      </w:r>
      <w:r w:rsidRPr="5124F912" w:rsidR="689913A9">
        <w:rPr>
          <w:rFonts w:ascii="Times New Roman" w:hAnsi="Times New Roman" w:cs="Times New Roman"/>
          <w:sz w:val="18"/>
          <w:szCs w:val="18"/>
          <w:lang w:val="es-ES"/>
        </w:rPr>
        <w:t xml:space="preserve">continua </w:t>
      </w:r>
      <w:r w:rsidRPr="5124F912" w:rsidR="09BD2464">
        <w:rPr>
          <w:rFonts w:ascii="Times New Roman" w:hAnsi="Times New Roman" w:cs="Times New Roman"/>
          <w:sz w:val="18"/>
          <w:szCs w:val="18"/>
          <w:lang w:val="es-ES"/>
        </w:rPr>
        <w:t>guía</w:t>
      </w:r>
      <w:r w:rsidRPr="5124F912" w:rsidR="0288D76D">
        <w:rPr>
          <w:rFonts w:ascii="Times New Roman" w:hAnsi="Times New Roman" w:cs="Times New Roman"/>
          <w:sz w:val="18"/>
          <w:szCs w:val="18"/>
          <w:lang w:val="es-ES"/>
        </w:rPr>
        <w:t>ndo</w:t>
      </w:r>
      <w:r w:rsidRPr="5124F912" w:rsidR="09BD2464">
        <w:rPr>
          <w:rFonts w:ascii="Times New Roman" w:hAnsi="Times New Roman" w:cs="Times New Roman"/>
          <w:sz w:val="18"/>
          <w:szCs w:val="18"/>
          <w:lang w:val="es-ES"/>
        </w:rPr>
        <w:t xml:space="preserve"> nuestros esfuerzos y nuestras prácticas en todo lo que (podríamos) hace</w:t>
      </w:r>
      <w:r w:rsidRPr="5124F912" w:rsidR="4CD1A475">
        <w:rPr>
          <w:rFonts w:ascii="Times New Roman" w:hAnsi="Times New Roman" w:cs="Times New Roman"/>
          <w:sz w:val="18"/>
          <w:szCs w:val="18"/>
          <w:lang w:val="es-ES"/>
        </w:rPr>
        <w:t>r</w:t>
      </w:r>
      <w:r w:rsidRPr="5124F912">
        <w:rPr>
          <w:rStyle w:val="FootnoteReference"/>
          <w:rFonts w:ascii="Times New Roman" w:hAnsi="Times New Roman" w:cs="Times New Roman"/>
          <w:sz w:val="18"/>
          <w:szCs w:val="18"/>
          <w:lang w:val="es-ES"/>
        </w:rPr>
        <w:footnoteReference w:id="22669"/>
      </w:r>
      <w:r w:rsidRPr="5124F912" w:rsidR="09BD2464">
        <w:rPr>
          <w:rFonts w:ascii="Times New Roman" w:hAnsi="Times New Roman" w:cs="Times New Roman"/>
          <w:sz w:val="18"/>
          <w:szCs w:val="18"/>
          <w:lang w:val="es-ES"/>
        </w:rPr>
        <w:t xml:space="preserve">. Como reflejo de nuestras preocupaciones sustantivas, tal y como detallaremos en el capítulo 6, en los últimos años el Sur Global se ha vuelto cada vez más prominente en nuestros esfuerzos de creación de comunidades, coaliciones e instituciones. Sin embargo, al mismo tiempo, hemos continuado e intensificado nuestros esfuerzos para poner en marcha iniciativas colectivas que ayuden a crear y mantener espacios y zonas seguras, dentro de la academia jurídica estadounidense. Al igual que la evolución sustantiva o intelectual de nuestros programas y proyectos, los niveles distintos de </w:t>
      </w:r>
      <w:r w:rsidRPr="5124F912" w:rsidR="00918F96">
        <w:rPr>
          <w:rFonts w:ascii="Times New Roman" w:hAnsi="Times New Roman" w:cs="Times New Roman"/>
          <w:sz w:val="18"/>
          <w:szCs w:val="18"/>
          <w:lang w:val="es-ES"/>
        </w:rPr>
        <w:t>construcción</w:t>
      </w:r>
      <w:r w:rsidRPr="5124F912" w:rsidR="2AC88FBE">
        <w:rPr>
          <w:rFonts w:ascii="Times New Roman" w:hAnsi="Times New Roman" w:cs="Times New Roman"/>
          <w:sz w:val="18"/>
          <w:szCs w:val="18"/>
          <w:lang w:val="es-ES"/>
        </w:rPr>
        <w:t xml:space="preserve"> comunitaria</w:t>
      </w:r>
      <w:r w:rsidRPr="5124F912" w:rsidR="09BD2464">
        <w:rPr>
          <w:rFonts w:ascii="Times New Roman" w:hAnsi="Times New Roman" w:cs="Times New Roman"/>
          <w:sz w:val="18"/>
          <w:szCs w:val="18"/>
          <w:lang w:val="es-ES"/>
        </w:rPr>
        <w:t xml:space="preserve">, en nuestra praxis colectiva personal, se amplían y adoptan formas nuevas basadas en la evaluación autocrítica y continua de la experiencia, de año </w:t>
      </w:r>
      <w:r w:rsidRPr="5124F912" w:rsidR="2474A8EC">
        <w:rPr>
          <w:rFonts w:ascii="Times New Roman" w:hAnsi="Times New Roman" w:cs="Times New Roman"/>
          <w:sz w:val="18"/>
          <w:szCs w:val="18"/>
          <w:lang w:val="es-ES"/>
        </w:rPr>
        <w:t>tras</w:t>
      </w:r>
      <w:r w:rsidRPr="5124F912" w:rsidR="09BD2464">
        <w:rPr>
          <w:rFonts w:ascii="Times New Roman" w:hAnsi="Times New Roman" w:cs="Times New Roman"/>
          <w:sz w:val="18"/>
          <w:szCs w:val="18"/>
          <w:lang w:val="es-ES"/>
        </w:rPr>
        <w:t xml:space="preserve"> año.</w:t>
      </w:r>
    </w:p>
    <w:p w:rsidRPr="00AD73A1" w:rsidR="0055485D" w:rsidP="004255C9" w:rsidRDefault="0055485D" w14:paraId="628F77BF" w14:textId="088433E5">
      <w:pPr>
        <w:spacing w:after="0" w:line="240" w:lineRule="auto"/>
        <w:rPr>
          <w:rFonts w:ascii="Times New Roman" w:hAnsi="Times New Roman" w:cs="Times New Roman"/>
          <w:sz w:val="18"/>
          <w:szCs w:val="18"/>
          <w:lang w:val="es-ES"/>
        </w:rPr>
      </w:pPr>
      <w:r w:rsidRPr="00AD73A1">
        <w:rPr>
          <w:rFonts w:ascii="Times New Roman" w:hAnsi="Times New Roman" w:cs="Times New Roman"/>
          <w:noProof/>
          <w:sz w:val="18"/>
          <w:szCs w:val="18"/>
        </w:rPr>
        <w:drawing>
          <wp:inline distT="0" distB="0" distL="0" distR="0" wp14:anchorId="52C78FDD" wp14:editId="4CE6E98D">
            <wp:extent cx="4762500" cy="3209925"/>
            <wp:effectExtent l="0" t="0" r="0" b="0"/>
            <wp:docPr id="19" name="image11.jpeg" descr="A group of men sitting in a c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jpeg" descr="A group of men sitting in a chair&#10;&#10;Description automatically generated with low confidence"/>
                    <pic:cNvPicPr/>
                  </pic:nvPicPr>
                  <pic:blipFill>
                    <a:blip r:embed="rId18" cstate="print"/>
                    <a:stretch>
                      <a:fillRect/>
                    </a:stretch>
                  </pic:blipFill>
                  <pic:spPr>
                    <a:xfrm>
                      <a:off x="0" y="0"/>
                      <a:ext cx="4762500" cy="3209925"/>
                    </a:xfrm>
                    <a:prstGeom prst="rect">
                      <a:avLst/>
                    </a:prstGeom>
                  </pic:spPr>
                </pic:pic>
              </a:graphicData>
            </a:graphic>
          </wp:inline>
        </w:drawing>
      </w:r>
    </w:p>
    <w:p w:rsidRPr="00AD73A1" w:rsidR="0055485D" w:rsidP="004255C9" w:rsidRDefault="6DDD94F5" w14:paraId="3B8CD959" w14:textId="7D2307E7">
      <w:pPr>
        <w:spacing w:after="0" w:line="240" w:lineRule="auto"/>
      </w:pPr>
      <w:r w:rsidRPr="7FA784D8">
        <w:rPr>
          <w:rFonts w:ascii="Times New Roman" w:hAnsi="Times New Roman" w:cs="Times New Roman"/>
          <w:sz w:val="18"/>
          <w:szCs w:val="18"/>
          <w:lang w:val="es-ES"/>
        </w:rPr>
        <w:t>FIGURA 4.8. LatCrit IX, Malvern, Pensilvania</w:t>
      </w:r>
    </w:p>
    <w:p w:rsidR="7FA784D8" w:rsidP="7FA784D8" w:rsidRDefault="7FA784D8" w14:paraId="13535535" w14:textId="72698ADF">
      <w:pPr>
        <w:spacing w:after="0" w:line="240" w:lineRule="auto"/>
        <w:rPr>
          <w:rFonts w:ascii="Times New Roman" w:hAnsi="Times New Roman" w:cs="Times New Roman"/>
          <w:sz w:val="18"/>
          <w:szCs w:val="18"/>
          <w:lang w:val="es-ES"/>
        </w:rPr>
      </w:pPr>
    </w:p>
    <w:p w:rsidRPr="00AD73A1" w:rsidR="0055485D" w:rsidP="7FA784D8" w:rsidRDefault="51D20B19" w14:paraId="39EDC4FF" w14:textId="22854FC4">
      <w:pPr>
        <w:spacing w:after="0" w:line="240" w:lineRule="auto"/>
        <w:ind w:firstLine="720"/>
        <w:rPr>
          <w:rFonts w:ascii="Times New Roman" w:hAnsi="Times New Roman" w:cs="Times New Roman"/>
          <w:sz w:val="18"/>
          <w:szCs w:val="18"/>
          <w:lang w:val="es-ES"/>
        </w:rPr>
      </w:pPr>
      <w:r w:rsidRPr="00AD73A1" w:rsidR="55F0F466">
        <w:rPr>
          <w:rFonts w:ascii="Times New Roman" w:hAnsi="Times New Roman" w:cs="Times New Roman"/>
          <w:sz w:val="18"/>
          <w:szCs w:val="18"/>
          <w:lang w:val="es-ES"/>
        </w:rPr>
        <w:t xml:space="preserve">El mejor ejemplo de este esfuerzo continuo es el autoestudio de mil días y el proceso de planificación estratégica, que la comunidad </w:t>
      </w:r>
      <w:r w:rsidRPr="5124F912" w:rsidR="55F0F466">
        <w:rPr>
          <w:rFonts w:ascii="Times New Roman" w:hAnsi="Times New Roman" w:cs="Times New Roman"/>
          <w:sz w:val="18"/>
          <w:szCs w:val="18"/>
          <w:lang w:val="es-ES"/>
        </w:rPr>
        <w:t>LatCrit</w:t>
      </w:r>
      <w:r w:rsidRPr="5124F912" w:rsidR="55F0F466">
        <w:rPr>
          <w:rFonts w:ascii="Times New Roman" w:hAnsi="Times New Roman" w:cs="Times New Roman"/>
          <w:sz w:val="18"/>
          <w:szCs w:val="18"/>
          <w:lang w:val="es-ES"/>
        </w:rPr>
        <w:t xml:space="preserve"> concluyó en 2010; además, las prioridades sustantivas e institucionales generadas democráticamente</w:t>
      </w:r>
      <w:r w:rsidRPr="7FA784D8" w:rsidR="55F0F466">
        <w:rPr>
          <w:rFonts w:ascii="Times New Roman" w:hAnsi="Times New Roman" w:cs="Times New Roman"/>
          <w:sz w:val="18"/>
          <w:szCs w:val="18"/>
          <w:lang w:val="es-ES"/>
        </w:rPr>
        <w:t xml:space="preserve"> a través de ese proceso. Estas prioridades reflejan un análisis </w:t>
      </w:r>
      <w:r w:rsidRPr="7FA784D8" w:rsidR="1A54A143">
        <w:rPr>
          <w:rFonts w:ascii="Times New Roman" w:hAnsi="Times New Roman" w:cs="Times New Roman"/>
          <w:sz w:val="18"/>
          <w:szCs w:val="18"/>
          <w:lang w:val="es-ES"/>
        </w:rPr>
        <w:t>cuidadoso</w:t>
      </w:r>
      <w:r w:rsidRPr="7FA784D8" w:rsidR="55F0F466">
        <w:rPr>
          <w:rFonts w:ascii="Times New Roman" w:hAnsi="Times New Roman" w:cs="Times New Roman"/>
          <w:sz w:val="18"/>
          <w:szCs w:val="18"/>
          <w:lang w:val="es-ES"/>
        </w:rPr>
        <w:t xml:space="preserve"> de las circunstancias cambiantes, tanto dentro de las filas de </w:t>
      </w:r>
      <w:r w:rsidRPr="5124F912" w:rsidR="55F0F466">
        <w:rPr>
          <w:rFonts w:ascii="Times New Roman" w:hAnsi="Times New Roman" w:cs="Times New Roman"/>
          <w:sz w:val="18"/>
          <w:szCs w:val="18"/>
          <w:lang w:val="es-ES"/>
        </w:rPr>
        <w:t>LatCrit</w:t>
      </w:r>
      <w:r w:rsidRPr="5124F912" w:rsidR="55F0F466">
        <w:rPr>
          <w:rFonts w:ascii="Times New Roman" w:hAnsi="Times New Roman" w:cs="Times New Roman"/>
          <w:sz w:val="18"/>
          <w:szCs w:val="18"/>
          <w:lang w:val="es-ES"/>
        </w:rPr>
        <w:t>/</w:t>
      </w:r>
      <w:r w:rsidRPr="5124F912" w:rsidR="55F0F466">
        <w:rPr>
          <w:rFonts w:ascii="Times New Roman" w:hAnsi="Times New Roman" w:cs="Times New Roman"/>
          <w:sz w:val="18"/>
          <w:szCs w:val="18"/>
          <w:lang w:val="es-ES"/>
        </w:rPr>
        <w:t>OutCrit</w:t>
      </w:r>
      <w:r w:rsidRPr="5124F912" w:rsidR="55F0F466">
        <w:rPr>
          <w:rFonts w:ascii="Times New Roman" w:hAnsi="Times New Roman" w:cs="Times New Roman"/>
          <w:sz w:val="18"/>
          <w:szCs w:val="18"/>
          <w:lang w:val="es-ES"/>
        </w:rPr>
        <w:t>, como en la academia jurídica y más ampliamente, en los Estados Unidos y el mundo. Estas prioridades nuevas de alguna forma consolidan nuestros logros hasta el momento, y reflejan un compromiso renovado con los objetivos tempranos u originales, mientras que abren nuevos caminos, literalmente</w:t>
      </w:r>
      <w:r w:rsidRPr="5124F912">
        <w:rPr>
          <w:rStyle w:val="FootnoteReference"/>
          <w:rFonts w:ascii="Times New Roman" w:hAnsi="Times New Roman" w:cs="Times New Roman"/>
          <w:sz w:val="18"/>
          <w:szCs w:val="18"/>
          <w:lang w:val="es-ES"/>
        </w:rPr>
        <w:footnoteReference w:id="29053"/>
      </w:r>
      <w:r w:rsidRPr="5124F912" w:rsidR="55F0F466">
        <w:rPr>
          <w:rFonts w:ascii="Times New Roman" w:hAnsi="Times New Roman" w:cs="Times New Roman"/>
          <w:sz w:val="18"/>
          <w:szCs w:val="18"/>
          <w:lang w:val="es-ES"/>
        </w:rPr>
        <w:t xml:space="preserve">. En cada caso, sin embargo, estas prioridades y nuestro </w:t>
      </w:r>
      <w:r w:rsidRPr="5124F912" w:rsidR="1EC9E984">
        <w:rPr>
          <w:rFonts w:ascii="Times New Roman" w:hAnsi="Times New Roman" w:cs="Times New Roman"/>
          <w:sz w:val="18"/>
          <w:szCs w:val="18"/>
          <w:lang w:val="es-ES"/>
        </w:rPr>
        <w:t>trabajo continúan</w:t>
      </w:r>
      <w:r w:rsidRPr="5124F912" w:rsidR="55F0F466">
        <w:rPr>
          <w:rFonts w:ascii="Times New Roman" w:hAnsi="Times New Roman" w:cs="Times New Roman"/>
          <w:sz w:val="18"/>
          <w:szCs w:val="18"/>
          <w:lang w:val="es-ES"/>
        </w:rPr>
        <w:t xml:space="preserve"> anclados a los </w:t>
      </w:r>
      <w:r w:rsidRPr="5124F912" w:rsidR="46215EC6">
        <w:rPr>
          <w:rFonts w:ascii="Times New Roman" w:hAnsi="Times New Roman" w:cs="Times New Roman"/>
          <w:sz w:val="18"/>
          <w:szCs w:val="18"/>
          <w:lang w:val="es-ES"/>
        </w:rPr>
        <w:t>principios orientadores</w:t>
      </w:r>
      <w:r w:rsidRPr="5124F912" w:rsidR="55F0F466">
        <w:rPr>
          <w:rFonts w:ascii="Times New Roman" w:hAnsi="Times New Roman" w:cs="Times New Roman"/>
          <w:sz w:val="18"/>
          <w:szCs w:val="18"/>
          <w:lang w:val="es-ES"/>
        </w:rPr>
        <w:t xml:space="preserve">, funciones, postulados y </w:t>
      </w:r>
      <w:r w:rsidRPr="5124F912" w:rsidR="70769047">
        <w:rPr>
          <w:rFonts w:ascii="Times New Roman" w:hAnsi="Times New Roman" w:cs="Times New Roman"/>
          <w:sz w:val="18"/>
          <w:szCs w:val="18"/>
          <w:lang w:val="es-ES"/>
        </w:rPr>
        <w:t>rasgos</w:t>
      </w:r>
      <w:r w:rsidRPr="5124F912" w:rsidR="55F0F466">
        <w:rPr>
          <w:rFonts w:ascii="Times New Roman" w:hAnsi="Times New Roman" w:cs="Times New Roman"/>
          <w:sz w:val="18"/>
          <w:szCs w:val="18"/>
          <w:lang w:val="es-ES"/>
        </w:rPr>
        <w:t xml:space="preserve"> distintivos, que </w:t>
      </w:r>
      <w:r w:rsidRPr="5124F912" w:rsidR="486CDFE0">
        <w:rPr>
          <w:rFonts w:ascii="Times New Roman" w:hAnsi="Times New Roman" w:cs="Times New Roman"/>
          <w:sz w:val="18"/>
          <w:szCs w:val="18"/>
          <w:lang w:val="es-ES"/>
        </w:rPr>
        <w:t xml:space="preserve">sentaron las bases </w:t>
      </w:r>
      <w:r w:rsidRPr="5124F912" w:rsidR="682BD273">
        <w:rPr>
          <w:rFonts w:ascii="Times New Roman" w:hAnsi="Times New Roman" w:cs="Times New Roman"/>
          <w:sz w:val="18"/>
          <w:szCs w:val="18"/>
          <w:lang w:val="es-ES"/>
        </w:rPr>
        <w:t>de las</w:t>
      </w:r>
      <w:r w:rsidRPr="5124F912" w:rsidR="55F0F466">
        <w:rPr>
          <w:rFonts w:ascii="Times New Roman" w:hAnsi="Times New Roman" w:cs="Times New Roman"/>
          <w:sz w:val="18"/>
          <w:szCs w:val="18"/>
          <w:lang w:val="es-ES"/>
        </w:rPr>
        <w:t xml:space="preserve"> direcciones comunitarias y que hemos perseguido desde la creación de </w:t>
      </w:r>
      <w:r w:rsidRPr="5124F912" w:rsidR="55F0F466">
        <w:rPr>
          <w:rFonts w:ascii="Times New Roman" w:hAnsi="Times New Roman" w:cs="Times New Roman"/>
          <w:sz w:val="18"/>
          <w:szCs w:val="18"/>
          <w:lang w:val="es-ES"/>
        </w:rPr>
        <w:t>LatCrit</w:t>
      </w:r>
      <w:r w:rsidRPr="5124F912" w:rsidR="55F0F466">
        <w:rPr>
          <w:rFonts w:ascii="Times New Roman" w:hAnsi="Times New Roman" w:cs="Times New Roman"/>
          <w:sz w:val="18"/>
          <w:szCs w:val="18"/>
          <w:lang w:val="es-ES"/>
        </w:rPr>
        <w:t xml:space="preserve">. Mientras nos adaptamos a las circunstancias cambiantes, tanto interna como externamente, </w:t>
      </w:r>
      <w:r w:rsidRPr="5124F912" w:rsidR="55F0F466">
        <w:rPr>
          <w:rFonts w:ascii="Times New Roman" w:hAnsi="Times New Roman" w:cs="Times New Roman"/>
          <w:sz w:val="18"/>
          <w:szCs w:val="18"/>
          <w:lang w:val="es-ES"/>
        </w:rPr>
        <w:t>LatCrit</w:t>
      </w:r>
      <w:r w:rsidRPr="5124F912" w:rsidR="55F0F466">
        <w:rPr>
          <w:rFonts w:ascii="Times New Roman" w:hAnsi="Times New Roman" w:cs="Times New Roman"/>
          <w:sz w:val="18"/>
          <w:szCs w:val="18"/>
          <w:lang w:val="es-ES"/>
        </w:rPr>
        <w:t xml:space="preserve"> y los académicos aliados </w:t>
      </w:r>
      <w:r w:rsidRPr="5124F912" w:rsidR="5A7A216E">
        <w:rPr>
          <w:rFonts w:ascii="Times New Roman" w:hAnsi="Times New Roman" w:cs="Times New Roman"/>
          <w:sz w:val="18"/>
          <w:szCs w:val="18"/>
          <w:lang w:val="es-ES"/>
        </w:rPr>
        <w:t>man</w:t>
      </w:r>
      <w:r w:rsidRPr="5124F912" w:rsidR="55F0F466">
        <w:rPr>
          <w:rFonts w:ascii="Times New Roman" w:hAnsi="Times New Roman" w:cs="Times New Roman"/>
          <w:sz w:val="18"/>
          <w:szCs w:val="18"/>
          <w:lang w:val="es-ES"/>
        </w:rPr>
        <w:t xml:space="preserve">tienen un sentido claro de una misión </w:t>
      </w:r>
      <w:r w:rsidRPr="5124F912" w:rsidR="55F0F466">
        <w:rPr>
          <w:rFonts w:ascii="Times New Roman" w:hAnsi="Times New Roman" w:cs="Times New Roman"/>
          <w:sz w:val="18"/>
          <w:szCs w:val="18"/>
          <w:lang w:val="es-ES"/>
        </w:rPr>
        <w:t>post-subordinación</w:t>
      </w:r>
      <w:r w:rsidRPr="5124F912" w:rsidR="55F0F466">
        <w:rPr>
          <w:rFonts w:ascii="Times New Roman" w:hAnsi="Times New Roman" w:cs="Times New Roman"/>
          <w:sz w:val="18"/>
          <w:szCs w:val="18"/>
          <w:lang w:val="es-ES"/>
        </w:rPr>
        <w:t xml:space="preserve"> de cara al futuro, anclada como siempre </w:t>
      </w:r>
      <w:r w:rsidRPr="5124F912" w:rsidR="55F0F466">
        <w:rPr>
          <w:rFonts w:ascii="Times New Roman" w:hAnsi="Times New Roman" w:cs="Times New Roman"/>
          <w:sz w:val="18"/>
          <w:szCs w:val="18"/>
          <w:lang w:val="es-ES"/>
        </w:rPr>
        <w:t>en los valores, los principios y las prácticas, que hemos compartido durante más de dos décadas, de trabajo intelectual e institucional.</w:t>
      </w:r>
    </w:p>
    <w:p w:rsidRPr="00AD73A1" w:rsidR="004B2D08" w:rsidP="004255C9" w:rsidRDefault="55A48226" w14:paraId="2EFF3B04" w14:textId="63BADF46">
      <w:pPr>
        <w:spacing w:after="0" w:line="240" w:lineRule="auto"/>
        <w:ind w:firstLine="720"/>
        <w:rPr>
          <w:rFonts w:ascii="Times New Roman" w:hAnsi="Times New Roman" w:cs="Times New Roman"/>
          <w:sz w:val="18"/>
          <w:szCs w:val="18"/>
          <w:lang w:val="es-ES"/>
        </w:rPr>
      </w:pPr>
      <w:r w:rsidRPr="00AD73A1" w:rsidR="7682D663">
        <w:rPr>
          <w:rFonts w:ascii="Times New Roman" w:hAnsi="Times New Roman" w:cs="Times New Roman"/>
          <w:sz w:val="18"/>
          <w:szCs w:val="18"/>
          <w:lang w:val="es-ES"/>
        </w:rPr>
        <w:t xml:space="preserve">Tal vez, la colaboración más profunda de </w:t>
      </w:r>
      <w:r w:rsidRPr="5124F912" w:rsidR="7682D663">
        <w:rPr>
          <w:rFonts w:ascii="Times New Roman" w:hAnsi="Times New Roman" w:cs="Times New Roman"/>
          <w:sz w:val="18"/>
          <w:szCs w:val="18"/>
          <w:lang w:val="es-ES"/>
        </w:rPr>
        <w:t>LatCrit</w:t>
      </w:r>
      <w:r w:rsidRPr="5124F912" w:rsidR="7682D663">
        <w:rPr>
          <w:rFonts w:ascii="Times New Roman" w:hAnsi="Times New Roman" w:cs="Times New Roman"/>
          <w:sz w:val="18"/>
          <w:szCs w:val="18"/>
          <w:lang w:val="es-ES"/>
        </w:rPr>
        <w:t xml:space="preserve"> con otra institución haya sido su afiliación permanente a la </w:t>
      </w:r>
      <w:r w:rsidRPr="5124F912" w:rsidR="7682D663">
        <w:rPr>
          <w:rFonts w:ascii="Times New Roman" w:hAnsi="Times New Roman" w:cs="Times New Roman"/>
          <w:sz w:val="18"/>
          <w:szCs w:val="18"/>
          <w:lang w:val="es-ES"/>
        </w:rPr>
        <w:t>Society</w:t>
      </w:r>
      <w:r w:rsidRPr="5124F912" w:rsidR="7682D663">
        <w:rPr>
          <w:rFonts w:ascii="Times New Roman" w:hAnsi="Times New Roman" w:cs="Times New Roman"/>
          <w:sz w:val="18"/>
          <w:szCs w:val="18"/>
          <w:lang w:val="es-ES"/>
        </w:rPr>
        <w:t xml:space="preserve"> </w:t>
      </w:r>
      <w:r w:rsidRPr="5124F912" w:rsidR="7682D663">
        <w:rPr>
          <w:rFonts w:ascii="Times New Roman" w:hAnsi="Times New Roman" w:cs="Times New Roman"/>
          <w:sz w:val="18"/>
          <w:szCs w:val="18"/>
          <w:lang w:val="es-ES"/>
        </w:rPr>
        <w:t>of</w:t>
      </w:r>
      <w:r w:rsidRPr="5124F912" w:rsidR="7682D663">
        <w:rPr>
          <w:rFonts w:ascii="Times New Roman" w:hAnsi="Times New Roman" w:cs="Times New Roman"/>
          <w:sz w:val="18"/>
          <w:szCs w:val="18"/>
          <w:lang w:val="es-ES"/>
        </w:rPr>
        <w:t xml:space="preserve"> American Law Teachers. Los profesores de derecho progresistas organizaron SALT en 1973, cuando reconocieron la necesidad de influir en las políticas públicas y, al mismo tiempo, responder a las oportunidades de enseñanza</w:t>
      </w:r>
      <w:r w:rsidRPr="7FA784D8" w:rsidR="7682D663">
        <w:rPr>
          <w:rFonts w:ascii="Times New Roman" w:hAnsi="Times New Roman" w:cs="Times New Roman"/>
          <w:sz w:val="18"/>
          <w:szCs w:val="18"/>
          <w:lang w:val="es-ES"/>
        </w:rPr>
        <w:t xml:space="preserve"> creadas por el número de estudiantes no tradicionales creciente —jóvenes de color, mujeres, veteranos de Vietnam, </w:t>
      </w:r>
      <w:r w:rsidRPr="00AD73A1" w:rsidR="7682D663">
        <w:rPr>
          <w:rFonts w:ascii="Times New Roman" w:hAnsi="Times New Roman" w:cs="Times New Roman"/>
          <w:sz w:val="18"/>
          <w:szCs w:val="18"/>
          <w:lang w:val="es-ES"/>
        </w:rPr>
        <w:t>gays</w:t>
      </w:r>
      <w:r w:rsidRPr="5124F912" w:rsidR="7682D663">
        <w:rPr>
          <w:rFonts w:ascii="Times New Roman" w:hAnsi="Times New Roman" w:cs="Times New Roman"/>
          <w:sz w:val="18"/>
          <w:szCs w:val="18"/>
          <w:lang w:val="es-ES"/>
        </w:rPr>
        <w:t xml:space="preserve"> y lesbianas, y alumnos de familias de bajos ingresos— con planes de estudio y pedagogía innovadores, en las facultades de derecho</w:t>
      </w:r>
      <w:r w:rsidRPr="00AD73A1" w:rsidR="004B2D08">
        <w:rPr>
          <w:rStyle w:val="EndnoteReference"/>
          <w:rFonts w:ascii="Times New Roman" w:hAnsi="Times New Roman" w:cs="Times New Roman"/>
          <w:sz w:val="18"/>
          <w:szCs w:val="18"/>
          <w:lang w:val="es-ES"/>
        </w:rPr>
        <w:endnoteReference w:id="165"/>
      </w:r>
      <w:r w:rsidRPr="00AD73A1" w:rsidR="7682D663">
        <w:rPr>
          <w:rFonts w:ascii="Times New Roman" w:hAnsi="Times New Roman" w:cs="Times New Roman"/>
          <w:sz w:val="18"/>
          <w:szCs w:val="18"/>
          <w:lang w:val="es-ES"/>
        </w:rPr>
        <w:t xml:space="preserve">. </w:t>
      </w:r>
      <w:r w:rsidRPr="7FA784D8" w:rsidR="7DD69397">
        <w:rPr>
          <w:rFonts w:ascii="Times New Roman" w:hAnsi="Times New Roman" w:cs="Times New Roman"/>
          <w:sz w:val="18"/>
          <w:szCs w:val="18"/>
          <w:lang w:val="es-ES"/>
        </w:rPr>
        <w:t>Enfrentando</w:t>
      </w:r>
      <w:r w:rsidRPr="5124F912" w:rsidR="4A7C0224">
        <w:rPr>
          <w:rFonts w:ascii="Times New Roman" w:hAnsi="Times New Roman" w:cs="Times New Roman"/>
          <w:sz w:val="18"/>
          <w:szCs w:val="18"/>
          <w:lang w:val="es-ES"/>
        </w:rPr>
        <w:t xml:space="preserve"> </w:t>
      </w:r>
      <w:r w:rsidRPr="5124F912" w:rsidR="025765E1">
        <w:rPr>
          <w:rFonts w:ascii="Times New Roman" w:hAnsi="Times New Roman" w:cs="Times New Roman"/>
          <w:sz w:val="18"/>
          <w:szCs w:val="18"/>
          <w:lang w:val="es-ES"/>
        </w:rPr>
        <w:t>desafíos</w:t>
      </w:r>
      <w:r w:rsidRPr="5124F912" w:rsidR="4A7C0224">
        <w:rPr>
          <w:rFonts w:ascii="Times New Roman" w:hAnsi="Times New Roman" w:cs="Times New Roman"/>
          <w:sz w:val="18"/>
          <w:szCs w:val="18"/>
          <w:lang w:val="es-ES"/>
        </w:rPr>
        <w:t xml:space="preserve"> internos relacionados con la falta de diversidad racial y de </w:t>
      </w:r>
      <w:r w:rsidRPr="5124F912" w:rsidR="19267C57">
        <w:rPr>
          <w:rFonts w:ascii="Times New Roman" w:hAnsi="Times New Roman" w:cs="Times New Roman"/>
          <w:sz w:val="18"/>
          <w:szCs w:val="18"/>
          <w:lang w:val="es-ES"/>
        </w:rPr>
        <w:t>género</w:t>
      </w:r>
      <w:r w:rsidRPr="5124F912" w:rsidR="4A7C0224">
        <w:rPr>
          <w:rFonts w:ascii="Times New Roman" w:hAnsi="Times New Roman" w:cs="Times New Roman"/>
          <w:sz w:val="18"/>
          <w:szCs w:val="18"/>
          <w:lang w:val="es-ES"/>
        </w:rPr>
        <w:t xml:space="preserve">, especialmente en su </w:t>
      </w:r>
      <w:r w:rsidRPr="5124F912" w:rsidR="3AD1C528">
        <w:rPr>
          <w:rFonts w:ascii="Times New Roman" w:hAnsi="Times New Roman" w:cs="Times New Roman"/>
          <w:sz w:val="18"/>
          <w:szCs w:val="18"/>
          <w:lang w:val="es-ES"/>
        </w:rPr>
        <w:t>liderazgo</w:t>
      </w:r>
      <w:r w:rsidRPr="5124F912" w:rsidR="7682D663">
        <w:rPr>
          <w:rFonts w:ascii="Times New Roman" w:hAnsi="Times New Roman" w:cs="Times New Roman"/>
          <w:sz w:val="18"/>
          <w:szCs w:val="18"/>
          <w:lang w:val="es-ES"/>
        </w:rPr>
        <w:t xml:space="preserve">, SALT recibió, con el tiempo, una inyección de liderazgo de la comunidad </w:t>
      </w:r>
      <w:r w:rsidRPr="5124F912" w:rsidR="7682D663">
        <w:rPr>
          <w:rFonts w:ascii="Times New Roman" w:hAnsi="Times New Roman" w:cs="Times New Roman"/>
          <w:sz w:val="18"/>
          <w:szCs w:val="18"/>
          <w:lang w:val="es-ES"/>
        </w:rPr>
        <w:t>LatCrit</w:t>
      </w:r>
      <w:r w:rsidRPr="5124F912" w:rsidR="7682D663">
        <w:rPr>
          <w:rFonts w:ascii="Times New Roman" w:hAnsi="Times New Roman" w:cs="Times New Roman"/>
          <w:sz w:val="18"/>
          <w:szCs w:val="18"/>
          <w:lang w:val="es-ES"/>
        </w:rPr>
        <w:t>, lo que dio lugar a una colaboración cada vez mayor</w:t>
      </w:r>
      <w:r w:rsidRPr="5124F912">
        <w:rPr>
          <w:rStyle w:val="FootnoteReference"/>
          <w:rFonts w:ascii="Times New Roman" w:hAnsi="Times New Roman" w:cs="Times New Roman"/>
          <w:sz w:val="18"/>
          <w:szCs w:val="18"/>
          <w:lang w:val="es-ES"/>
        </w:rPr>
        <w:footnoteReference w:id="8347"/>
      </w:r>
      <w:r w:rsidRPr="5124F912" w:rsidR="7682D663">
        <w:rPr>
          <w:rFonts w:ascii="Times New Roman" w:hAnsi="Times New Roman" w:cs="Times New Roman"/>
          <w:sz w:val="18"/>
          <w:szCs w:val="18"/>
          <w:lang w:val="es-ES"/>
        </w:rPr>
        <w:t xml:space="preserve">. Aunque </w:t>
      </w:r>
      <w:r w:rsidRPr="5124F912" w:rsidR="7682D663">
        <w:rPr>
          <w:rFonts w:ascii="Times New Roman" w:hAnsi="Times New Roman" w:cs="Times New Roman"/>
          <w:sz w:val="18"/>
          <w:szCs w:val="18"/>
          <w:lang w:val="es-ES"/>
        </w:rPr>
        <w:t>LatCrit</w:t>
      </w:r>
      <w:r w:rsidRPr="5124F912" w:rsidR="7682D663">
        <w:rPr>
          <w:rFonts w:ascii="Times New Roman" w:hAnsi="Times New Roman" w:cs="Times New Roman"/>
          <w:sz w:val="18"/>
          <w:szCs w:val="18"/>
          <w:lang w:val="es-ES"/>
        </w:rPr>
        <w:t xml:space="preserve">, a diferencia de SALT, no cobra cuotas de afiliación y busca miembros de la comunidad, procedentes de disciplinas afines y del Sur Global, ambas organizaciones </w:t>
      </w:r>
      <w:r w:rsidRPr="5124F912" w:rsidR="2E7373FA">
        <w:rPr>
          <w:rFonts w:ascii="Times New Roman" w:hAnsi="Times New Roman" w:cs="Times New Roman"/>
          <w:sz w:val="18"/>
          <w:szCs w:val="18"/>
          <w:lang w:val="es-ES"/>
        </w:rPr>
        <w:t>desarrollan</w:t>
      </w:r>
      <w:r w:rsidRPr="5124F912" w:rsidR="0F5BED33">
        <w:rPr>
          <w:rFonts w:ascii="Times New Roman" w:hAnsi="Times New Roman" w:cs="Times New Roman"/>
          <w:sz w:val="18"/>
          <w:szCs w:val="18"/>
          <w:lang w:val="es-ES"/>
        </w:rPr>
        <w:t xml:space="preserve"> su labor no tradicional priorizado</w:t>
      </w:r>
      <w:r w:rsidRPr="5124F912" w:rsidR="7682D663">
        <w:rPr>
          <w:rFonts w:ascii="Times New Roman" w:hAnsi="Times New Roman" w:cs="Times New Roman"/>
          <w:sz w:val="18"/>
          <w:szCs w:val="18"/>
          <w:lang w:val="es-ES"/>
        </w:rPr>
        <w:t xml:space="preserve">, de </w:t>
      </w:r>
      <w:r w:rsidRPr="5124F912" w:rsidR="647D5E6D">
        <w:rPr>
          <w:rFonts w:ascii="Times New Roman" w:hAnsi="Times New Roman" w:cs="Times New Roman"/>
          <w:sz w:val="18"/>
          <w:szCs w:val="18"/>
          <w:lang w:val="es-ES"/>
        </w:rPr>
        <w:t>manera</w:t>
      </w:r>
      <w:r w:rsidRPr="5124F912" w:rsidR="7682D663">
        <w:rPr>
          <w:rFonts w:ascii="Times New Roman" w:hAnsi="Times New Roman" w:cs="Times New Roman"/>
          <w:sz w:val="18"/>
          <w:szCs w:val="18"/>
          <w:lang w:val="es-ES"/>
        </w:rPr>
        <w:t xml:space="preserve"> sistematizada, la </w:t>
      </w:r>
      <w:r w:rsidRPr="5124F912" w:rsidR="1F340269">
        <w:rPr>
          <w:rFonts w:ascii="Times New Roman" w:hAnsi="Times New Roman" w:cs="Times New Roman"/>
          <w:sz w:val="18"/>
          <w:szCs w:val="18"/>
          <w:lang w:val="es-ES"/>
        </w:rPr>
        <w:t>construcción</w:t>
      </w:r>
      <w:r w:rsidRPr="5124F912" w:rsidR="7682D663">
        <w:rPr>
          <w:rFonts w:ascii="Times New Roman" w:hAnsi="Times New Roman" w:cs="Times New Roman"/>
          <w:sz w:val="18"/>
          <w:szCs w:val="18"/>
          <w:lang w:val="es-ES"/>
        </w:rPr>
        <w:t xml:space="preserve"> de comunidades intergeneracionales, a través del fortalecimiento institucion</w:t>
      </w:r>
      <w:r w:rsidRPr="5124F912" w:rsidR="7DD0178B">
        <w:rPr>
          <w:rFonts w:ascii="Times New Roman" w:hAnsi="Times New Roman" w:cs="Times New Roman"/>
          <w:sz w:val="18"/>
          <w:szCs w:val="18"/>
          <w:lang w:val="es-ES"/>
        </w:rPr>
        <w:t>al</w:t>
      </w:r>
      <w:r w:rsidRPr="5124F912" w:rsidR="1EA0308D">
        <w:rPr>
          <w:rFonts w:ascii="Times New Roman" w:hAnsi="Times New Roman" w:cs="Times New Roman"/>
          <w:sz w:val="18"/>
          <w:szCs w:val="18"/>
          <w:lang w:val="es-ES"/>
        </w:rPr>
        <w:t>.</w:t>
      </w:r>
    </w:p>
    <w:p w:rsidRPr="00AD73A1" w:rsidR="004B2D08" w:rsidP="004255C9" w:rsidRDefault="004B2D08" w14:paraId="00E23B12" w14:textId="02998E2A">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A lo largo de los años, LatCrit ha colaborado con SALT en la redacción y la presentación de informes </w:t>
      </w:r>
      <w:r w:rsidRPr="00AD73A1">
        <w:rPr>
          <w:rFonts w:ascii="Times New Roman" w:hAnsi="Times New Roman" w:cs="Times New Roman"/>
          <w:i/>
          <w:iCs/>
          <w:sz w:val="18"/>
          <w:szCs w:val="18"/>
          <w:lang w:val="es-ES"/>
        </w:rPr>
        <w:t>amicus antibias</w:t>
      </w:r>
      <w:r w:rsidRPr="00AD73A1">
        <w:rPr>
          <w:rFonts w:ascii="Times New Roman" w:hAnsi="Times New Roman" w:cs="Times New Roman"/>
          <w:sz w:val="18"/>
          <w:szCs w:val="18"/>
          <w:lang w:val="es-ES"/>
        </w:rPr>
        <w:t>, en controversias de vanguardia y ha realizado otros trabajos jurídicos/escolares pro-bono, en nombre de comunidades pobres y marginadas. Lo que es más importante, para garantizar un acervo de profesores de derecho procedentes de grupos subordinados, LatCrit y SALT colaboraron para organizar el FDW anual. Inicialmente, la FDW se reunía inmediatamente antes de la conferencia anual de LatCrit. Estaba organizada por el mismo comité de planificación de la conferencia. Con el tiempo, LatCrit y SALT tomaron la decisión mutua (a la luz de la escasez de tiempo y otros recursos) de alternar sus conferencias de otoño, con la FDW, que tiene lugar, anualmente, en ambas conferencias alternas, a partir de 2012. La planificación del programa también se ha hecho más interorganizacional. Estas colaboraciones ilustran el tipo de trabajo cotidiano, de coalición y programático, que facilita la democracia externa. También, han contribuido a alimentar el tipo de relación organizativa fraternal, que permite los niveles de cooperación, que ejemplifican nuestras conferencias alternas.</w:t>
      </w:r>
    </w:p>
    <w:p w:rsidRPr="00AD73A1" w:rsidR="004B2D08" w:rsidP="004255C9" w:rsidRDefault="2E88D188" w14:paraId="30F0E270" w14:textId="5B2BF80C">
      <w:pPr>
        <w:spacing w:after="0" w:line="240" w:lineRule="auto"/>
        <w:ind w:firstLine="720"/>
        <w:rPr>
          <w:rFonts w:ascii="Times New Roman" w:hAnsi="Times New Roman" w:cs="Times New Roman"/>
          <w:sz w:val="18"/>
          <w:szCs w:val="18"/>
          <w:lang w:val="es-ES"/>
        </w:rPr>
      </w:pPr>
      <w:r w:rsidRPr="1EE3A37B">
        <w:rPr>
          <w:rFonts w:ascii="Times New Roman" w:hAnsi="Times New Roman" w:cs="Times New Roman"/>
          <w:sz w:val="18"/>
          <w:szCs w:val="18"/>
          <w:lang w:val="es-ES"/>
        </w:rPr>
        <w:t xml:space="preserve">Otras afiliaciones institucionales de LatCrit incluyen un número creciente de facultades de derecho que han contribuido a su conferencia anual/bienal, como se indica en cada programa. Además, estas afiliaciones se han centrado en iniciativas o proyectos específicos, incluyendo: la Facultad de Derecho de la Universidad de </w:t>
      </w:r>
      <w:r w:rsidRPr="1EE3A37B">
        <w:rPr>
          <w:rFonts w:ascii="Times New Roman" w:hAnsi="Times New Roman" w:cs="Times New Roman"/>
          <w:sz w:val="18"/>
          <w:szCs w:val="18"/>
          <w:lang w:val="es-ES"/>
        </w:rPr>
        <w:t>California, Berkeley y otras facultades de derecho que han apoyado el Programa de Estudiantes Becarios de LatCrit; la Facultad de Derecho de la Universidad Interamericana de Puerto Rico (UIAPR), la Facultad de Derecho de la Universidad de Pittsburgh y otras facultades de derecho, que han apoyado el SNX; la Facultad de Derecho de la Universidad de Baltimore y otras facultades de derecho, que han apoyado el Critical Global Classroom (CGC); y la Escuela de Derecho de la Universidad de Miami que ha apoyado a LatCrit institucionalmente, así como varios proyectos de puesta en marcha, a lo largo de los años.</w:t>
      </w:r>
    </w:p>
    <w:p w:rsidRPr="00AD73A1" w:rsidR="00CF4E05" w:rsidP="004255C9" w:rsidRDefault="66779262" w14:paraId="0FEC7C1F" w14:textId="135ADA5D">
      <w:pPr>
        <w:spacing w:after="0" w:line="240" w:lineRule="auto"/>
        <w:ind w:firstLine="720"/>
        <w:rPr>
          <w:rFonts w:ascii="Times New Roman" w:hAnsi="Times New Roman" w:cs="Times New Roman"/>
          <w:sz w:val="18"/>
          <w:szCs w:val="18"/>
          <w:lang w:val="es-ES"/>
        </w:rPr>
      </w:pPr>
      <w:r w:rsidRPr="5124F912" w:rsidR="66779262">
        <w:rPr>
          <w:rFonts w:ascii="Times New Roman" w:hAnsi="Times New Roman" w:cs="Times New Roman"/>
          <w:sz w:val="18"/>
          <w:szCs w:val="18"/>
          <w:lang w:val="es-ES"/>
        </w:rPr>
        <w:t xml:space="preserve">Desde sus inicios, </w:t>
      </w:r>
      <w:r w:rsidRPr="5124F912" w:rsidR="66779262">
        <w:rPr>
          <w:rFonts w:ascii="Times New Roman" w:hAnsi="Times New Roman" w:cs="Times New Roman"/>
          <w:sz w:val="18"/>
          <w:szCs w:val="18"/>
          <w:lang w:val="es-ES"/>
        </w:rPr>
        <w:t>LatCrit</w:t>
      </w:r>
      <w:r w:rsidRPr="5124F912" w:rsidR="66779262">
        <w:rPr>
          <w:rFonts w:ascii="Times New Roman" w:hAnsi="Times New Roman" w:cs="Times New Roman"/>
          <w:sz w:val="18"/>
          <w:szCs w:val="18"/>
          <w:lang w:val="es-ES"/>
        </w:rPr>
        <w:t xml:space="preserve"> ha buscado colaboraciones institucionales a través de proyectos de publicación con revistas latinas/o/x y otras, relacionadas con la identidad subordinada, así como con revistas jurídicas de temas generales. Como se detalla en los apéndices, la mayoría de los eventos, celebrados hasta la fecha, han sido copatrocinados por una o más revistas jurídicas, o han estado afiliados a ellas. </w:t>
      </w:r>
      <w:r w:rsidRPr="5124F912" w:rsidR="09CFA316">
        <w:rPr>
          <w:rFonts w:ascii="Times New Roman" w:hAnsi="Times New Roman" w:cs="Times New Roman"/>
          <w:sz w:val="18"/>
          <w:szCs w:val="18"/>
          <w:lang w:val="es-ES"/>
        </w:rPr>
        <w:t xml:space="preserve">Las cuales publican breves piezas editadas que ofrecen </w:t>
      </w:r>
      <w:r w:rsidRPr="5124F912" w:rsidR="09CFA316">
        <w:rPr>
          <w:rFonts w:ascii="Times New Roman" w:hAnsi="Times New Roman" w:cs="Times New Roman"/>
          <w:sz w:val="18"/>
          <w:szCs w:val="18"/>
          <w:lang w:val="es-ES"/>
        </w:rPr>
        <w:t>panaoramas</w:t>
      </w:r>
      <w:r w:rsidRPr="5124F912" w:rsidR="09CFA316">
        <w:rPr>
          <w:rFonts w:ascii="Times New Roman" w:hAnsi="Times New Roman" w:cs="Times New Roman"/>
          <w:sz w:val="18"/>
          <w:szCs w:val="18"/>
          <w:lang w:val="es-ES"/>
        </w:rPr>
        <w:t xml:space="preserve"> </w:t>
      </w:r>
      <w:r w:rsidRPr="5124F912" w:rsidR="09CFA316">
        <w:rPr>
          <w:rFonts w:ascii="Times New Roman" w:hAnsi="Times New Roman" w:cs="Times New Roman"/>
          <w:sz w:val="18"/>
          <w:szCs w:val="18"/>
          <w:lang w:val="es-ES"/>
        </w:rPr>
        <w:t xml:space="preserve">sustantivos </w:t>
      </w:r>
      <w:r w:rsidRPr="5124F912" w:rsidR="66779262">
        <w:rPr>
          <w:rFonts w:ascii="Times New Roman" w:hAnsi="Times New Roman" w:cs="Times New Roman"/>
          <w:sz w:val="18"/>
          <w:szCs w:val="18"/>
          <w:lang w:val="es-ES"/>
        </w:rPr>
        <w:t xml:space="preserve"> de</w:t>
      </w:r>
      <w:r w:rsidRPr="5124F912" w:rsidR="66779262">
        <w:rPr>
          <w:rFonts w:ascii="Times New Roman" w:hAnsi="Times New Roman" w:cs="Times New Roman"/>
          <w:sz w:val="18"/>
          <w:szCs w:val="18"/>
          <w:lang w:val="es-ES"/>
        </w:rPr>
        <w:t xml:space="preserve"> las actas de la conferencia. Esta característica del proyecto </w:t>
      </w:r>
      <w:r w:rsidRPr="5124F912" w:rsidR="66779262">
        <w:rPr>
          <w:rFonts w:ascii="Times New Roman" w:hAnsi="Times New Roman" w:cs="Times New Roman"/>
          <w:sz w:val="18"/>
          <w:szCs w:val="18"/>
          <w:lang w:val="es-ES"/>
        </w:rPr>
        <w:t>LatCrit</w:t>
      </w:r>
      <w:r w:rsidRPr="5124F912" w:rsidR="66779262">
        <w:rPr>
          <w:rFonts w:ascii="Times New Roman" w:hAnsi="Times New Roman" w:cs="Times New Roman"/>
          <w:sz w:val="18"/>
          <w:szCs w:val="18"/>
          <w:lang w:val="es-ES"/>
        </w:rPr>
        <w:t xml:space="preserve"> busca apoyar y construir una coalición con las revistas jurídicas (especialmente aquellas revistas de color), al tiempo que crea proyectos colectivos y oportunidades, para todos los participantes en los programas </w:t>
      </w:r>
      <w:r w:rsidRPr="5124F912" w:rsidR="4F61F34E">
        <w:rPr>
          <w:rFonts w:ascii="Times New Roman" w:hAnsi="Times New Roman" w:cs="Times New Roman"/>
          <w:sz w:val="18"/>
          <w:szCs w:val="18"/>
          <w:lang w:val="es-ES"/>
        </w:rPr>
        <w:t xml:space="preserve">de </w:t>
      </w:r>
      <w:r w:rsidRPr="5124F912" w:rsidR="66779262">
        <w:rPr>
          <w:rFonts w:ascii="Times New Roman" w:hAnsi="Times New Roman" w:cs="Times New Roman"/>
          <w:sz w:val="18"/>
          <w:szCs w:val="18"/>
          <w:lang w:val="es-ES"/>
        </w:rPr>
        <w:t>LatCrit</w:t>
      </w:r>
      <w:r w:rsidRPr="5124F912" w:rsidR="66779262">
        <w:rPr>
          <w:rFonts w:ascii="Times New Roman" w:hAnsi="Times New Roman" w:cs="Times New Roman"/>
          <w:sz w:val="18"/>
          <w:szCs w:val="18"/>
          <w:lang w:val="es-ES"/>
        </w:rPr>
        <w:t xml:space="preserve">. Este aspecto particular de </w:t>
      </w:r>
      <w:r w:rsidRPr="5124F912" w:rsidR="66779262">
        <w:rPr>
          <w:rFonts w:ascii="Times New Roman" w:hAnsi="Times New Roman" w:cs="Times New Roman"/>
          <w:sz w:val="18"/>
          <w:szCs w:val="18"/>
          <w:lang w:val="es-ES"/>
        </w:rPr>
        <w:t>LatCrit</w:t>
      </w:r>
      <w:r w:rsidRPr="5124F912" w:rsidR="66779262">
        <w:rPr>
          <w:rFonts w:ascii="Times New Roman" w:hAnsi="Times New Roman" w:cs="Times New Roman"/>
          <w:sz w:val="18"/>
          <w:szCs w:val="18"/>
          <w:lang w:val="es-ES"/>
        </w:rPr>
        <w:t xml:space="preserve"> ha sido diseñado para proporcionar apoyo y comunidad a los académicos y a las revistas, a la vez que impulsa la creación de un nuevo campo, dentro de la literatura jurídica. Al producir un registro impreso, igualmente diversificado, de nuestras reuniones e intercambios, promovemos los análisis antiesencialistas y los objetivos anti</w:t>
      </w:r>
      <w:r w:rsidRPr="5124F912" w:rsidR="68A0D312">
        <w:rPr>
          <w:rFonts w:ascii="Times New Roman" w:hAnsi="Times New Roman" w:cs="Times New Roman"/>
          <w:sz w:val="18"/>
          <w:szCs w:val="18"/>
          <w:lang w:val="es-ES"/>
        </w:rPr>
        <w:t>-</w:t>
      </w:r>
      <w:r w:rsidRPr="5124F912" w:rsidR="66779262">
        <w:rPr>
          <w:rFonts w:ascii="Times New Roman" w:hAnsi="Times New Roman" w:cs="Times New Roman"/>
          <w:sz w:val="18"/>
          <w:szCs w:val="18"/>
          <w:lang w:val="es-ES"/>
        </w:rPr>
        <w:t>subordinación de este movimiento, con respecto a la comunidad y a la teoría. Este proyecto de publicación continua: ayuda a crear vínculos entre estudiantes y profesores; crea un registro escrito de nuestros procedimientos; y permite una especie de “asistencia virtual” permanente, a nuestros eventos. A lo largo de los años, la colaboración con las revistas jurídicas ha permitido a los estudiantes redactores cultivar el conocimiento</w:t>
      </w:r>
      <w:r w:rsidRPr="5124F912" w:rsidR="2C49CB8E">
        <w:rPr>
          <w:rFonts w:ascii="Times New Roman" w:hAnsi="Times New Roman" w:cs="Times New Roman"/>
          <w:sz w:val="18"/>
          <w:szCs w:val="18"/>
          <w:lang w:val="es-ES"/>
        </w:rPr>
        <w:t>. E</w:t>
      </w:r>
      <w:r w:rsidRPr="5124F912" w:rsidR="66779262">
        <w:rPr>
          <w:rFonts w:ascii="Times New Roman" w:hAnsi="Times New Roman" w:cs="Times New Roman"/>
          <w:sz w:val="18"/>
          <w:szCs w:val="18"/>
          <w:lang w:val="es-ES"/>
        </w:rPr>
        <w:t>stos</w:t>
      </w:r>
      <w:r w:rsidRPr="5124F912" w:rsidR="2C49CB8E">
        <w:rPr>
          <w:rFonts w:ascii="Times New Roman" w:hAnsi="Times New Roman" w:cs="Times New Roman"/>
          <w:sz w:val="18"/>
          <w:szCs w:val="18"/>
          <w:lang w:val="es-ES"/>
        </w:rPr>
        <w:t xml:space="preserve"> estudiantes</w:t>
      </w:r>
      <w:r w:rsidRPr="5124F912" w:rsidR="66779262">
        <w:rPr>
          <w:rFonts w:ascii="Times New Roman" w:hAnsi="Times New Roman" w:cs="Times New Roman"/>
          <w:sz w:val="18"/>
          <w:szCs w:val="18"/>
          <w:lang w:val="es-ES"/>
        </w:rPr>
        <w:t xml:space="preserve"> pueden ser los agentes futuros de la transformación social y jurídica. Como muestra el historial, desde los inicios de </w:t>
      </w:r>
      <w:r w:rsidRPr="5124F912" w:rsidR="66779262">
        <w:rPr>
          <w:rFonts w:ascii="Times New Roman" w:hAnsi="Times New Roman" w:cs="Times New Roman"/>
          <w:sz w:val="18"/>
          <w:szCs w:val="18"/>
          <w:lang w:val="es-ES"/>
        </w:rPr>
        <w:t>LatCrit</w:t>
      </w:r>
      <w:r w:rsidRPr="5124F912" w:rsidR="66779262">
        <w:rPr>
          <w:rFonts w:ascii="Times New Roman" w:hAnsi="Times New Roman" w:cs="Times New Roman"/>
          <w:sz w:val="18"/>
          <w:szCs w:val="18"/>
          <w:lang w:val="es-ES"/>
        </w:rPr>
        <w:t xml:space="preserve"> </w:t>
      </w:r>
      <w:r w:rsidRPr="5124F912" w:rsidR="4CD40FB7">
        <w:rPr>
          <w:rFonts w:ascii="Times New Roman" w:hAnsi="Times New Roman" w:cs="Times New Roman"/>
          <w:sz w:val="18"/>
          <w:szCs w:val="18"/>
          <w:lang w:val="es-ES"/>
        </w:rPr>
        <w:t xml:space="preserve">asumimos un </w:t>
      </w:r>
      <w:r w:rsidRPr="5124F912" w:rsidR="4B6674AB">
        <w:rPr>
          <w:rFonts w:ascii="Times New Roman" w:hAnsi="Times New Roman" w:cs="Times New Roman"/>
          <w:sz w:val="18"/>
          <w:szCs w:val="18"/>
          <w:lang w:val="es-ES"/>
        </w:rPr>
        <w:t>compromiso firme</w:t>
      </w:r>
      <w:r w:rsidRPr="5124F912" w:rsidR="2C49CB8E">
        <w:rPr>
          <w:rFonts w:ascii="Times New Roman" w:hAnsi="Times New Roman" w:cs="Times New Roman"/>
          <w:sz w:val="18"/>
          <w:szCs w:val="18"/>
          <w:lang w:val="es-ES"/>
        </w:rPr>
        <w:t xml:space="preserve"> </w:t>
      </w:r>
      <w:r w:rsidRPr="5124F912" w:rsidR="66779262">
        <w:rPr>
          <w:rFonts w:ascii="Times New Roman" w:hAnsi="Times New Roman" w:cs="Times New Roman"/>
          <w:sz w:val="18"/>
          <w:szCs w:val="18"/>
          <w:lang w:val="es-ES"/>
        </w:rPr>
        <w:t>por la publicación de las actas de las conferencias anuales (ahora bienales) y, posteriormente</w:t>
      </w:r>
      <w:r w:rsidRPr="5124F912" w:rsidR="2C49CB8E">
        <w:rPr>
          <w:rFonts w:ascii="Times New Roman" w:hAnsi="Times New Roman" w:cs="Times New Roman"/>
          <w:sz w:val="18"/>
          <w:szCs w:val="18"/>
          <w:lang w:val="es-ES"/>
        </w:rPr>
        <w:t>,</w:t>
      </w:r>
      <w:r w:rsidRPr="5124F912" w:rsidR="66779262">
        <w:rPr>
          <w:rFonts w:ascii="Times New Roman" w:hAnsi="Times New Roman" w:cs="Times New Roman"/>
          <w:sz w:val="18"/>
          <w:szCs w:val="18"/>
          <w:lang w:val="es-ES"/>
        </w:rPr>
        <w:t xml:space="preserve"> como se </w:t>
      </w:r>
      <w:r w:rsidRPr="5124F912" w:rsidR="0B44A1C3">
        <w:rPr>
          <w:rFonts w:ascii="Times New Roman" w:hAnsi="Times New Roman" w:cs="Times New Roman"/>
          <w:sz w:val="18"/>
          <w:szCs w:val="18"/>
          <w:lang w:val="es-ES"/>
        </w:rPr>
        <w:t>analiza</w:t>
      </w:r>
      <w:r w:rsidRPr="5124F912" w:rsidR="66779262">
        <w:rPr>
          <w:rFonts w:ascii="Times New Roman" w:hAnsi="Times New Roman" w:cs="Times New Roman"/>
          <w:sz w:val="18"/>
          <w:szCs w:val="18"/>
          <w:lang w:val="es-ES"/>
        </w:rPr>
        <w:t xml:space="preserve"> más adelante, de los encuentros más pequeños</w:t>
      </w:r>
      <w:r w:rsidRPr="5124F912" w:rsidR="2C49CB8E">
        <w:rPr>
          <w:rFonts w:ascii="Times New Roman" w:hAnsi="Times New Roman" w:cs="Times New Roman"/>
          <w:sz w:val="18"/>
          <w:szCs w:val="18"/>
          <w:lang w:val="es-ES"/>
        </w:rPr>
        <w:t>,</w:t>
      </w:r>
      <w:r w:rsidRPr="5124F912" w:rsidR="66779262">
        <w:rPr>
          <w:rFonts w:ascii="Times New Roman" w:hAnsi="Times New Roman" w:cs="Times New Roman"/>
          <w:sz w:val="18"/>
          <w:szCs w:val="18"/>
          <w:lang w:val="es-ES"/>
        </w:rPr>
        <w:t xml:space="preserve"> que tienen lugar</w:t>
      </w:r>
      <w:r w:rsidRPr="5124F912" w:rsidR="2C49CB8E">
        <w:rPr>
          <w:rFonts w:ascii="Times New Roman" w:hAnsi="Times New Roman" w:cs="Times New Roman"/>
          <w:sz w:val="18"/>
          <w:szCs w:val="18"/>
          <w:lang w:val="es-ES"/>
        </w:rPr>
        <w:t>,</w:t>
      </w:r>
      <w:r w:rsidRPr="5124F912" w:rsidR="66779262">
        <w:rPr>
          <w:rFonts w:ascii="Times New Roman" w:hAnsi="Times New Roman" w:cs="Times New Roman"/>
          <w:sz w:val="18"/>
          <w:szCs w:val="18"/>
          <w:lang w:val="es-ES"/>
        </w:rPr>
        <w:t xml:space="preserve"> regularmente</w:t>
      </w:r>
      <w:r w:rsidRPr="5124F912" w:rsidR="2C49CB8E">
        <w:rPr>
          <w:rFonts w:ascii="Times New Roman" w:hAnsi="Times New Roman" w:cs="Times New Roman"/>
          <w:sz w:val="18"/>
          <w:szCs w:val="18"/>
          <w:lang w:val="es-ES"/>
        </w:rPr>
        <w:t>,</w:t>
      </w:r>
      <w:r w:rsidRPr="5124F912" w:rsidR="66779262">
        <w:rPr>
          <w:rFonts w:ascii="Times New Roman" w:hAnsi="Times New Roman" w:cs="Times New Roman"/>
          <w:sz w:val="18"/>
          <w:szCs w:val="18"/>
          <w:lang w:val="es-ES"/>
        </w:rPr>
        <w:t xml:space="preserve"> como parte de nuestr</w:t>
      </w:r>
      <w:r w:rsidRPr="5124F912" w:rsidR="2C49CB8E">
        <w:rPr>
          <w:rFonts w:ascii="Times New Roman" w:hAnsi="Times New Roman" w:cs="Times New Roman"/>
          <w:sz w:val="18"/>
          <w:szCs w:val="18"/>
          <w:lang w:val="es-ES"/>
        </w:rPr>
        <w:t xml:space="preserve">o portafolio </w:t>
      </w:r>
      <w:r w:rsidRPr="5124F912" w:rsidR="66779262">
        <w:rPr>
          <w:rFonts w:ascii="Times New Roman" w:hAnsi="Times New Roman" w:cs="Times New Roman"/>
          <w:sz w:val="18"/>
          <w:szCs w:val="18"/>
          <w:lang w:val="es-ES"/>
        </w:rPr>
        <w:t>de proyectos.</w:t>
      </w:r>
    </w:p>
    <w:p w:rsidRPr="00AD73A1" w:rsidR="006A7ACD" w:rsidP="004255C9" w:rsidRDefault="101C5E11" w14:paraId="40186342" w14:textId="0191E107">
      <w:pPr>
        <w:spacing w:after="0" w:line="240" w:lineRule="auto"/>
        <w:ind w:firstLine="720"/>
        <w:rPr>
          <w:rFonts w:ascii="Times New Roman" w:hAnsi="Times New Roman" w:cs="Times New Roman"/>
          <w:sz w:val="18"/>
          <w:szCs w:val="18"/>
          <w:lang w:val="es-ES"/>
        </w:rPr>
      </w:pPr>
      <w:r w:rsidRPr="00AD73A1" w:rsidR="6A4CF1C6">
        <w:rPr>
          <w:rFonts w:ascii="Times New Roman" w:hAnsi="Times New Roman" w:cs="Times New Roman"/>
          <w:sz w:val="18"/>
          <w:szCs w:val="18"/>
          <w:lang w:val="es-ES"/>
        </w:rPr>
        <w:t xml:space="preserve">Reconociendo plenamente que los simposios de las revistas de derecho se han estructurado históricamente de diversas </w:t>
      </w:r>
      <w:r w:rsidRPr="1EE3A37B" w:rsidR="1847487B">
        <w:rPr>
          <w:rFonts w:ascii="Times New Roman" w:hAnsi="Times New Roman" w:cs="Times New Roman"/>
          <w:sz w:val="18"/>
          <w:szCs w:val="18"/>
          <w:lang w:val="es-ES"/>
        </w:rPr>
        <w:t>maneras</w:t>
      </w:r>
      <w:r w:rsidRPr="1EE3A37B" w:rsidR="6A4CF1C6">
        <w:rPr>
          <w:rFonts w:ascii="Times New Roman" w:hAnsi="Times New Roman" w:cs="Times New Roman"/>
          <w:sz w:val="18"/>
          <w:szCs w:val="18"/>
          <w:lang w:val="es-ES"/>
        </w:rPr>
        <w:t>, a la luz de diferentes circunstancias u objetivos —y que a veces fomentan una “comunidad de significado” mientras que otras veces equivalen a una “reinscripción de la jerarquía”</w:t>
      </w:r>
      <w:r w:rsidRPr="5124F912">
        <w:rPr>
          <w:rStyle w:val="FootnoteReference"/>
          <w:rFonts w:ascii="Times New Roman" w:hAnsi="Times New Roman" w:cs="Times New Roman"/>
          <w:sz w:val="18"/>
          <w:szCs w:val="18"/>
          <w:lang w:val="es-ES"/>
        </w:rPr>
        <w:footnoteReference w:id="9930"/>
      </w:r>
      <w:r w:rsidRPr="5124F912" w:rsidR="6A4CF1C6">
        <w:rPr>
          <w:rFonts w:ascii="Times New Roman" w:hAnsi="Times New Roman" w:cs="Times New Roman"/>
          <w:sz w:val="18"/>
          <w:szCs w:val="18"/>
          <w:lang w:val="es-ES"/>
        </w:rPr>
        <w:t xml:space="preserve">—los académicos </w:t>
      </w:r>
      <w:r w:rsidRPr="5124F912" w:rsidR="6A4CF1C6">
        <w:rPr>
          <w:rFonts w:ascii="Times New Roman" w:hAnsi="Times New Roman" w:cs="Times New Roman"/>
          <w:sz w:val="18"/>
          <w:szCs w:val="18"/>
          <w:lang w:val="es-ES"/>
        </w:rPr>
        <w:t xml:space="preserve">de </w:t>
      </w:r>
      <w:r w:rsidRPr="5124F912" w:rsidR="6A4CF1C6">
        <w:rPr>
          <w:rFonts w:ascii="Times New Roman" w:hAnsi="Times New Roman" w:cs="Times New Roman"/>
          <w:sz w:val="18"/>
          <w:szCs w:val="18"/>
          <w:lang w:val="es-ES"/>
        </w:rPr>
        <w:t>LatCrit</w:t>
      </w:r>
      <w:r w:rsidRPr="5124F912" w:rsidR="6A4CF1C6">
        <w:rPr>
          <w:rFonts w:ascii="Times New Roman" w:hAnsi="Times New Roman" w:cs="Times New Roman"/>
          <w:sz w:val="18"/>
          <w:szCs w:val="18"/>
          <w:lang w:val="es-ES"/>
        </w:rPr>
        <w:t xml:space="preserve"> optaron decididamente, </w:t>
      </w:r>
      <w:r w:rsidRPr="5124F912" w:rsidR="1589AF04">
        <w:rPr>
          <w:rFonts w:ascii="Times New Roman" w:hAnsi="Times New Roman" w:cs="Times New Roman"/>
          <w:sz w:val="18"/>
          <w:szCs w:val="18"/>
          <w:lang w:val="es-ES"/>
        </w:rPr>
        <w:t xml:space="preserve">también </w:t>
      </w:r>
      <w:r w:rsidRPr="5124F912" w:rsidR="6A4CF1C6">
        <w:rPr>
          <w:rFonts w:ascii="Times New Roman" w:hAnsi="Times New Roman" w:cs="Times New Roman"/>
          <w:sz w:val="18"/>
          <w:szCs w:val="18"/>
          <w:lang w:val="es-ES"/>
        </w:rPr>
        <w:t xml:space="preserve">desde el </w:t>
      </w:r>
      <w:r w:rsidRPr="5124F912" w:rsidR="27A96FBD">
        <w:rPr>
          <w:rFonts w:ascii="Times New Roman" w:hAnsi="Times New Roman" w:cs="Times New Roman"/>
          <w:sz w:val="18"/>
          <w:szCs w:val="18"/>
          <w:lang w:val="es-ES"/>
        </w:rPr>
        <w:t>inicio</w:t>
      </w:r>
      <w:r w:rsidRPr="5124F912" w:rsidR="6A4CF1C6">
        <w:rPr>
          <w:rFonts w:ascii="Times New Roman" w:hAnsi="Times New Roman" w:cs="Times New Roman"/>
          <w:sz w:val="18"/>
          <w:szCs w:val="18"/>
          <w:lang w:val="es-ES"/>
        </w:rPr>
        <w:t xml:space="preserve">, por lo primero. </w:t>
      </w:r>
      <w:r w:rsidRPr="5124F912" w:rsidR="7F7A0B77">
        <w:rPr>
          <w:rFonts w:ascii="Times New Roman" w:hAnsi="Times New Roman" w:cs="Times New Roman"/>
          <w:sz w:val="18"/>
          <w:szCs w:val="18"/>
          <w:lang w:val="es-ES"/>
        </w:rPr>
        <w:t>Desde</w:t>
      </w:r>
      <w:r w:rsidRPr="5124F912" w:rsidR="6C0762B8">
        <w:rPr>
          <w:rFonts w:ascii="Times New Roman" w:hAnsi="Times New Roman" w:cs="Times New Roman"/>
          <w:sz w:val="18"/>
          <w:szCs w:val="18"/>
          <w:lang w:val="es-ES"/>
        </w:rPr>
        <w:t xml:space="preserve"> el principio,</w:t>
      </w:r>
      <w:r w:rsidRPr="5124F912" w:rsidR="29746B9B">
        <w:rPr>
          <w:rFonts w:ascii="Times New Roman" w:hAnsi="Times New Roman" w:cs="Times New Roman"/>
          <w:sz w:val="18"/>
          <w:szCs w:val="18"/>
          <w:lang w:val="es-ES"/>
        </w:rPr>
        <w:t xml:space="preserve"> </w:t>
      </w:r>
      <w:r w:rsidRPr="5124F912" w:rsidR="5A1DDA04">
        <w:rPr>
          <w:rFonts w:ascii="Times New Roman" w:hAnsi="Times New Roman" w:cs="Times New Roman"/>
          <w:sz w:val="18"/>
          <w:szCs w:val="18"/>
          <w:lang w:val="es-ES"/>
        </w:rPr>
        <w:t>l</w:t>
      </w:r>
      <w:r w:rsidRPr="5124F912" w:rsidR="6A4CF1C6">
        <w:rPr>
          <w:rFonts w:ascii="Times New Roman" w:hAnsi="Times New Roman" w:cs="Times New Roman"/>
          <w:sz w:val="18"/>
          <w:szCs w:val="18"/>
          <w:lang w:val="es-ES"/>
        </w:rPr>
        <w:t xml:space="preserve">a estructura específica de los simposios </w:t>
      </w:r>
      <w:r w:rsidRPr="5124F912" w:rsidR="06654CBA">
        <w:rPr>
          <w:rFonts w:ascii="Times New Roman" w:hAnsi="Times New Roman" w:cs="Times New Roman"/>
          <w:sz w:val="18"/>
          <w:szCs w:val="18"/>
          <w:lang w:val="es-ES"/>
        </w:rPr>
        <w:t xml:space="preserve">fue </w:t>
      </w:r>
      <w:r w:rsidRPr="5124F912" w:rsidR="29E82440">
        <w:rPr>
          <w:rFonts w:ascii="Times New Roman" w:hAnsi="Times New Roman" w:cs="Times New Roman"/>
          <w:sz w:val="18"/>
          <w:szCs w:val="18"/>
          <w:lang w:val="es-ES"/>
        </w:rPr>
        <w:t>diseñada</w:t>
      </w:r>
      <w:r w:rsidRPr="5124F912" w:rsidR="6A4CF1C6">
        <w:rPr>
          <w:rFonts w:ascii="Times New Roman" w:hAnsi="Times New Roman" w:cs="Times New Roman"/>
          <w:sz w:val="18"/>
          <w:szCs w:val="18"/>
          <w:lang w:val="es-ES"/>
        </w:rPr>
        <w:t xml:space="preserve"> conscientemente (aunque de forma imperfecta), para promover los valores democráticos de acceso y de participación; para fomentar la experimentación </w:t>
      </w:r>
      <w:r w:rsidRPr="5124F912" w:rsidR="1E909884">
        <w:rPr>
          <w:rFonts w:ascii="Times New Roman" w:hAnsi="Times New Roman" w:cs="Times New Roman"/>
          <w:sz w:val="18"/>
          <w:szCs w:val="18"/>
          <w:lang w:val="es-ES"/>
        </w:rPr>
        <w:t>con formatos</w:t>
      </w:r>
      <w:r w:rsidRPr="5124F912" w:rsidR="06175536">
        <w:rPr>
          <w:rFonts w:ascii="Times New Roman" w:hAnsi="Times New Roman" w:cs="Times New Roman"/>
          <w:sz w:val="18"/>
          <w:szCs w:val="18"/>
          <w:lang w:val="es-ES"/>
        </w:rPr>
        <w:t>, fuentes</w:t>
      </w:r>
      <w:r w:rsidRPr="5124F912" w:rsidR="6A4CF1C6">
        <w:rPr>
          <w:rFonts w:ascii="Times New Roman" w:hAnsi="Times New Roman" w:cs="Times New Roman"/>
          <w:sz w:val="18"/>
          <w:szCs w:val="18"/>
          <w:lang w:val="es-ES"/>
        </w:rPr>
        <w:t xml:space="preserve"> bibliográficas, el multilingüismo y las formas de expresión; así como para ampliar la difusión del conocimiento producido o presentado durante los programas de los congresos o “inspirado” por ellos.</w:t>
      </w:r>
    </w:p>
    <w:p w:rsidRPr="00AD73A1" w:rsidR="006A7ACD" w:rsidP="004255C9" w:rsidRDefault="101C5E11" w14:paraId="0514F186" w14:textId="3F78A385">
      <w:pPr>
        <w:spacing w:after="0" w:line="240" w:lineRule="auto"/>
        <w:ind w:firstLine="720"/>
        <w:rPr>
          <w:rFonts w:ascii="Times New Roman" w:hAnsi="Times New Roman" w:cs="Times New Roman"/>
          <w:sz w:val="18"/>
          <w:szCs w:val="18"/>
          <w:lang w:val="es-ES"/>
        </w:rPr>
      </w:pPr>
      <w:r w:rsidRPr="00AD73A1" w:rsidR="6A4CF1C6">
        <w:rPr>
          <w:rFonts w:ascii="Times New Roman" w:hAnsi="Times New Roman" w:cs="Times New Roman"/>
          <w:sz w:val="18"/>
          <w:szCs w:val="18"/>
          <w:lang w:val="es-ES"/>
        </w:rPr>
        <w:t xml:space="preserve">Además de las publicaciones centradas en las </w:t>
      </w:r>
      <w:r w:rsidRPr="1EE3A37B" w:rsidR="6BDA186C">
        <w:rPr>
          <w:rFonts w:ascii="Times New Roman" w:hAnsi="Times New Roman" w:cs="Times New Roman"/>
          <w:sz w:val="18"/>
          <w:szCs w:val="18"/>
          <w:lang w:val="es-ES"/>
        </w:rPr>
        <w:t>conferencias</w:t>
      </w:r>
      <w:r w:rsidRPr="1EE3A37B" w:rsidR="6A4CF1C6">
        <w:rPr>
          <w:rFonts w:ascii="Times New Roman" w:hAnsi="Times New Roman" w:cs="Times New Roman"/>
          <w:sz w:val="18"/>
          <w:szCs w:val="18"/>
          <w:lang w:val="es-ES"/>
        </w:rPr>
        <w:t xml:space="preserve">, el historial de publicaciones de </w:t>
      </w:r>
      <w:r w:rsidRPr="5124F912" w:rsidR="6A4CF1C6">
        <w:rPr>
          <w:rFonts w:ascii="Times New Roman" w:hAnsi="Times New Roman" w:cs="Times New Roman"/>
          <w:sz w:val="18"/>
          <w:szCs w:val="18"/>
          <w:lang w:val="es-ES"/>
        </w:rPr>
        <w:t>LatCrit</w:t>
      </w:r>
      <w:r w:rsidRPr="5124F912" w:rsidR="6A4CF1C6">
        <w:rPr>
          <w:rFonts w:ascii="Times New Roman" w:hAnsi="Times New Roman" w:cs="Times New Roman"/>
          <w:sz w:val="18"/>
          <w:szCs w:val="18"/>
          <w:lang w:val="es-ES"/>
        </w:rPr>
        <w:t xml:space="preserve"> incluye simposios de revistas jurídicas, relacionados con programas como el SNX, el Coloquio de Derecho Internacional y Comparado (ICC) y los Seminarios del Espacio de Estudio</w:t>
      </w:r>
      <w:r w:rsidRPr="5124F912">
        <w:rPr>
          <w:rStyle w:val="FootnoteReference"/>
          <w:rFonts w:ascii="Times New Roman" w:hAnsi="Times New Roman" w:cs="Times New Roman"/>
          <w:sz w:val="18"/>
          <w:szCs w:val="18"/>
          <w:lang w:val="es-ES"/>
        </w:rPr>
        <w:footnoteReference w:id="20147"/>
      </w:r>
      <w:r w:rsidRPr="5124F912" w:rsidR="6A4CF1C6">
        <w:rPr>
          <w:rFonts w:ascii="Times New Roman" w:hAnsi="Times New Roman" w:cs="Times New Roman"/>
          <w:sz w:val="18"/>
          <w:szCs w:val="18"/>
          <w:lang w:val="es-ES"/>
        </w:rPr>
        <w:t xml:space="preserve">, así como simposios independientes de revistas jurídicas, distintos de esas actas. Estos proyectos independientes incluyen una </w:t>
      </w:r>
      <w:r w:rsidRPr="5124F912" w:rsidR="6F3F8577">
        <w:rPr>
          <w:rFonts w:ascii="Times New Roman" w:hAnsi="Times New Roman" w:cs="Times New Roman"/>
          <w:sz w:val="18"/>
          <w:szCs w:val="18"/>
          <w:lang w:val="es-ES"/>
        </w:rPr>
        <w:t xml:space="preserve">temprana </w:t>
      </w:r>
      <w:r w:rsidRPr="5124F912" w:rsidR="6A4CF1C6">
        <w:rPr>
          <w:rFonts w:ascii="Times New Roman" w:hAnsi="Times New Roman" w:cs="Times New Roman"/>
          <w:sz w:val="18"/>
          <w:szCs w:val="18"/>
          <w:lang w:val="es-ES"/>
        </w:rPr>
        <w:t xml:space="preserve">publicación conjunta de la </w:t>
      </w:r>
      <w:r w:rsidRPr="5124F912" w:rsidR="6A4CF1C6">
        <w:rPr>
          <w:rFonts w:ascii="Times New Roman" w:hAnsi="Times New Roman" w:cs="Times New Roman"/>
          <w:i w:val="1"/>
          <w:iCs w:val="1"/>
          <w:sz w:val="18"/>
          <w:szCs w:val="18"/>
          <w:lang w:val="es-ES"/>
        </w:rPr>
        <w:t xml:space="preserve">California Law </w:t>
      </w:r>
      <w:r w:rsidRPr="5124F912" w:rsidR="6A4CF1C6">
        <w:rPr>
          <w:rFonts w:ascii="Times New Roman" w:hAnsi="Times New Roman" w:cs="Times New Roman"/>
          <w:i w:val="1"/>
          <w:iCs w:val="1"/>
          <w:sz w:val="18"/>
          <w:szCs w:val="18"/>
          <w:lang w:val="es-ES"/>
        </w:rPr>
        <w:t>Review</w:t>
      </w:r>
      <w:r w:rsidRPr="5124F912" w:rsidR="6A4CF1C6">
        <w:rPr>
          <w:rFonts w:ascii="Times New Roman" w:hAnsi="Times New Roman" w:cs="Times New Roman"/>
          <w:sz w:val="18"/>
          <w:szCs w:val="18"/>
          <w:lang w:val="es-ES"/>
        </w:rPr>
        <w:t xml:space="preserve"> de Berkeley (1997) y </w:t>
      </w:r>
      <w:r w:rsidRPr="5124F912" w:rsidR="6A4CF1C6">
        <w:rPr>
          <w:rFonts w:ascii="Times New Roman" w:hAnsi="Times New Roman" w:cs="Times New Roman"/>
          <w:i w:val="1"/>
          <w:iCs w:val="1"/>
          <w:sz w:val="18"/>
          <w:szCs w:val="18"/>
          <w:lang w:val="es-ES"/>
        </w:rPr>
        <w:t xml:space="preserve">La Raza Law </w:t>
      </w:r>
      <w:r w:rsidRPr="5124F912" w:rsidR="6A4CF1C6">
        <w:rPr>
          <w:rFonts w:ascii="Times New Roman" w:hAnsi="Times New Roman" w:cs="Times New Roman"/>
          <w:i w:val="1"/>
          <w:iCs w:val="1"/>
          <w:sz w:val="18"/>
          <w:szCs w:val="18"/>
          <w:lang w:val="es-ES"/>
        </w:rPr>
        <w:t>Journal</w:t>
      </w:r>
      <w:r w:rsidRPr="5124F912" w:rsidR="6A4CF1C6">
        <w:rPr>
          <w:rFonts w:ascii="Times New Roman" w:hAnsi="Times New Roman" w:cs="Times New Roman"/>
          <w:sz w:val="18"/>
          <w:szCs w:val="18"/>
          <w:lang w:val="es-ES"/>
        </w:rPr>
        <w:t xml:space="preserve"> (1998), que se ramificó en direcciones vanguardistas influyentes, sobre la l</w:t>
      </w:r>
      <w:r w:rsidRPr="5124F912" w:rsidR="6A4CF1C6">
        <w:rPr>
          <w:rFonts w:ascii="Times New Roman" w:hAnsi="Times New Roman" w:cs="Times New Roman"/>
          <w:i w:val="1"/>
          <w:iCs w:val="1"/>
          <w:sz w:val="18"/>
          <w:szCs w:val="18"/>
          <w:lang w:val="es-ES"/>
        </w:rPr>
        <w:t>atinidad</w:t>
      </w:r>
      <w:r w:rsidRPr="5124F912" w:rsidR="6A4CF1C6">
        <w:rPr>
          <w:rFonts w:ascii="Times New Roman" w:hAnsi="Times New Roman" w:cs="Times New Roman"/>
          <w:sz w:val="18"/>
          <w:szCs w:val="18"/>
          <w:lang w:val="es-ES"/>
        </w:rPr>
        <w:t xml:space="preserve"> en Estados Unidos. En 2000, le sigue una publicación conjunta en las revistas </w:t>
      </w:r>
      <w:r w:rsidRPr="5124F912" w:rsidR="6A4CF1C6">
        <w:rPr>
          <w:rFonts w:ascii="Times New Roman" w:hAnsi="Times New Roman" w:cs="Times New Roman"/>
          <w:i w:val="1"/>
          <w:iCs w:val="1"/>
          <w:sz w:val="18"/>
          <w:szCs w:val="18"/>
          <w:lang w:val="es-ES"/>
        </w:rPr>
        <w:t xml:space="preserve">Michigan </w:t>
      </w:r>
      <w:r w:rsidRPr="5124F912" w:rsidR="6A4CF1C6">
        <w:rPr>
          <w:rFonts w:ascii="Times New Roman" w:hAnsi="Times New Roman" w:cs="Times New Roman"/>
          <w:i w:val="1"/>
          <w:iCs w:val="1"/>
          <w:sz w:val="18"/>
          <w:szCs w:val="18"/>
          <w:lang w:val="es-ES"/>
        </w:rPr>
        <w:t>Journal</w:t>
      </w:r>
      <w:r w:rsidRPr="5124F912" w:rsidR="6A4CF1C6">
        <w:rPr>
          <w:rFonts w:ascii="Times New Roman" w:hAnsi="Times New Roman" w:cs="Times New Roman"/>
          <w:i w:val="1"/>
          <w:iCs w:val="1"/>
          <w:sz w:val="18"/>
          <w:szCs w:val="18"/>
          <w:lang w:val="es-ES"/>
        </w:rPr>
        <w:t xml:space="preserve"> </w:t>
      </w:r>
      <w:r w:rsidRPr="5124F912" w:rsidR="6A4CF1C6">
        <w:rPr>
          <w:rFonts w:ascii="Times New Roman" w:hAnsi="Times New Roman" w:cs="Times New Roman"/>
          <w:i w:val="1"/>
          <w:iCs w:val="1"/>
          <w:sz w:val="18"/>
          <w:szCs w:val="18"/>
          <w:lang w:val="es-ES"/>
        </w:rPr>
        <w:t>of</w:t>
      </w:r>
      <w:r w:rsidRPr="5124F912" w:rsidR="6A4CF1C6">
        <w:rPr>
          <w:rFonts w:ascii="Times New Roman" w:hAnsi="Times New Roman" w:cs="Times New Roman"/>
          <w:i w:val="1"/>
          <w:iCs w:val="1"/>
          <w:sz w:val="18"/>
          <w:szCs w:val="18"/>
          <w:lang w:val="es-ES"/>
        </w:rPr>
        <w:t xml:space="preserve"> </w:t>
      </w:r>
      <w:r w:rsidRPr="5124F912" w:rsidR="6A4CF1C6">
        <w:rPr>
          <w:rFonts w:ascii="Times New Roman" w:hAnsi="Times New Roman" w:cs="Times New Roman"/>
          <w:i w:val="1"/>
          <w:iCs w:val="1"/>
          <w:sz w:val="18"/>
          <w:szCs w:val="18"/>
          <w:lang w:val="es-ES"/>
        </w:rPr>
        <w:t>Race</w:t>
      </w:r>
      <w:r w:rsidRPr="5124F912" w:rsidR="6A4CF1C6">
        <w:rPr>
          <w:rFonts w:ascii="Times New Roman" w:hAnsi="Times New Roman" w:cs="Times New Roman"/>
          <w:i w:val="1"/>
          <w:iCs w:val="1"/>
          <w:sz w:val="18"/>
          <w:szCs w:val="18"/>
          <w:lang w:val="es-ES"/>
        </w:rPr>
        <w:t xml:space="preserve"> and Law</w:t>
      </w:r>
      <w:r w:rsidRPr="5124F912" w:rsidR="6A4CF1C6">
        <w:rPr>
          <w:rFonts w:ascii="Times New Roman" w:hAnsi="Times New Roman" w:cs="Times New Roman"/>
          <w:sz w:val="18"/>
          <w:szCs w:val="18"/>
          <w:lang w:val="es-ES"/>
        </w:rPr>
        <w:t xml:space="preserve"> y </w:t>
      </w:r>
      <w:r w:rsidRPr="5124F912" w:rsidR="6A4CF1C6">
        <w:rPr>
          <w:rFonts w:ascii="Times New Roman" w:hAnsi="Times New Roman" w:cs="Times New Roman"/>
          <w:i w:val="1"/>
          <w:iCs w:val="1"/>
          <w:sz w:val="18"/>
          <w:szCs w:val="18"/>
          <w:lang w:val="es-ES"/>
        </w:rPr>
        <w:t xml:space="preserve">Michigan </w:t>
      </w:r>
      <w:r w:rsidRPr="5124F912" w:rsidR="6A4CF1C6">
        <w:rPr>
          <w:rFonts w:ascii="Times New Roman" w:hAnsi="Times New Roman" w:cs="Times New Roman"/>
          <w:i w:val="1"/>
          <w:iCs w:val="1"/>
          <w:sz w:val="18"/>
          <w:szCs w:val="18"/>
          <w:lang w:val="es-ES"/>
        </w:rPr>
        <w:t>Journal</w:t>
      </w:r>
      <w:r w:rsidRPr="5124F912" w:rsidR="6A4CF1C6">
        <w:rPr>
          <w:rFonts w:ascii="Times New Roman" w:hAnsi="Times New Roman" w:cs="Times New Roman"/>
          <w:i w:val="1"/>
          <w:iCs w:val="1"/>
          <w:sz w:val="18"/>
          <w:szCs w:val="18"/>
          <w:lang w:val="es-ES"/>
        </w:rPr>
        <w:t xml:space="preserve"> </w:t>
      </w:r>
      <w:r w:rsidRPr="5124F912" w:rsidR="6A4CF1C6">
        <w:rPr>
          <w:rFonts w:ascii="Times New Roman" w:hAnsi="Times New Roman" w:cs="Times New Roman"/>
          <w:i w:val="1"/>
          <w:iCs w:val="1"/>
          <w:sz w:val="18"/>
          <w:szCs w:val="18"/>
          <w:lang w:val="es-ES"/>
        </w:rPr>
        <w:t>of</w:t>
      </w:r>
      <w:r w:rsidRPr="5124F912" w:rsidR="6A4CF1C6">
        <w:rPr>
          <w:rFonts w:ascii="Times New Roman" w:hAnsi="Times New Roman" w:cs="Times New Roman"/>
          <w:i w:val="1"/>
          <w:iCs w:val="1"/>
          <w:sz w:val="18"/>
          <w:szCs w:val="18"/>
          <w:lang w:val="es-ES"/>
        </w:rPr>
        <w:t xml:space="preserve"> Law </w:t>
      </w:r>
      <w:r w:rsidRPr="5124F912" w:rsidR="6A4CF1C6">
        <w:rPr>
          <w:rFonts w:ascii="Times New Roman" w:hAnsi="Times New Roman" w:cs="Times New Roman"/>
          <w:i w:val="1"/>
          <w:iCs w:val="1"/>
          <w:sz w:val="18"/>
          <w:szCs w:val="18"/>
          <w:lang w:val="es-ES"/>
        </w:rPr>
        <w:t>Reform</w:t>
      </w:r>
      <w:r w:rsidRPr="5124F912" w:rsidR="6A4CF1C6">
        <w:rPr>
          <w:rFonts w:ascii="Times New Roman" w:hAnsi="Times New Roman" w:cs="Times New Roman"/>
          <w:sz w:val="18"/>
          <w:szCs w:val="18"/>
          <w:lang w:val="es-ES"/>
        </w:rPr>
        <w:t xml:space="preserve">, que se centró específicamente en introducir los estudios interdisciplinarios y centrar temas de cultura, nación y poder en el discurso </w:t>
      </w:r>
      <w:r w:rsidRPr="5124F912" w:rsidR="6A4CF1C6">
        <w:rPr>
          <w:rFonts w:ascii="Times New Roman" w:hAnsi="Times New Roman" w:cs="Times New Roman"/>
          <w:sz w:val="18"/>
          <w:szCs w:val="18"/>
          <w:lang w:val="es-ES"/>
        </w:rPr>
        <w:t>LatCrit</w:t>
      </w:r>
      <w:r w:rsidRPr="5124F912" w:rsidR="6A4CF1C6">
        <w:rPr>
          <w:rFonts w:ascii="Times New Roman" w:hAnsi="Times New Roman" w:cs="Times New Roman"/>
          <w:sz w:val="18"/>
          <w:szCs w:val="18"/>
          <w:lang w:val="es-ES"/>
        </w:rPr>
        <w:t xml:space="preserve">. La publicación independiente más reciente es una colección de artículos de </w:t>
      </w:r>
      <w:r w:rsidRPr="5124F912" w:rsidR="6A4CF1C6">
        <w:rPr>
          <w:rFonts w:ascii="Times New Roman" w:hAnsi="Times New Roman" w:cs="Times New Roman"/>
          <w:sz w:val="18"/>
          <w:szCs w:val="18"/>
          <w:lang w:val="es-ES"/>
        </w:rPr>
        <w:t>LatCrit</w:t>
      </w:r>
      <w:r w:rsidRPr="5124F912" w:rsidR="6A4CF1C6">
        <w:rPr>
          <w:rFonts w:ascii="Times New Roman" w:hAnsi="Times New Roman" w:cs="Times New Roman"/>
          <w:sz w:val="18"/>
          <w:szCs w:val="18"/>
          <w:lang w:val="es-ES"/>
        </w:rPr>
        <w:t xml:space="preserve">, en torno al tema de la búsqueda de la justicia igualitaria en la ley, la educación y la sociedad, </w:t>
      </w:r>
      <w:r w:rsidRPr="5124F912" w:rsidR="0577ACE2">
        <w:rPr>
          <w:rFonts w:ascii="Times New Roman" w:hAnsi="Times New Roman" w:cs="Times New Roman"/>
          <w:sz w:val="18"/>
          <w:szCs w:val="18"/>
          <w:lang w:val="es-ES"/>
        </w:rPr>
        <w:t>presentada por</w:t>
      </w:r>
      <w:r w:rsidRPr="5124F912" w:rsidR="6A4CF1C6">
        <w:rPr>
          <w:rFonts w:ascii="Times New Roman" w:hAnsi="Times New Roman" w:cs="Times New Roman"/>
          <w:sz w:val="18"/>
          <w:szCs w:val="18"/>
          <w:lang w:val="es-ES"/>
        </w:rPr>
        <w:t xml:space="preserve"> una serie de académicos </w:t>
      </w:r>
      <w:r w:rsidRPr="5124F912" w:rsidR="6A4CF1C6">
        <w:rPr>
          <w:rFonts w:ascii="Times New Roman" w:hAnsi="Times New Roman" w:cs="Times New Roman"/>
          <w:sz w:val="18"/>
          <w:szCs w:val="18"/>
          <w:lang w:val="es-ES"/>
        </w:rPr>
        <w:t>LatCrit</w:t>
      </w:r>
      <w:r w:rsidRPr="5124F912" w:rsidR="0577ACE2">
        <w:rPr>
          <w:rFonts w:ascii="Times New Roman" w:hAnsi="Times New Roman" w:cs="Times New Roman"/>
          <w:sz w:val="18"/>
          <w:szCs w:val="18"/>
          <w:lang w:val="es-ES"/>
        </w:rPr>
        <w:t>,</w:t>
      </w:r>
      <w:r w:rsidRPr="5124F912" w:rsidR="6A4CF1C6">
        <w:rPr>
          <w:rFonts w:ascii="Times New Roman" w:hAnsi="Times New Roman" w:cs="Times New Roman"/>
          <w:sz w:val="18"/>
          <w:szCs w:val="18"/>
          <w:lang w:val="es-ES"/>
        </w:rPr>
        <w:t xml:space="preserve"> relativamente jóvenes</w:t>
      </w:r>
      <w:r w:rsidRPr="5124F912" w:rsidR="0577ACE2">
        <w:rPr>
          <w:rFonts w:ascii="Times New Roman" w:hAnsi="Times New Roman" w:cs="Times New Roman"/>
          <w:sz w:val="18"/>
          <w:szCs w:val="18"/>
          <w:lang w:val="es-ES"/>
        </w:rPr>
        <w:t>. Esta se publicó,</w:t>
      </w:r>
      <w:r w:rsidRPr="5124F912" w:rsidR="6A4CF1C6">
        <w:rPr>
          <w:rFonts w:ascii="Times New Roman" w:hAnsi="Times New Roman" w:cs="Times New Roman"/>
          <w:sz w:val="18"/>
          <w:szCs w:val="18"/>
          <w:lang w:val="es-ES"/>
        </w:rPr>
        <w:t xml:space="preserve"> en 2015</w:t>
      </w:r>
      <w:r w:rsidRPr="5124F912" w:rsidR="0577ACE2">
        <w:rPr>
          <w:rFonts w:ascii="Times New Roman" w:hAnsi="Times New Roman" w:cs="Times New Roman"/>
          <w:sz w:val="18"/>
          <w:szCs w:val="18"/>
          <w:lang w:val="es-ES"/>
        </w:rPr>
        <w:t>,</w:t>
      </w:r>
      <w:r w:rsidRPr="5124F912" w:rsidR="6A4CF1C6">
        <w:rPr>
          <w:rFonts w:ascii="Times New Roman" w:hAnsi="Times New Roman" w:cs="Times New Roman"/>
          <w:sz w:val="18"/>
          <w:szCs w:val="18"/>
          <w:lang w:val="es-ES"/>
        </w:rPr>
        <w:t xml:space="preserve"> por la </w:t>
      </w:r>
      <w:r w:rsidRPr="5124F912" w:rsidR="6A4CF1C6">
        <w:rPr>
          <w:rFonts w:ascii="Times New Roman" w:hAnsi="Times New Roman" w:cs="Times New Roman"/>
          <w:i w:val="1"/>
          <w:iCs w:val="1"/>
          <w:sz w:val="18"/>
          <w:szCs w:val="18"/>
          <w:lang w:val="es-ES"/>
        </w:rPr>
        <w:t xml:space="preserve">Chicago-Kent Law </w:t>
      </w:r>
      <w:r w:rsidRPr="5124F912" w:rsidR="6A4CF1C6">
        <w:rPr>
          <w:rFonts w:ascii="Times New Roman" w:hAnsi="Times New Roman" w:cs="Times New Roman"/>
          <w:i w:val="1"/>
          <w:iCs w:val="1"/>
          <w:sz w:val="18"/>
          <w:szCs w:val="18"/>
          <w:lang w:val="es-ES"/>
        </w:rPr>
        <w:t>Review</w:t>
      </w:r>
      <w:r w:rsidRPr="5124F912" w:rsidR="6A4CF1C6">
        <w:rPr>
          <w:rFonts w:ascii="Times New Roman" w:hAnsi="Times New Roman" w:cs="Times New Roman"/>
          <w:sz w:val="18"/>
          <w:szCs w:val="18"/>
          <w:lang w:val="es-ES"/>
        </w:rPr>
        <w:t>.</w:t>
      </w:r>
    </w:p>
    <w:p w:rsidRPr="00AD73A1" w:rsidR="00CD7D2C" w:rsidP="004255C9" w:rsidRDefault="00CD7D2C" w14:paraId="7BFB13FB" w14:textId="021A164B">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Del mismo modo, el registro de publicaciones de LatCrit también incluye un libro publicado conjuntamente por la Sección de Derecho Internacional de la ABA y Carolina Academic Press, en 2018, titulado </w:t>
      </w:r>
      <w:r w:rsidRPr="00AD73A1">
        <w:rPr>
          <w:rFonts w:ascii="Times New Roman" w:hAnsi="Times New Roman" w:cs="Times New Roman"/>
          <w:i/>
          <w:iCs/>
          <w:sz w:val="18"/>
          <w:szCs w:val="18"/>
          <w:lang w:val="es-ES"/>
        </w:rPr>
        <w:t>From Extraction to Emancipation: Development Reimagined</w:t>
      </w:r>
      <w:r w:rsidRPr="00AD73A1">
        <w:rPr>
          <w:rFonts w:ascii="Times New Roman" w:hAnsi="Times New Roman" w:cs="Times New Roman"/>
          <w:sz w:val="18"/>
          <w:szCs w:val="18"/>
          <w:lang w:val="es-ES"/>
        </w:rPr>
        <w:t xml:space="preserve">, que surgió de un Espacio de Estudio, en Guatemala. Este libro, basado en proyectos, ofreció una ruta alternativa para la producción de conocimiento LatCrit, en forma de libros comerciales publicados y “revisados por pares”, así como otros tipos de libros. Desde entonces, además de este catálogo, nuestros proyectos de libros más recientes incluyen el libro de texto </w:t>
      </w:r>
      <w:r w:rsidRPr="00AD73A1">
        <w:rPr>
          <w:rFonts w:ascii="Times New Roman" w:hAnsi="Times New Roman" w:cs="Times New Roman"/>
          <w:i/>
          <w:iCs/>
          <w:sz w:val="18"/>
          <w:szCs w:val="18"/>
          <w:lang w:val="es-ES"/>
        </w:rPr>
        <w:t>Critical Justice: Systemic Advocacy in Law and Society</w:t>
      </w:r>
      <w:r w:rsidRPr="00AD73A1">
        <w:rPr>
          <w:rFonts w:ascii="Times New Roman" w:hAnsi="Times New Roman" w:cs="Times New Roman"/>
          <w:sz w:val="18"/>
          <w:szCs w:val="18"/>
          <w:lang w:val="es-ES"/>
        </w:rPr>
        <w:t xml:space="preserve"> (del que se habla en el capítulo 6), que está destinado tanto a usuarios dentro del aula como a otros lectores.</w:t>
      </w:r>
    </w:p>
    <w:p w:rsidRPr="00AD73A1" w:rsidR="00CD7D2C" w:rsidP="004255C9" w:rsidRDefault="00CD7D2C" w14:paraId="0AB8DC16" w14:textId="77A3625F">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Por último, las publicaciones de LatCrit incluyen la fundación y colaboración con CLAVE, una revista jurídica crítica, publicada inicialmente de forma conjunta por LatCrit y la UIAPR. En la música afrocubana y en otros estilos musicales, las claves son las teclas rítmicas que organizan una composición. Adoptamos el </w:t>
      </w:r>
      <w:r w:rsidRPr="00AD73A1">
        <w:rPr>
          <w:rFonts w:ascii="Times New Roman" w:hAnsi="Times New Roman" w:cs="Times New Roman"/>
          <w:sz w:val="18"/>
          <w:szCs w:val="18"/>
          <w:lang w:val="es-ES"/>
        </w:rPr>
        <w:t>nombre, buscando abarcar plenamente sus denotaciones y connotaciones. Desde sus inicios, este proyecto ha transgredido las normas académicas tradicionales de los Estados Unidos, presentando obras en lengua española, que también pretenden trascender las fronteras tradicionales de la nación, la disciplina y la jerarquía académica. Desde su fundación en 2000, CLAVE ha publicado trabajos procedentes de disciplinas relacionadas con el derecho, como los estudios culturales, los estudios americanos, la historia, la sociología y la antropología, para explorar las formas en que el Estado, a través del derecho, fomenta la producción de sujetos nacionales, de género y racializados. CLAVE también ha explorado los modos de resistencia al poder del Estado, construidos sobre el colonialismo y el imperialismo, a través de las diásporas actuales. Esta colaboración continúa, a pesar de que CLAVE se ha convertido en una organización fuerte y autosuficiente en los últimos años.</w:t>
      </w:r>
    </w:p>
    <w:p w:rsidRPr="00AD73A1" w:rsidR="00CD7D2C" w:rsidP="004255C9" w:rsidRDefault="00CD7D2C" w14:paraId="5D9F83C4" w14:textId="5CEE835D">
      <w:pPr>
        <w:pBdr>
          <w:bottom w:val="single" w:color="auto" w:sz="6" w:space="1"/>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En todos los casos, estas colaboraciones institucionales (y otras similares) se basan en una ética compartida de solidaridad anti-subordinación. Tal y como se practica, esta ética permite a los individuos fortalecer las comunidades que construyen instituciones, que cultivan coaliciones críticas basadas en el conocimiento y su producción progresiva. La práctica programática constante de esta ética activista anima el proyecto LatCrit en teoría y praxis, para convertirse y sobrevivir como una comunidad académica democrática, a pesar de las múltiples diferencias y durante los tiempos, cada vez más difíciles, en los que trabajamos.</w:t>
      </w:r>
    </w:p>
    <w:p w:rsidRPr="00AD73A1" w:rsidR="00CD7D2C" w:rsidP="00EB73ED" w:rsidRDefault="00EB73ED" w14:paraId="008FF27B" w14:textId="2D561B5F">
      <w:pPr>
        <w:rPr>
          <w:rFonts w:ascii="Times New Roman" w:hAnsi="Times New Roman" w:cs="Times New Roman"/>
          <w:sz w:val="18"/>
          <w:szCs w:val="18"/>
          <w:lang w:val="es-ES"/>
        </w:rPr>
      </w:pPr>
      <w:r>
        <w:rPr>
          <w:rFonts w:ascii="Times New Roman" w:hAnsi="Times New Roman" w:cs="Times New Roman"/>
          <w:sz w:val="18"/>
          <w:szCs w:val="18"/>
          <w:lang w:val="es-ES"/>
        </w:rPr>
        <w:br w:type="page"/>
      </w:r>
    </w:p>
    <w:p w:rsidRPr="00AD73A1" w:rsidR="00CD7D2C" w:rsidP="004255C9" w:rsidRDefault="2F33DD97" w14:paraId="54EC4AC2" w14:textId="414B9084">
      <w:pPr>
        <w:spacing w:after="0" w:line="240" w:lineRule="auto"/>
        <w:ind w:firstLine="720"/>
      </w:pPr>
      <w:r w:rsidRPr="1EE3A37B">
        <w:rPr>
          <w:rFonts w:ascii="Times New Roman" w:hAnsi="Times New Roman" w:cs="Times New Roman"/>
          <w:sz w:val="18"/>
          <w:szCs w:val="18"/>
          <w:lang w:val="es-ES"/>
        </w:rPr>
        <w:t>5</w:t>
      </w:r>
    </w:p>
    <w:p w:rsidR="1EE3A37B" w:rsidP="1EE3A37B" w:rsidRDefault="1EE3A37B" w14:paraId="1627108E" w14:textId="7115F89F">
      <w:pPr>
        <w:spacing w:after="0" w:line="240" w:lineRule="auto"/>
        <w:ind w:firstLine="720"/>
        <w:rPr>
          <w:rFonts w:ascii="Times New Roman" w:hAnsi="Times New Roman" w:cs="Times New Roman"/>
          <w:sz w:val="18"/>
          <w:szCs w:val="18"/>
          <w:lang w:val="es-ES"/>
        </w:rPr>
      </w:pPr>
    </w:p>
    <w:p w:rsidRPr="00AD73A1" w:rsidR="00CD7D2C" w:rsidP="004255C9" w:rsidRDefault="2F33DD97" w14:paraId="07FCC6C0" w14:textId="77777777">
      <w:pPr>
        <w:spacing w:after="0" w:line="240" w:lineRule="auto"/>
        <w:ind w:firstLine="720"/>
      </w:pPr>
      <w:r w:rsidRPr="1EE3A37B">
        <w:rPr>
          <w:rFonts w:ascii="Times New Roman" w:hAnsi="Times New Roman" w:cs="Times New Roman"/>
          <w:sz w:val="18"/>
          <w:szCs w:val="18"/>
          <w:lang w:val="es-ES"/>
        </w:rPr>
        <w:t>Praxis LatCrit</w:t>
      </w:r>
    </w:p>
    <w:p w:rsidR="1EE3A37B" w:rsidP="1EE3A37B" w:rsidRDefault="1EE3A37B" w14:paraId="4B7A0A6E" w14:textId="5F0700A9">
      <w:pPr>
        <w:spacing w:after="0" w:line="240" w:lineRule="auto"/>
        <w:ind w:firstLine="720"/>
        <w:rPr>
          <w:rFonts w:ascii="Times New Roman" w:hAnsi="Times New Roman" w:cs="Times New Roman"/>
          <w:sz w:val="18"/>
          <w:szCs w:val="18"/>
          <w:lang w:val="es-ES"/>
        </w:rPr>
      </w:pPr>
    </w:p>
    <w:p w:rsidRPr="00AD73A1" w:rsidR="00CD7D2C" w:rsidP="1EE3A37B" w:rsidRDefault="2F33DD97" w14:paraId="01477A47" w14:textId="4309FDB8">
      <w:pPr>
        <w:pBdr>
          <w:bottom w:val="single" w:color="auto" w:sz="6" w:space="1"/>
        </w:pBdr>
        <w:spacing w:after="0" w:line="240" w:lineRule="auto"/>
        <w:ind w:firstLine="720"/>
        <w:rPr>
          <w:rFonts w:ascii="Times New Roman" w:hAnsi="Times New Roman" w:cs="Times New Roman"/>
          <w:i/>
          <w:iCs/>
          <w:sz w:val="18"/>
          <w:szCs w:val="18"/>
          <w:lang w:val="es-ES"/>
        </w:rPr>
      </w:pPr>
      <w:r w:rsidRPr="1EE3A37B">
        <w:rPr>
          <w:rFonts w:ascii="Times New Roman" w:hAnsi="Times New Roman" w:cs="Times New Roman"/>
          <w:i/>
          <w:iCs/>
          <w:sz w:val="18"/>
          <w:szCs w:val="18"/>
          <w:lang w:val="es-ES"/>
        </w:rPr>
        <w:t xml:space="preserve">Personal, </w:t>
      </w:r>
      <w:r w:rsidRPr="1EE3A37B" w:rsidR="4648D12E">
        <w:rPr>
          <w:rFonts w:ascii="Times New Roman" w:hAnsi="Times New Roman" w:cs="Times New Roman"/>
          <w:i/>
          <w:iCs/>
          <w:sz w:val="18"/>
          <w:szCs w:val="18"/>
          <w:lang w:val="es-ES"/>
        </w:rPr>
        <w:t>C</w:t>
      </w:r>
      <w:r w:rsidRPr="1EE3A37B">
        <w:rPr>
          <w:rFonts w:ascii="Times New Roman" w:hAnsi="Times New Roman" w:cs="Times New Roman"/>
          <w:i/>
          <w:iCs/>
          <w:sz w:val="18"/>
          <w:szCs w:val="18"/>
          <w:lang w:val="es-ES"/>
        </w:rPr>
        <w:t xml:space="preserve">olectiva y </w:t>
      </w:r>
      <w:r w:rsidRPr="1EE3A37B" w:rsidR="340BD450">
        <w:rPr>
          <w:rFonts w:ascii="Times New Roman" w:hAnsi="Times New Roman" w:cs="Times New Roman"/>
          <w:i/>
          <w:iCs/>
          <w:sz w:val="18"/>
          <w:szCs w:val="18"/>
          <w:lang w:val="es-ES"/>
        </w:rPr>
        <w:t>“</w:t>
      </w:r>
      <w:r w:rsidRPr="1EE3A37B" w:rsidR="039F1F9A">
        <w:rPr>
          <w:rFonts w:ascii="Times New Roman" w:hAnsi="Times New Roman" w:cs="Times New Roman"/>
          <w:i/>
          <w:iCs/>
          <w:sz w:val="18"/>
          <w:szCs w:val="18"/>
          <w:lang w:val="es-ES"/>
        </w:rPr>
        <w:t>G</w:t>
      </w:r>
      <w:r w:rsidRPr="1EE3A37B">
        <w:rPr>
          <w:rFonts w:ascii="Times New Roman" w:hAnsi="Times New Roman" w:cs="Times New Roman"/>
          <w:i/>
          <w:iCs/>
          <w:sz w:val="18"/>
          <w:szCs w:val="18"/>
          <w:lang w:val="es-ES"/>
        </w:rPr>
        <w:t>local</w:t>
      </w:r>
      <w:r w:rsidRPr="1EE3A37B" w:rsidR="340BD450">
        <w:rPr>
          <w:rFonts w:ascii="Times New Roman" w:hAnsi="Times New Roman" w:cs="Times New Roman"/>
          <w:i/>
          <w:iCs/>
          <w:sz w:val="18"/>
          <w:szCs w:val="18"/>
          <w:lang w:val="es-ES"/>
        </w:rPr>
        <w:t>”</w:t>
      </w:r>
    </w:p>
    <w:p w:rsidRPr="00AD73A1" w:rsidR="007B0BB9" w:rsidP="004255C9" w:rsidRDefault="007B0BB9" w14:paraId="6E767851" w14:textId="77777777">
      <w:pPr>
        <w:spacing w:after="0" w:line="240" w:lineRule="auto"/>
        <w:ind w:firstLine="720"/>
        <w:rPr>
          <w:rFonts w:ascii="Times New Roman" w:hAnsi="Times New Roman" w:cs="Times New Roman"/>
          <w:sz w:val="18"/>
          <w:szCs w:val="18"/>
          <w:lang w:val="es-ES"/>
        </w:rPr>
      </w:pPr>
    </w:p>
    <w:p w:rsidRPr="00AD73A1" w:rsidR="007B0BB9" w:rsidP="1EE3A37B" w:rsidRDefault="340BD450" w14:paraId="1E3C9964" w14:textId="435C99A8">
      <w:pPr>
        <w:spacing w:after="0" w:line="240" w:lineRule="auto"/>
        <w:ind w:firstLine="720"/>
        <w:rPr>
          <w:rFonts w:ascii="Times New Roman" w:hAnsi="Times New Roman" w:cs="Times New Roman"/>
          <w:b/>
          <w:bCs/>
          <w:sz w:val="18"/>
          <w:szCs w:val="18"/>
          <w:lang w:val="es-ES"/>
        </w:rPr>
      </w:pPr>
      <w:r w:rsidRPr="1EE3A37B">
        <w:rPr>
          <w:rFonts w:ascii="Times New Roman" w:hAnsi="Times New Roman" w:cs="Times New Roman"/>
          <w:b/>
          <w:bCs/>
          <w:sz w:val="18"/>
          <w:szCs w:val="18"/>
          <w:lang w:val="es-ES"/>
        </w:rPr>
        <w:t>Praxis de coalición: Programarla</w:t>
      </w:r>
    </w:p>
    <w:p w:rsidR="1EE3A37B" w:rsidP="1EE3A37B" w:rsidRDefault="1EE3A37B" w14:paraId="1BE0110A" w14:textId="71FCD0AA">
      <w:pPr>
        <w:spacing w:after="0" w:line="240" w:lineRule="auto"/>
        <w:ind w:firstLine="720"/>
        <w:rPr>
          <w:rFonts w:ascii="Times New Roman" w:hAnsi="Times New Roman" w:cs="Times New Roman"/>
          <w:sz w:val="18"/>
          <w:szCs w:val="18"/>
          <w:lang w:val="es-ES"/>
        </w:rPr>
      </w:pPr>
    </w:p>
    <w:p w:rsidRPr="00AD73A1" w:rsidR="007B0BB9" w:rsidP="004255C9" w:rsidRDefault="340BD450" w14:paraId="15D550CC" w14:textId="4D4F2EE7">
      <w:pPr>
        <w:spacing w:after="0" w:line="240" w:lineRule="auto"/>
        <w:ind w:left="720" w:firstLine="720"/>
        <w:rPr>
          <w:rFonts w:ascii="Times New Roman" w:hAnsi="Times New Roman" w:cs="Times New Roman"/>
          <w:sz w:val="18"/>
          <w:szCs w:val="18"/>
          <w:lang w:val="es-ES"/>
        </w:rPr>
      </w:pPr>
      <w:r w:rsidRPr="1EE3A37B">
        <w:rPr>
          <w:rFonts w:ascii="Times New Roman" w:hAnsi="Times New Roman" w:cs="Times New Roman"/>
          <w:sz w:val="18"/>
          <w:szCs w:val="18"/>
          <w:lang w:val="es-ES"/>
        </w:rPr>
        <w:t>La teoría LatCrit reconoce conscientemente que la teoría sin praxis limita gravemente el propósito y la utilidad de la teoría; la praxis es constitucional a la teoría LatCrit, porque la transformación social es una función clave de la teoría jurídica.</w:t>
      </w:r>
    </w:p>
    <w:p w:rsidRPr="00AD73A1" w:rsidR="007B0BB9" w:rsidP="5124F912" w:rsidRDefault="7105D2EC" w14:paraId="33894FD1" w14:textId="1DFD7AD7">
      <w:pPr>
        <w:spacing w:after="0" w:line="240" w:lineRule="auto"/>
        <w:ind w:left="720" w:firstLine="720"/>
        <w:rPr>
          <w:rStyle w:val="EndnoteReference"/>
          <w:rFonts w:ascii="Times New Roman" w:hAnsi="Times New Roman" w:cs="Times New Roman"/>
          <w:sz w:val="18"/>
          <w:szCs w:val="18"/>
          <w:lang w:val="es-ES"/>
        </w:rPr>
      </w:pPr>
      <w:r w:rsidRPr="00AD73A1" w:rsidR="21A71AB2">
        <w:rPr>
          <w:rFonts w:ascii="Times New Roman" w:hAnsi="Times New Roman" w:cs="Times New Roman"/>
          <w:sz w:val="18"/>
          <w:szCs w:val="18"/>
          <w:lang w:val="es-ES"/>
        </w:rPr>
        <w:t>-Francisco Valdés</w:t>
      </w:r>
      <w:r w:rsidRPr="5124F912">
        <w:rPr>
          <w:rStyle w:val="FootnoteReference"/>
          <w:rFonts w:ascii="Times New Roman" w:hAnsi="Times New Roman" w:cs="Times New Roman"/>
          <w:sz w:val="18"/>
          <w:szCs w:val="18"/>
          <w:lang w:val="es-ES"/>
        </w:rPr>
        <w:footnoteReference w:id="897"/>
      </w:r>
    </w:p>
    <w:p w:rsidRPr="00AD73A1" w:rsidR="007B0BB9" w:rsidP="004255C9" w:rsidRDefault="007B0BB9" w14:paraId="35C7D720" w14:textId="77777777">
      <w:pPr>
        <w:spacing w:after="0" w:line="240" w:lineRule="auto"/>
        <w:ind w:firstLine="720"/>
        <w:rPr>
          <w:rFonts w:ascii="Times New Roman" w:hAnsi="Times New Roman" w:cs="Times New Roman"/>
          <w:sz w:val="18"/>
          <w:szCs w:val="18"/>
          <w:lang w:val="es-ES"/>
        </w:rPr>
      </w:pPr>
    </w:p>
    <w:p w:rsidRPr="00AD73A1" w:rsidR="007B0BB9" w:rsidP="004255C9" w:rsidRDefault="007B0BB9" w14:paraId="4E94A411" w14:textId="77777777">
      <w:pPr>
        <w:spacing w:after="0" w:line="240" w:lineRule="auto"/>
        <w:ind w:firstLine="720"/>
        <w:rPr>
          <w:rFonts w:ascii="Times New Roman" w:hAnsi="Times New Roman" w:cs="Times New Roman"/>
          <w:sz w:val="18"/>
          <w:szCs w:val="18"/>
          <w:lang w:val="es-ES"/>
        </w:rPr>
      </w:pPr>
    </w:p>
    <w:p w:rsidRPr="00AD73A1" w:rsidR="007B0BB9" w:rsidP="004255C9" w:rsidRDefault="007B0BB9" w14:paraId="3766F7EB" w14:textId="77777777">
      <w:pPr>
        <w:spacing w:after="0" w:line="240" w:lineRule="auto"/>
        <w:ind w:firstLine="720"/>
        <w:rPr>
          <w:rFonts w:ascii="Times New Roman" w:hAnsi="Times New Roman" w:cs="Times New Roman"/>
          <w:sz w:val="18"/>
          <w:szCs w:val="18"/>
          <w:lang w:val="es-ES"/>
        </w:rPr>
      </w:pPr>
    </w:p>
    <w:p w:rsidRPr="00AD73A1" w:rsidR="00CD7D2C" w:rsidP="004255C9" w:rsidRDefault="5461E484" w14:paraId="0B00AF71" w14:textId="7B44BED4">
      <w:pPr>
        <w:spacing w:after="0" w:line="240" w:lineRule="auto"/>
        <w:ind w:firstLine="720"/>
        <w:rPr>
          <w:rFonts w:ascii="Times New Roman" w:hAnsi="Times New Roman" w:cs="Times New Roman"/>
          <w:sz w:val="18"/>
          <w:szCs w:val="18"/>
          <w:lang w:val="es-ES"/>
        </w:rPr>
      </w:pPr>
      <w:r w:rsidRPr="00AD73A1" w:rsidR="76DB6481">
        <w:rPr>
          <w:rFonts w:ascii="Times New Roman" w:hAnsi="Times New Roman" w:cs="Times New Roman"/>
          <w:sz w:val="18"/>
          <w:szCs w:val="18"/>
          <w:lang w:val="es-ES"/>
        </w:rPr>
        <w:t xml:space="preserve">Desde </w:t>
      </w:r>
      <w:r w:rsidRPr="1EE3A37B" w:rsidR="4809D33B">
        <w:rPr>
          <w:rFonts w:ascii="Times New Roman" w:hAnsi="Times New Roman" w:cs="Times New Roman"/>
          <w:sz w:val="18"/>
          <w:szCs w:val="18"/>
          <w:lang w:val="es-ES"/>
        </w:rPr>
        <w:t>sus inicios</w:t>
      </w:r>
      <w:r w:rsidRPr="1EE3A37B" w:rsidR="76DB6481">
        <w:rPr>
          <w:rFonts w:ascii="Times New Roman" w:hAnsi="Times New Roman" w:cs="Times New Roman"/>
          <w:sz w:val="18"/>
          <w:szCs w:val="18"/>
          <w:lang w:val="es-ES"/>
        </w:rPr>
        <w:t xml:space="preserve">, </w:t>
      </w:r>
      <w:r w:rsidRPr="5124F912" w:rsidR="76DB6481">
        <w:rPr>
          <w:rFonts w:ascii="Times New Roman" w:hAnsi="Times New Roman" w:cs="Times New Roman"/>
          <w:sz w:val="18"/>
          <w:szCs w:val="18"/>
          <w:lang w:val="es-ES"/>
        </w:rPr>
        <w:t>LatCrit</w:t>
      </w:r>
      <w:r w:rsidRPr="5124F912" w:rsidR="76DB6481">
        <w:rPr>
          <w:rFonts w:ascii="Times New Roman" w:hAnsi="Times New Roman" w:cs="Times New Roman"/>
          <w:sz w:val="18"/>
          <w:szCs w:val="18"/>
          <w:lang w:val="es-ES"/>
        </w:rPr>
        <w:t xml:space="preserve"> ha tenido como objetivo fusionar la teoría con la acción, con el fin de “</w:t>
      </w:r>
      <w:r w:rsidRPr="1EE3A37B" w:rsidR="6B9F5B24">
        <w:rPr>
          <w:rFonts w:ascii="Times New Roman" w:hAnsi="Times New Roman" w:cs="Times New Roman"/>
          <w:sz w:val="18"/>
          <w:szCs w:val="18"/>
          <w:lang w:val="es-ES"/>
        </w:rPr>
        <w:t>generar</w:t>
      </w:r>
      <w:r w:rsidRPr="1EE3A37B" w:rsidR="76DB6481">
        <w:rPr>
          <w:rFonts w:ascii="Times New Roman" w:hAnsi="Times New Roman" w:cs="Times New Roman"/>
          <w:sz w:val="18"/>
          <w:szCs w:val="18"/>
          <w:lang w:val="es-ES"/>
        </w:rPr>
        <w:t xml:space="preserve"> acción personal y colectiva de la teoría crítica”</w:t>
      </w:r>
      <w:r w:rsidRPr="5124F912">
        <w:rPr>
          <w:rStyle w:val="FootnoteReference"/>
          <w:rFonts w:ascii="Times New Roman" w:hAnsi="Times New Roman" w:cs="Times New Roman"/>
          <w:sz w:val="18"/>
          <w:szCs w:val="18"/>
          <w:lang w:val="es-ES"/>
        </w:rPr>
        <w:footnoteReference w:id="5527"/>
      </w:r>
      <w:r w:rsidRPr="5124F912" w:rsidR="76DB6481">
        <w:rPr>
          <w:rFonts w:ascii="Times New Roman" w:hAnsi="Times New Roman" w:cs="Times New Roman"/>
          <w:sz w:val="18"/>
          <w:szCs w:val="18"/>
          <w:lang w:val="es-ES"/>
        </w:rPr>
        <w:t xml:space="preserve">. Cada conferencia </w:t>
      </w:r>
      <w:r w:rsidRPr="5124F912" w:rsidR="76DB6481">
        <w:rPr>
          <w:rFonts w:ascii="Times New Roman" w:hAnsi="Times New Roman" w:cs="Times New Roman"/>
          <w:sz w:val="18"/>
          <w:szCs w:val="18"/>
          <w:lang w:val="es-ES"/>
        </w:rPr>
        <w:t>LatCrit</w:t>
      </w:r>
      <w:r w:rsidRPr="5124F912" w:rsidR="76DB6481">
        <w:rPr>
          <w:rFonts w:ascii="Times New Roman" w:hAnsi="Times New Roman" w:cs="Times New Roman"/>
          <w:sz w:val="18"/>
          <w:szCs w:val="18"/>
          <w:lang w:val="es-ES"/>
        </w:rPr>
        <w:t xml:space="preserve"> y cada proyecto reflejan y exigen atención a los objetivos orientados hacia la praxis. Nuestros programas utilizan la teoría, para diseñar acciones, y las lecciones de la acción para producir teoría </w:t>
      </w:r>
      <w:r w:rsidRPr="5124F912" w:rsidR="3D98C71C">
        <w:rPr>
          <w:rFonts w:ascii="Times New Roman" w:hAnsi="Times New Roman" w:cs="Times New Roman"/>
          <w:sz w:val="18"/>
          <w:szCs w:val="18"/>
          <w:lang w:val="es-ES"/>
        </w:rPr>
        <w:t>que impulse nuevas acciones, tanto como tradicionales como no tradicionales</w:t>
      </w:r>
      <w:r w:rsidRPr="5124F912" w:rsidR="5260C007">
        <w:rPr>
          <w:rFonts w:ascii="Times New Roman" w:hAnsi="Times New Roman" w:cs="Times New Roman"/>
          <w:sz w:val="18"/>
          <w:szCs w:val="18"/>
          <w:lang w:val="es-ES"/>
        </w:rPr>
        <w:t>.</w:t>
      </w:r>
      <w:r w:rsidRPr="5124F912" w:rsidR="76DB6481">
        <w:rPr>
          <w:rFonts w:ascii="Times New Roman" w:hAnsi="Times New Roman" w:cs="Times New Roman"/>
          <w:sz w:val="18"/>
          <w:szCs w:val="18"/>
          <w:lang w:val="es-ES"/>
        </w:rPr>
        <w:t xml:space="preserve"> En este esquema, la acción está </w:t>
      </w:r>
      <w:r w:rsidRPr="5124F912" w:rsidR="726DA82E">
        <w:rPr>
          <w:rFonts w:ascii="Times New Roman" w:hAnsi="Times New Roman" w:cs="Times New Roman"/>
          <w:sz w:val="18"/>
          <w:szCs w:val="18"/>
          <w:lang w:val="es-ES"/>
        </w:rPr>
        <w:t>arraigada</w:t>
      </w:r>
      <w:r w:rsidRPr="5124F912" w:rsidR="76DB6481">
        <w:rPr>
          <w:rFonts w:ascii="Times New Roman" w:hAnsi="Times New Roman" w:cs="Times New Roman"/>
          <w:sz w:val="18"/>
          <w:szCs w:val="18"/>
          <w:lang w:val="es-ES"/>
        </w:rPr>
        <w:t xml:space="preserve"> en la teoría y la teoría emerge de la acción. En esta mezcla, algunos esfuerzos de </w:t>
      </w:r>
      <w:r w:rsidRPr="5124F912" w:rsidR="76DB6481">
        <w:rPr>
          <w:rFonts w:ascii="Times New Roman" w:hAnsi="Times New Roman" w:cs="Times New Roman"/>
          <w:sz w:val="18"/>
          <w:szCs w:val="18"/>
          <w:lang w:val="es-ES"/>
        </w:rPr>
        <w:t>LatCrit</w:t>
      </w:r>
      <w:r w:rsidRPr="5124F912" w:rsidR="76DB6481">
        <w:rPr>
          <w:rFonts w:ascii="Times New Roman" w:hAnsi="Times New Roman" w:cs="Times New Roman"/>
          <w:sz w:val="18"/>
          <w:szCs w:val="18"/>
          <w:lang w:val="es-ES"/>
        </w:rPr>
        <w:t xml:space="preserve"> están dirigidos, particularmente, a la elaboración de leyes nacionales y/o internacionales, que van desde los tribunales federales de apelación de Estados Unidos hasta las Naciones Unidas (ONU). Dos proyectos, orientados a la praxis, que se describen a continuación, ilustran esta </w:t>
      </w:r>
      <w:r w:rsidRPr="5124F912" w:rsidR="41A67634">
        <w:rPr>
          <w:rFonts w:ascii="Times New Roman" w:hAnsi="Times New Roman" w:cs="Times New Roman"/>
          <w:sz w:val="18"/>
          <w:szCs w:val="18"/>
          <w:lang w:val="es-ES"/>
        </w:rPr>
        <w:t>articulacion</w:t>
      </w:r>
      <w:r w:rsidRPr="5124F912" w:rsidR="76DB6481">
        <w:rPr>
          <w:rFonts w:ascii="Times New Roman" w:hAnsi="Times New Roman" w:cs="Times New Roman"/>
          <w:sz w:val="18"/>
          <w:szCs w:val="18"/>
          <w:lang w:val="es-ES"/>
        </w:rPr>
        <w:t xml:space="preserve"> sinérgica. Ambos muestran la tendencia cooperativa y de coalición de la praxis </w:t>
      </w:r>
      <w:r w:rsidRPr="5124F912" w:rsidR="76DB6481">
        <w:rPr>
          <w:rFonts w:ascii="Times New Roman" w:hAnsi="Times New Roman" w:cs="Times New Roman"/>
          <w:sz w:val="18"/>
          <w:szCs w:val="18"/>
          <w:lang w:val="es-ES"/>
        </w:rPr>
        <w:t>LatCrit</w:t>
      </w:r>
      <w:r w:rsidRPr="5124F912" w:rsidR="76DB6481">
        <w:rPr>
          <w:rFonts w:ascii="Times New Roman" w:hAnsi="Times New Roman" w:cs="Times New Roman"/>
          <w:sz w:val="18"/>
          <w:szCs w:val="18"/>
          <w:lang w:val="es-ES"/>
        </w:rPr>
        <w:t>.</w:t>
      </w:r>
    </w:p>
    <w:p w:rsidRPr="00AD73A1" w:rsidR="007B0BB9" w:rsidP="004255C9" w:rsidRDefault="5461E484" w14:paraId="104919D0" w14:textId="5F5272EB">
      <w:pPr>
        <w:spacing w:after="0" w:line="240" w:lineRule="auto"/>
        <w:ind w:firstLine="720"/>
        <w:rPr>
          <w:rFonts w:ascii="Times New Roman" w:hAnsi="Times New Roman" w:cs="Times New Roman"/>
          <w:sz w:val="18"/>
          <w:szCs w:val="18"/>
          <w:lang w:val="es-ES"/>
        </w:rPr>
      </w:pPr>
      <w:r w:rsidRPr="00AD73A1" w:rsidR="76DB6481">
        <w:rPr>
          <w:rFonts w:ascii="Times New Roman" w:hAnsi="Times New Roman" w:cs="Times New Roman"/>
          <w:sz w:val="18"/>
          <w:szCs w:val="18"/>
          <w:lang w:val="es-ES"/>
        </w:rPr>
        <w:t xml:space="preserve">LatCrit</w:t>
      </w:r>
      <w:r w:rsidRPr="5124F912" w:rsidR="76DB6481">
        <w:rPr>
          <w:rFonts w:ascii="Times New Roman" w:hAnsi="Times New Roman" w:cs="Times New Roman"/>
          <w:sz w:val="18"/>
          <w:szCs w:val="18"/>
          <w:lang w:val="es-ES"/>
        </w:rPr>
        <w:t xml:space="preserve"> </w:t>
      </w:r>
      <w:r w:rsidRPr="1EE3A37B" w:rsidR="3738A38C">
        <w:rPr>
          <w:rFonts w:ascii="Times New Roman" w:hAnsi="Times New Roman" w:cs="Times New Roman"/>
          <w:sz w:val="18"/>
          <w:szCs w:val="18"/>
          <w:lang w:val="es-ES"/>
        </w:rPr>
        <w:t xml:space="preserve">procura </w:t>
      </w:r>
      <w:r w:rsidRPr="5124F912" w:rsidR="3C0A2093">
        <w:rPr>
          <w:rFonts w:ascii="Times New Roman" w:hAnsi="Times New Roman" w:cs="Times New Roman"/>
          <w:sz w:val="18"/>
          <w:szCs w:val="18"/>
          <w:lang w:val="es-ES"/>
        </w:rPr>
        <w:t>inyectar teoría</w:t>
      </w:r>
      <w:r w:rsidRPr="5124F912" w:rsidR="76DB6481">
        <w:rPr>
          <w:rFonts w:ascii="Times New Roman" w:hAnsi="Times New Roman" w:cs="Times New Roman"/>
          <w:sz w:val="18"/>
          <w:szCs w:val="18"/>
          <w:lang w:val="es-ES"/>
        </w:rPr>
        <w:t xml:space="preserve"> crítica </w:t>
      </w:r>
      <w:r w:rsidRPr="5124F912" w:rsidR="44376FF0">
        <w:rPr>
          <w:rFonts w:ascii="Times New Roman" w:hAnsi="Times New Roman" w:cs="Times New Roman"/>
          <w:sz w:val="18"/>
          <w:szCs w:val="18"/>
          <w:lang w:val="es-ES"/>
        </w:rPr>
        <w:t>e insumos</w:t>
      </w:r>
      <w:r w:rsidRPr="5124F912" w:rsidR="76DB6481">
        <w:rPr>
          <w:rFonts w:ascii="Times New Roman" w:hAnsi="Times New Roman" w:cs="Times New Roman"/>
          <w:sz w:val="18"/>
          <w:szCs w:val="18"/>
          <w:lang w:val="es-ES"/>
        </w:rPr>
        <w:t xml:space="preserve"> en la adjudicación y sus resultados, a menudo a través de litigios que buscan fines transformadores, pero otras veces con el objetivo de una mejora a corto plazo, más inmediata, de la injusticia evidente. Los informes </w:t>
      </w:r>
      <w:r w:rsidRPr="5124F912" w:rsidR="76DB6481">
        <w:rPr>
          <w:rFonts w:ascii="Times New Roman" w:hAnsi="Times New Roman" w:cs="Times New Roman"/>
          <w:i w:val="1"/>
          <w:iCs w:val="1"/>
          <w:sz w:val="18"/>
          <w:szCs w:val="18"/>
          <w:lang w:val="es-ES"/>
        </w:rPr>
        <w:t>amicus</w:t>
      </w:r>
      <w:r w:rsidRPr="5124F912" w:rsidR="76DB6481">
        <w:rPr>
          <w:rFonts w:ascii="Times New Roman" w:hAnsi="Times New Roman" w:cs="Times New Roman"/>
          <w:i w:val="1"/>
          <w:iCs w:val="1"/>
          <w:sz w:val="18"/>
          <w:szCs w:val="18"/>
          <w:lang w:val="es-ES"/>
        </w:rPr>
        <w:t xml:space="preserve"> </w:t>
      </w:r>
      <w:r w:rsidRPr="5124F912" w:rsidR="76DB6481">
        <w:rPr>
          <w:rFonts w:ascii="Times New Roman" w:hAnsi="Times New Roman" w:cs="Times New Roman"/>
          <w:i w:val="1"/>
          <w:iCs w:val="1"/>
          <w:sz w:val="18"/>
          <w:szCs w:val="18"/>
          <w:lang w:val="es-ES"/>
        </w:rPr>
        <w:t>curiae</w:t>
      </w:r>
      <w:r w:rsidRPr="5124F912" w:rsidR="76DB6481">
        <w:rPr>
          <w:rFonts w:ascii="Times New Roman" w:hAnsi="Times New Roman" w:cs="Times New Roman"/>
          <w:sz w:val="18"/>
          <w:szCs w:val="18"/>
          <w:lang w:val="es-ES"/>
        </w:rPr>
        <w:t xml:space="preserve"> han sido el vehículo procesal y sustantivo más común</w:t>
      </w:r>
      <w:r w:rsidRPr="5124F912" w:rsidR="44376FF0">
        <w:rPr>
          <w:rFonts w:ascii="Times New Roman" w:hAnsi="Times New Roman" w:cs="Times New Roman"/>
          <w:sz w:val="18"/>
          <w:szCs w:val="18"/>
          <w:lang w:val="es-ES"/>
        </w:rPr>
        <w:t>,</w:t>
      </w:r>
      <w:r w:rsidRPr="5124F912" w:rsidR="76DB6481">
        <w:rPr>
          <w:rFonts w:ascii="Times New Roman" w:hAnsi="Times New Roman" w:cs="Times New Roman"/>
          <w:sz w:val="18"/>
          <w:szCs w:val="18"/>
          <w:lang w:val="es-ES"/>
        </w:rPr>
        <w:t xml:space="preserve"> para esta intervención de </w:t>
      </w:r>
      <w:r w:rsidRPr="5124F912" w:rsidR="76DB6481">
        <w:rPr>
          <w:rFonts w:ascii="Times New Roman" w:hAnsi="Times New Roman" w:cs="Times New Roman"/>
          <w:sz w:val="18"/>
          <w:szCs w:val="18"/>
          <w:lang w:val="es-ES"/>
        </w:rPr>
        <w:t>LatCrit</w:t>
      </w:r>
      <w:r w:rsidRPr="5124F912" w:rsidR="76DB6481">
        <w:rPr>
          <w:rFonts w:ascii="Times New Roman" w:hAnsi="Times New Roman" w:cs="Times New Roman"/>
          <w:sz w:val="18"/>
          <w:szCs w:val="18"/>
          <w:lang w:val="es-ES"/>
        </w:rPr>
        <w:t xml:space="preserve">. Lo más significativo es que </w:t>
      </w:r>
      <w:r w:rsidRPr="5124F912" w:rsidR="76DB6481">
        <w:rPr>
          <w:rFonts w:ascii="Times New Roman" w:hAnsi="Times New Roman" w:cs="Times New Roman"/>
          <w:sz w:val="18"/>
          <w:szCs w:val="18"/>
          <w:lang w:val="es-ES"/>
        </w:rPr>
        <w:t>LatCrit</w:t>
      </w:r>
      <w:r w:rsidRPr="5124F912" w:rsidR="76DB6481">
        <w:rPr>
          <w:rFonts w:ascii="Times New Roman" w:hAnsi="Times New Roman" w:cs="Times New Roman"/>
          <w:sz w:val="18"/>
          <w:szCs w:val="18"/>
          <w:lang w:val="es-ES"/>
        </w:rPr>
        <w:t xml:space="preserve"> presentó un informe </w:t>
      </w:r>
      <w:r w:rsidRPr="5124F912" w:rsidR="76DB6481">
        <w:rPr>
          <w:rFonts w:ascii="Times New Roman" w:hAnsi="Times New Roman" w:cs="Times New Roman"/>
          <w:i w:val="1"/>
          <w:iCs w:val="1"/>
          <w:sz w:val="18"/>
          <w:szCs w:val="18"/>
          <w:lang w:val="es-ES"/>
        </w:rPr>
        <w:t>amicus</w:t>
      </w:r>
      <w:r w:rsidRPr="5124F912" w:rsidR="76DB6481">
        <w:rPr>
          <w:rFonts w:ascii="Times New Roman" w:hAnsi="Times New Roman" w:cs="Times New Roman"/>
          <w:i w:val="1"/>
          <w:iCs w:val="1"/>
          <w:sz w:val="18"/>
          <w:szCs w:val="18"/>
          <w:lang w:val="es-ES"/>
        </w:rPr>
        <w:t xml:space="preserve"> </w:t>
      </w:r>
      <w:r w:rsidRPr="5124F912" w:rsidR="76DB6481">
        <w:rPr>
          <w:rFonts w:ascii="Times New Roman" w:hAnsi="Times New Roman" w:cs="Times New Roman"/>
          <w:i w:val="1"/>
          <w:iCs w:val="1"/>
          <w:sz w:val="18"/>
          <w:szCs w:val="18"/>
          <w:lang w:val="es-ES"/>
        </w:rPr>
        <w:t>curiae</w:t>
      </w:r>
      <w:r w:rsidRPr="5124F912" w:rsidR="76DB6481">
        <w:rPr>
          <w:rFonts w:ascii="Times New Roman" w:hAnsi="Times New Roman" w:cs="Times New Roman"/>
          <w:sz w:val="18"/>
          <w:szCs w:val="18"/>
          <w:lang w:val="es-ES"/>
        </w:rPr>
        <w:t xml:space="preserve"> en la lucha, que finalmente tuvo éxito contra el estatuto de Arizona </w:t>
      </w:r>
      <w:r w:rsidRPr="5124F912" w:rsidR="44376FF0">
        <w:rPr>
          <w:rFonts w:ascii="Times New Roman" w:hAnsi="Times New Roman" w:cs="Times New Roman"/>
          <w:sz w:val="18"/>
          <w:szCs w:val="18"/>
          <w:lang w:val="es-ES"/>
        </w:rPr>
        <w:t>sobre</w:t>
      </w:r>
      <w:r w:rsidRPr="5124F912" w:rsidR="76DB6481">
        <w:rPr>
          <w:rFonts w:ascii="Times New Roman" w:hAnsi="Times New Roman" w:cs="Times New Roman"/>
          <w:sz w:val="18"/>
          <w:szCs w:val="18"/>
          <w:lang w:val="es-ES"/>
        </w:rPr>
        <w:t xml:space="preserve"> los estudios étnicos</w:t>
      </w:r>
      <w:r w:rsidRPr="5124F912" w:rsidR="44376FF0">
        <w:rPr>
          <w:rFonts w:ascii="Times New Roman" w:hAnsi="Times New Roman" w:cs="Times New Roman"/>
          <w:sz w:val="18"/>
          <w:szCs w:val="18"/>
          <w:lang w:val="es-ES"/>
        </w:rPr>
        <w:t xml:space="preserve">. Este estatuto </w:t>
      </w:r>
      <w:r w:rsidRPr="5124F912" w:rsidR="76DB6481">
        <w:rPr>
          <w:rFonts w:ascii="Times New Roman" w:hAnsi="Times New Roman" w:cs="Times New Roman"/>
          <w:sz w:val="18"/>
          <w:szCs w:val="18"/>
          <w:lang w:val="es-ES"/>
        </w:rPr>
        <w:t>se utilizó para prohibir la enseñanza en el distrito escolar de Tucson</w:t>
      </w:r>
      <w:r w:rsidRPr="5124F912" w:rsidR="44376FF0">
        <w:rPr>
          <w:rFonts w:ascii="Times New Roman" w:hAnsi="Times New Roman" w:cs="Times New Roman"/>
          <w:sz w:val="18"/>
          <w:szCs w:val="18"/>
          <w:lang w:val="es-ES"/>
        </w:rPr>
        <w:t>,</w:t>
      </w:r>
      <w:r w:rsidRPr="5124F912" w:rsidR="76DB6481">
        <w:rPr>
          <w:rFonts w:ascii="Times New Roman" w:hAnsi="Times New Roman" w:cs="Times New Roman"/>
          <w:sz w:val="18"/>
          <w:szCs w:val="18"/>
          <w:lang w:val="es-ES"/>
        </w:rPr>
        <w:t xml:space="preserve"> de los estudios </w:t>
      </w:r>
      <w:r w:rsidRPr="5124F912" w:rsidR="44376FF0">
        <w:rPr>
          <w:rFonts w:ascii="Times New Roman" w:hAnsi="Times New Roman" w:cs="Times New Roman"/>
          <w:sz w:val="18"/>
          <w:szCs w:val="18"/>
          <w:lang w:val="es-ES"/>
        </w:rPr>
        <w:t>mexicanoamericanos</w:t>
      </w:r>
      <w:r w:rsidRPr="5124F912" w:rsidR="76DB6481">
        <w:rPr>
          <w:rFonts w:ascii="Times New Roman" w:hAnsi="Times New Roman" w:cs="Times New Roman"/>
          <w:sz w:val="18"/>
          <w:szCs w:val="18"/>
          <w:lang w:val="es-ES"/>
        </w:rPr>
        <w:t xml:space="preserve">, un </w:t>
      </w:r>
      <w:r w:rsidRPr="5124F912" w:rsidR="50F28E78">
        <w:rPr>
          <w:rFonts w:ascii="Times New Roman" w:hAnsi="Times New Roman" w:cs="Times New Roman"/>
          <w:sz w:val="18"/>
          <w:szCs w:val="18"/>
          <w:lang w:val="es-ES"/>
        </w:rPr>
        <w:t>curriculo</w:t>
      </w:r>
      <w:r w:rsidRPr="5124F912" w:rsidR="76DB6481">
        <w:rPr>
          <w:rFonts w:ascii="Times New Roman" w:hAnsi="Times New Roman" w:cs="Times New Roman"/>
          <w:sz w:val="18"/>
          <w:szCs w:val="18"/>
          <w:lang w:val="es-ES"/>
        </w:rPr>
        <w:t xml:space="preserve"> </w:t>
      </w:r>
      <w:r w:rsidRPr="5124F912" w:rsidR="19F54587">
        <w:rPr>
          <w:rFonts w:ascii="Times New Roman" w:hAnsi="Times New Roman" w:cs="Times New Roman"/>
          <w:sz w:val="18"/>
          <w:szCs w:val="18"/>
          <w:lang w:val="es-ES"/>
        </w:rPr>
        <w:t xml:space="preserve">profundamente </w:t>
      </w:r>
      <w:r w:rsidRPr="5124F912" w:rsidR="19F54587">
        <w:rPr>
          <w:rFonts w:ascii="Times New Roman" w:hAnsi="Times New Roman" w:cs="Times New Roman"/>
          <w:sz w:val="18"/>
          <w:szCs w:val="18"/>
          <w:lang w:val="es-ES"/>
        </w:rPr>
        <w:t>arriagado</w:t>
      </w:r>
      <w:r w:rsidRPr="5124F912" w:rsidR="19F54587">
        <w:rPr>
          <w:rFonts w:ascii="Times New Roman" w:hAnsi="Times New Roman" w:cs="Times New Roman"/>
          <w:sz w:val="18"/>
          <w:szCs w:val="18"/>
          <w:lang w:val="es-ES"/>
        </w:rPr>
        <w:t xml:space="preserve"> en</w:t>
      </w:r>
      <w:r w:rsidRPr="5124F912" w:rsidR="76DB6481">
        <w:rPr>
          <w:rFonts w:ascii="Times New Roman" w:hAnsi="Times New Roman" w:cs="Times New Roman"/>
          <w:sz w:val="18"/>
          <w:szCs w:val="18"/>
          <w:lang w:val="es-ES"/>
        </w:rPr>
        <w:t xml:space="preserve"> historia crítica</w:t>
      </w:r>
      <w:r w:rsidRPr="5124F912">
        <w:rPr>
          <w:rStyle w:val="FootnoteReference"/>
          <w:rFonts w:ascii="Times New Roman" w:hAnsi="Times New Roman" w:cs="Times New Roman"/>
          <w:sz w:val="18"/>
          <w:szCs w:val="18"/>
          <w:lang w:val="es-ES"/>
        </w:rPr>
        <w:footnoteReference w:id="18122"/>
      </w:r>
      <w:r w:rsidRPr="5124F912" w:rsidR="76DB6481">
        <w:rPr>
          <w:rFonts w:ascii="Times New Roman" w:hAnsi="Times New Roman" w:cs="Times New Roman"/>
          <w:sz w:val="18"/>
          <w:szCs w:val="18"/>
          <w:lang w:val="es-ES"/>
        </w:rPr>
        <w:t xml:space="preserve">. Con la ayuda y </w:t>
      </w:r>
      <w:r w:rsidRPr="5124F912" w:rsidR="44376FF0">
        <w:rPr>
          <w:rFonts w:ascii="Times New Roman" w:hAnsi="Times New Roman" w:cs="Times New Roman"/>
          <w:sz w:val="18"/>
          <w:szCs w:val="18"/>
          <w:lang w:val="es-ES"/>
        </w:rPr>
        <w:t xml:space="preserve">la </w:t>
      </w:r>
      <w:r w:rsidRPr="5124F912" w:rsidR="76DB6481">
        <w:rPr>
          <w:rFonts w:ascii="Times New Roman" w:hAnsi="Times New Roman" w:cs="Times New Roman"/>
          <w:sz w:val="18"/>
          <w:szCs w:val="18"/>
          <w:lang w:val="es-ES"/>
        </w:rPr>
        <w:t xml:space="preserve">colaboración del bufete de abogados K&amp;L Gates LLP, con sede en Seattle, el informe de </w:t>
      </w:r>
      <w:r w:rsidRPr="5124F912" w:rsidR="76DB6481">
        <w:rPr>
          <w:rFonts w:ascii="Times New Roman" w:hAnsi="Times New Roman" w:cs="Times New Roman"/>
          <w:sz w:val="18"/>
          <w:szCs w:val="18"/>
          <w:lang w:val="es-ES"/>
        </w:rPr>
        <w:t>LatCrit</w:t>
      </w:r>
      <w:r w:rsidRPr="5124F912" w:rsidR="76DB6481">
        <w:rPr>
          <w:rFonts w:ascii="Times New Roman" w:hAnsi="Times New Roman" w:cs="Times New Roman"/>
          <w:sz w:val="18"/>
          <w:szCs w:val="18"/>
          <w:lang w:val="es-ES"/>
        </w:rPr>
        <w:t xml:space="preserve"> </w:t>
      </w:r>
      <w:r w:rsidRPr="5124F912" w:rsidR="5B1A0FAA">
        <w:rPr>
          <w:rFonts w:ascii="Times New Roman" w:hAnsi="Times New Roman" w:cs="Times New Roman"/>
          <w:sz w:val="18"/>
          <w:szCs w:val="18"/>
          <w:lang w:val="es-ES"/>
        </w:rPr>
        <w:t>combino argumentos</w:t>
      </w:r>
      <w:r w:rsidRPr="5124F912" w:rsidR="76DB6481">
        <w:rPr>
          <w:rFonts w:ascii="Times New Roman" w:hAnsi="Times New Roman" w:cs="Times New Roman"/>
          <w:sz w:val="18"/>
          <w:szCs w:val="18"/>
          <w:lang w:val="es-ES"/>
        </w:rPr>
        <w:t xml:space="preserve"> </w:t>
      </w:r>
      <w:r w:rsidRPr="5124F912" w:rsidR="76DB6481">
        <w:rPr>
          <w:rFonts w:ascii="Times New Roman" w:hAnsi="Times New Roman" w:cs="Times New Roman"/>
          <w:sz w:val="18"/>
          <w:szCs w:val="18"/>
          <w:lang w:val="es-ES"/>
        </w:rPr>
        <w:t>constitucionales con una historia crítica</w:t>
      </w:r>
      <w:r w:rsidRPr="5124F912" w:rsidR="44376FF0">
        <w:rPr>
          <w:rFonts w:ascii="Times New Roman" w:hAnsi="Times New Roman" w:cs="Times New Roman"/>
          <w:sz w:val="18"/>
          <w:szCs w:val="18"/>
          <w:lang w:val="es-ES"/>
        </w:rPr>
        <w:t>. Se</w:t>
      </w:r>
      <w:r w:rsidRPr="5124F912" w:rsidR="76DB6481">
        <w:rPr>
          <w:rFonts w:ascii="Times New Roman" w:hAnsi="Times New Roman" w:cs="Times New Roman"/>
          <w:sz w:val="18"/>
          <w:szCs w:val="18"/>
          <w:lang w:val="es-ES"/>
        </w:rPr>
        <w:t xml:space="preserve"> enmarc</w:t>
      </w:r>
      <w:r w:rsidRPr="5124F912" w:rsidR="44376FF0">
        <w:rPr>
          <w:rFonts w:ascii="Times New Roman" w:hAnsi="Times New Roman" w:cs="Times New Roman"/>
          <w:sz w:val="18"/>
          <w:szCs w:val="18"/>
          <w:lang w:val="es-ES"/>
        </w:rPr>
        <w:t>ó</w:t>
      </w:r>
      <w:r w:rsidRPr="5124F912" w:rsidR="76DB6481">
        <w:rPr>
          <w:rFonts w:ascii="Times New Roman" w:hAnsi="Times New Roman" w:cs="Times New Roman"/>
          <w:sz w:val="18"/>
          <w:szCs w:val="18"/>
          <w:lang w:val="es-ES"/>
        </w:rPr>
        <w:t xml:space="preserve"> la lucha dentro de la historia de esfuerzos por conseguir la igualdad educativa en Arizona</w:t>
      </w:r>
      <w:r w:rsidRPr="5124F912" w:rsidR="44376FF0">
        <w:rPr>
          <w:rFonts w:ascii="Times New Roman" w:hAnsi="Times New Roman" w:cs="Times New Roman"/>
          <w:sz w:val="18"/>
          <w:szCs w:val="18"/>
          <w:lang w:val="es-ES"/>
        </w:rPr>
        <w:t xml:space="preserve">; recordando que en el pasado </w:t>
      </w:r>
      <w:r w:rsidRPr="5124F912" w:rsidR="76DB6481">
        <w:rPr>
          <w:rFonts w:ascii="Times New Roman" w:hAnsi="Times New Roman" w:cs="Times New Roman"/>
          <w:sz w:val="18"/>
          <w:szCs w:val="18"/>
          <w:lang w:val="es-ES"/>
        </w:rPr>
        <w:t>fue sede de escuelas segregadas</w:t>
      </w:r>
      <w:r w:rsidRPr="5124F912" w:rsidR="44376FF0">
        <w:rPr>
          <w:rFonts w:ascii="Times New Roman" w:hAnsi="Times New Roman" w:cs="Times New Roman"/>
          <w:sz w:val="18"/>
          <w:szCs w:val="18"/>
          <w:lang w:val="es-ES"/>
        </w:rPr>
        <w:t>,</w:t>
      </w:r>
      <w:r w:rsidRPr="5124F912" w:rsidR="76DB6481">
        <w:rPr>
          <w:rFonts w:ascii="Times New Roman" w:hAnsi="Times New Roman" w:cs="Times New Roman"/>
          <w:sz w:val="18"/>
          <w:szCs w:val="18"/>
          <w:lang w:val="es-ES"/>
        </w:rPr>
        <w:t xml:space="preserve"> formal y deliberadamente</w:t>
      </w:r>
      <w:r w:rsidRPr="5124F912" w:rsidR="44376FF0">
        <w:rPr>
          <w:rFonts w:ascii="Times New Roman" w:hAnsi="Times New Roman" w:cs="Times New Roman"/>
          <w:sz w:val="18"/>
          <w:szCs w:val="18"/>
          <w:lang w:val="es-ES"/>
        </w:rPr>
        <w:t>,</w:t>
      </w:r>
      <w:r w:rsidRPr="5124F912" w:rsidR="76DB6481">
        <w:rPr>
          <w:rFonts w:ascii="Times New Roman" w:hAnsi="Times New Roman" w:cs="Times New Roman"/>
          <w:sz w:val="18"/>
          <w:szCs w:val="18"/>
          <w:lang w:val="es-ES"/>
        </w:rPr>
        <w:t xml:space="preserve"> para mantener a los niños mexicanoamericanos separados de los </w:t>
      </w:r>
      <w:r w:rsidRPr="5124F912" w:rsidR="44376FF0">
        <w:rPr>
          <w:rFonts w:ascii="Times New Roman" w:hAnsi="Times New Roman" w:cs="Times New Roman"/>
          <w:sz w:val="18"/>
          <w:szCs w:val="18"/>
          <w:lang w:val="es-ES"/>
        </w:rPr>
        <w:t xml:space="preserve">niños </w:t>
      </w:r>
      <w:r w:rsidRPr="5124F912" w:rsidR="76DB6481">
        <w:rPr>
          <w:rFonts w:ascii="Times New Roman" w:hAnsi="Times New Roman" w:cs="Times New Roman"/>
          <w:sz w:val="18"/>
          <w:szCs w:val="18"/>
          <w:lang w:val="es-ES"/>
        </w:rPr>
        <w:t xml:space="preserve">blancos. La ley contra los estudios étnicos </w:t>
      </w:r>
      <w:r w:rsidRPr="5124F912" w:rsidR="36C1A482">
        <w:rPr>
          <w:rFonts w:ascii="Times New Roman" w:hAnsi="Times New Roman" w:cs="Times New Roman"/>
          <w:sz w:val="18"/>
          <w:szCs w:val="18"/>
          <w:lang w:val="es-ES"/>
        </w:rPr>
        <w:t>buscaba imponer</w:t>
      </w:r>
      <w:r w:rsidRPr="5124F912" w:rsidR="76DB6481">
        <w:rPr>
          <w:rFonts w:ascii="Times New Roman" w:hAnsi="Times New Roman" w:cs="Times New Roman"/>
          <w:sz w:val="18"/>
          <w:szCs w:val="18"/>
          <w:lang w:val="es-ES"/>
        </w:rPr>
        <w:t xml:space="preserve"> una versión blanca y desinfectada de la historia que mantiene a los niños mexicanoamericanos separados de sus propias historias de exclusión, separación y pérdida</w:t>
      </w:r>
      <w:r w:rsidRPr="5124F912" w:rsidR="18D6D3C9">
        <w:rPr>
          <w:rFonts w:ascii="Times New Roman" w:hAnsi="Times New Roman" w:cs="Times New Roman"/>
          <w:sz w:val="18"/>
          <w:szCs w:val="18"/>
          <w:lang w:val="es-ES"/>
        </w:rPr>
        <w:t xml:space="preserve">, </w:t>
      </w:r>
      <w:r w:rsidRPr="5124F912" w:rsidR="560C34DE">
        <w:rPr>
          <w:rFonts w:ascii="Times New Roman" w:hAnsi="Times New Roman" w:cs="Times New Roman"/>
          <w:sz w:val="18"/>
          <w:szCs w:val="18"/>
          <w:lang w:val="es-ES"/>
        </w:rPr>
        <w:t>e</w:t>
      </w:r>
      <w:r w:rsidRPr="5124F912" w:rsidR="76DB6481">
        <w:rPr>
          <w:rFonts w:ascii="Times New Roman" w:hAnsi="Times New Roman" w:cs="Times New Roman"/>
          <w:sz w:val="18"/>
          <w:szCs w:val="18"/>
          <w:lang w:val="es-ES"/>
        </w:rPr>
        <w:t xml:space="preserve"> impidiendo así el pensamiento crítico y la organización que podrían surgir de estos estudios. Otro ejemplo destacado es el informe </w:t>
      </w:r>
      <w:r w:rsidRPr="5124F912" w:rsidR="76DB6481">
        <w:rPr>
          <w:rFonts w:ascii="Times New Roman" w:hAnsi="Times New Roman" w:cs="Times New Roman"/>
          <w:i w:val="1"/>
          <w:iCs w:val="1"/>
          <w:sz w:val="18"/>
          <w:szCs w:val="18"/>
          <w:lang w:val="es-ES"/>
        </w:rPr>
        <w:t>amicus</w:t>
      </w:r>
      <w:r w:rsidRPr="5124F912" w:rsidR="76DB6481">
        <w:rPr>
          <w:rFonts w:ascii="Times New Roman" w:hAnsi="Times New Roman" w:cs="Times New Roman"/>
          <w:i w:val="1"/>
          <w:iCs w:val="1"/>
          <w:sz w:val="18"/>
          <w:szCs w:val="18"/>
          <w:lang w:val="es-ES"/>
        </w:rPr>
        <w:t xml:space="preserve"> </w:t>
      </w:r>
      <w:r w:rsidRPr="5124F912" w:rsidR="76DB6481">
        <w:rPr>
          <w:rFonts w:ascii="Times New Roman" w:hAnsi="Times New Roman" w:cs="Times New Roman"/>
          <w:i w:val="1"/>
          <w:iCs w:val="1"/>
          <w:sz w:val="18"/>
          <w:szCs w:val="18"/>
          <w:lang w:val="es-ES"/>
        </w:rPr>
        <w:t>curiae</w:t>
      </w:r>
      <w:r w:rsidRPr="5124F912" w:rsidR="76DB6481">
        <w:rPr>
          <w:rFonts w:ascii="Times New Roman" w:hAnsi="Times New Roman" w:cs="Times New Roman"/>
          <w:sz w:val="18"/>
          <w:szCs w:val="18"/>
          <w:lang w:val="es-ES"/>
        </w:rPr>
        <w:t xml:space="preserve"> de </w:t>
      </w:r>
      <w:r w:rsidRPr="5124F912" w:rsidR="76DB6481">
        <w:rPr>
          <w:rFonts w:ascii="Times New Roman" w:hAnsi="Times New Roman" w:cs="Times New Roman"/>
          <w:sz w:val="18"/>
          <w:szCs w:val="18"/>
          <w:lang w:val="es-ES"/>
        </w:rPr>
        <w:t>LatCrit</w:t>
      </w:r>
      <w:r w:rsidRPr="5124F912" w:rsidR="76DB6481">
        <w:rPr>
          <w:rFonts w:ascii="Times New Roman" w:hAnsi="Times New Roman" w:cs="Times New Roman"/>
          <w:sz w:val="18"/>
          <w:szCs w:val="18"/>
          <w:lang w:val="es-ES"/>
        </w:rPr>
        <w:t xml:space="preserve">, presentado en colaboración con la Sociedad de Profesores de Derecho Estadounidenses, en el que se </w:t>
      </w:r>
      <w:r w:rsidRPr="5124F912" w:rsidR="581A46D5">
        <w:rPr>
          <w:rFonts w:ascii="Times New Roman" w:hAnsi="Times New Roman" w:cs="Times New Roman"/>
          <w:sz w:val="18"/>
          <w:szCs w:val="18"/>
          <w:lang w:val="es-ES"/>
        </w:rPr>
        <w:t>instó</w:t>
      </w:r>
      <w:r w:rsidRPr="5124F912" w:rsidR="76DB6481">
        <w:rPr>
          <w:rFonts w:ascii="Times New Roman" w:hAnsi="Times New Roman" w:cs="Times New Roman"/>
          <w:sz w:val="18"/>
          <w:szCs w:val="18"/>
          <w:lang w:val="es-ES"/>
        </w:rPr>
        <w:t xml:space="preserve"> a un tribunal federal de apelaciones</w:t>
      </w:r>
      <w:r w:rsidRPr="5124F912" w:rsidR="44376FF0">
        <w:rPr>
          <w:rFonts w:ascii="Times New Roman" w:hAnsi="Times New Roman" w:cs="Times New Roman"/>
          <w:sz w:val="18"/>
          <w:szCs w:val="18"/>
          <w:lang w:val="es-ES"/>
        </w:rPr>
        <w:t>,</w:t>
      </w:r>
      <w:r w:rsidRPr="5124F912" w:rsidR="76DB6481">
        <w:rPr>
          <w:rFonts w:ascii="Times New Roman" w:hAnsi="Times New Roman" w:cs="Times New Roman"/>
          <w:sz w:val="18"/>
          <w:szCs w:val="18"/>
          <w:lang w:val="es-ES"/>
        </w:rPr>
        <w:t xml:space="preserve"> a proteger constitucionalmente el intercambio de alimentos con las personas sin hogar</w:t>
      </w:r>
      <w:r w:rsidRPr="5124F912" w:rsidR="44376FF0">
        <w:rPr>
          <w:rFonts w:ascii="Times New Roman" w:hAnsi="Times New Roman" w:cs="Times New Roman"/>
          <w:sz w:val="18"/>
          <w:szCs w:val="18"/>
          <w:lang w:val="es-ES"/>
        </w:rPr>
        <w:t>,</w:t>
      </w:r>
      <w:r w:rsidRPr="5124F912" w:rsidR="76DB6481">
        <w:rPr>
          <w:rFonts w:ascii="Times New Roman" w:hAnsi="Times New Roman" w:cs="Times New Roman"/>
          <w:sz w:val="18"/>
          <w:szCs w:val="18"/>
          <w:lang w:val="es-ES"/>
        </w:rPr>
        <w:t xml:space="preserve"> como conducta expresiva y reunión pacífica</w:t>
      </w:r>
      <w:r w:rsidRPr="5124F912">
        <w:rPr>
          <w:rStyle w:val="FootnoteReference"/>
          <w:rFonts w:ascii="Times New Roman" w:hAnsi="Times New Roman" w:cs="Times New Roman"/>
          <w:sz w:val="18"/>
          <w:szCs w:val="18"/>
          <w:lang w:val="es-ES"/>
        </w:rPr>
        <w:footnoteReference w:id="27283"/>
      </w:r>
      <w:r w:rsidRPr="5124F912" w:rsidR="76DB6481">
        <w:rPr>
          <w:rFonts w:ascii="Times New Roman" w:hAnsi="Times New Roman" w:cs="Times New Roman"/>
          <w:sz w:val="18"/>
          <w:szCs w:val="18"/>
          <w:lang w:val="es-ES"/>
        </w:rPr>
        <w:t xml:space="preserve">. En los próximos meses y años, </w:t>
      </w:r>
      <w:r w:rsidRPr="5124F912" w:rsidR="76DB6481">
        <w:rPr>
          <w:rFonts w:ascii="Times New Roman" w:hAnsi="Times New Roman" w:cs="Times New Roman"/>
          <w:sz w:val="18"/>
          <w:szCs w:val="18"/>
          <w:lang w:val="es-ES"/>
        </w:rPr>
        <w:t>LatCrit</w:t>
      </w:r>
      <w:r w:rsidRPr="5124F912" w:rsidR="76DB6481">
        <w:rPr>
          <w:rFonts w:ascii="Times New Roman" w:hAnsi="Times New Roman" w:cs="Times New Roman"/>
          <w:sz w:val="18"/>
          <w:szCs w:val="18"/>
          <w:lang w:val="es-ES"/>
        </w:rPr>
        <w:t xml:space="preserve"> está atento</w:t>
      </w:r>
      <w:r w:rsidRPr="5124F912" w:rsidR="44376FF0">
        <w:rPr>
          <w:rFonts w:ascii="Times New Roman" w:hAnsi="Times New Roman" w:cs="Times New Roman"/>
          <w:sz w:val="18"/>
          <w:szCs w:val="18"/>
          <w:lang w:val="es-ES"/>
        </w:rPr>
        <w:t>,</w:t>
      </w:r>
      <w:r w:rsidRPr="5124F912" w:rsidR="76DB6481">
        <w:rPr>
          <w:rFonts w:ascii="Times New Roman" w:hAnsi="Times New Roman" w:cs="Times New Roman"/>
          <w:sz w:val="18"/>
          <w:szCs w:val="18"/>
          <w:lang w:val="es-ES"/>
        </w:rPr>
        <w:t xml:space="preserve"> </w:t>
      </w:r>
      <w:r w:rsidRPr="5124F912" w:rsidR="44376FF0">
        <w:rPr>
          <w:rFonts w:ascii="Times New Roman" w:hAnsi="Times New Roman" w:cs="Times New Roman"/>
          <w:sz w:val="18"/>
          <w:szCs w:val="18"/>
          <w:lang w:val="es-ES"/>
        </w:rPr>
        <w:t xml:space="preserve">especialmente, </w:t>
      </w:r>
      <w:r w:rsidRPr="5124F912" w:rsidR="76DB6481">
        <w:rPr>
          <w:rFonts w:ascii="Times New Roman" w:hAnsi="Times New Roman" w:cs="Times New Roman"/>
          <w:sz w:val="18"/>
          <w:szCs w:val="18"/>
          <w:lang w:val="es-ES"/>
        </w:rPr>
        <w:t>a las oportunidades de contribuir a Black Lives Matter y a las luchas relacionadas para resistir la brutalidad policial y el encarcelamiento masi</w:t>
      </w:r>
      <w:r w:rsidRPr="5124F912" w:rsidR="6A45EDF9">
        <w:rPr>
          <w:rFonts w:ascii="Times New Roman" w:hAnsi="Times New Roman" w:cs="Times New Roman"/>
          <w:sz w:val="18"/>
          <w:szCs w:val="18"/>
          <w:lang w:val="es-ES"/>
        </w:rPr>
        <w:t>v</w:t>
      </w:r>
      <w:r w:rsidRPr="5124F912" w:rsidR="76DB6481">
        <w:rPr>
          <w:rFonts w:ascii="Times New Roman" w:hAnsi="Times New Roman" w:cs="Times New Roman"/>
          <w:sz w:val="18"/>
          <w:szCs w:val="18"/>
          <w:lang w:val="es-ES"/>
        </w:rPr>
        <w:t xml:space="preserve">o que han galvanizado tantas protestas, además de la reacción en apoyo del statu quo de </w:t>
      </w:r>
      <w:r w:rsidRPr="5124F912" w:rsidR="44376FF0">
        <w:rPr>
          <w:rFonts w:ascii="Times New Roman" w:hAnsi="Times New Roman" w:cs="Times New Roman"/>
          <w:sz w:val="18"/>
          <w:szCs w:val="18"/>
          <w:lang w:val="es-ES"/>
        </w:rPr>
        <w:t>“</w:t>
      </w:r>
      <w:r w:rsidRPr="5124F912" w:rsidR="76DB6481">
        <w:rPr>
          <w:rFonts w:ascii="Times New Roman" w:hAnsi="Times New Roman" w:cs="Times New Roman"/>
          <w:sz w:val="18"/>
          <w:szCs w:val="18"/>
          <w:lang w:val="es-ES"/>
        </w:rPr>
        <w:t>ley y orden</w:t>
      </w:r>
      <w:r w:rsidRPr="5124F912" w:rsidR="44376FF0">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28595"/>
      </w:r>
      <w:r w:rsidRPr="5124F912" w:rsidR="44376FF0">
        <w:rPr>
          <w:rFonts w:ascii="Times New Roman" w:hAnsi="Times New Roman" w:cs="Times New Roman"/>
          <w:sz w:val="18"/>
          <w:szCs w:val="18"/>
          <w:lang w:val="es-ES"/>
        </w:rPr>
        <w:t>.</w:t>
      </w:r>
    </w:p>
    <w:p w:rsidRPr="00AD73A1" w:rsidR="00B546A7" w:rsidP="004255C9" w:rsidRDefault="5966FDF7" w14:paraId="745E98BD" w14:textId="5791581A">
      <w:pPr>
        <w:spacing w:after="0" w:line="240" w:lineRule="auto"/>
        <w:ind w:firstLine="720"/>
        <w:rPr>
          <w:rFonts w:ascii="Times New Roman" w:hAnsi="Times New Roman" w:cs="Times New Roman"/>
          <w:sz w:val="18"/>
          <w:szCs w:val="18"/>
          <w:lang w:val="es-ES"/>
        </w:rPr>
      </w:pPr>
      <w:r w:rsidRPr="5124F912" w:rsidR="5966FDF7">
        <w:rPr>
          <w:rFonts w:ascii="Times New Roman" w:hAnsi="Times New Roman" w:cs="Times New Roman"/>
          <w:sz w:val="18"/>
          <w:szCs w:val="18"/>
          <w:lang w:val="es-ES"/>
        </w:rPr>
        <w:t>Los esfuerzos mencionados anteriormente utilizaron medios jurídicos tradicionales para i</w:t>
      </w:r>
      <w:r w:rsidRPr="5124F912" w:rsidR="3DB3F57C">
        <w:rPr>
          <w:rFonts w:ascii="Times New Roman" w:hAnsi="Times New Roman" w:cs="Times New Roman"/>
          <w:sz w:val="18"/>
          <w:szCs w:val="18"/>
          <w:lang w:val="es-ES"/>
        </w:rPr>
        <w:t>ncorporar</w:t>
      </w:r>
      <w:r w:rsidRPr="5124F912" w:rsidR="5966FDF7">
        <w:rPr>
          <w:rFonts w:ascii="Times New Roman" w:hAnsi="Times New Roman" w:cs="Times New Roman"/>
          <w:sz w:val="18"/>
          <w:szCs w:val="18"/>
          <w:lang w:val="es-ES"/>
        </w:rPr>
        <w:t xml:space="preserve"> conocimiento crítico en las decisiones jurídicas </w:t>
      </w:r>
      <w:r w:rsidRPr="5124F912" w:rsidR="7CA12A8B">
        <w:rPr>
          <w:rFonts w:ascii="Times New Roman" w:hAnsi="Times New Roman" w:cs="Times New Roman"/>
          <w:sz w:val="18"/>
          <w:szCs w:val="18"/>
          <w:lang w:val="es-ES"/>
        </w:rPr>
        <w:t>internas</w:t>
      </w:r>
      <w:r w:rsidRPr="5124F912" w:rsidR="5966FDF7">
        <w:rPr>
          <w:rFonts w:ascii="Times New Roman" w:hAnsi="Times New Roman" w:cs="Times New Roman"/>
          <w:sz w:val="18"/>
          <w:szCs w:val="18"/>
          <w:lang w:val="es-ES"/>
        </w:rPr>
        <w:t xml:space="preserve">; hemos hecho lo mismo más allá de las fronteras. Como ejemplo adicional de un proyecto de praxis, en este caso </w:t>
      </w:r>
      <w:r w:rsidRPr="5124F912" w:rsidR="4E5C6ECE">
        <w:rPr>
          <w:rFonts w:ascii="Times New Roman" w:hAnsi="Times New Roman" w:cs="Times New Roman"/>
          <w:sz w:val="18"/>
          <w:szCs w:val="18"/>
          <w:lang w:val="es-ES"/>
        </w:rPr>
        <w:t>orientado a generar un impacto global</w:t>
      </w:r>
      <w:r w:rsidRPr="5124F912" w:rsidR="5966FDF7">
        <w:rPr>
          <w:rFonts w:ascii="Times New Roman" w:hAnsi="Times New Roman" w:cs="Times New Roman"/>
          <w:sz w:val="18"/>
          <w:szCs w:val="18"/>
          <w:lang w:val="es-ES"/>
        </w:rPr>
        <w:t xml:space="preserve"> en 2006 LatCrit obtuvo el estatus consultivo </w:t>
      </w:r>
      <w:commentRangeStart w:id="13"/>
      <w:commentRangeStart w:id="14"/>
      <w:commentRangeStart w:id="15"/>
      <w:commentRangeStart w:id="75747226"/>
      <w:r w:rsidRPr="5124F912" w:rsidR="5966FDF7">
        <w:rPr>
          <w:rFonts w:ascii="Times New Roman" w:hAnsi="Times New Roman" w:cs="Times New Roman"/>
          <w:sz w:val="18"/>
          <w:szCs w:val="18"/>
          <w:lang w:val="es-ES"/>
        </w:rPr>
        <w:t>del Consejo Económico y Social de la ONU</w:t>
      </w:r>
      <w:commentRangeEnd w:id="13"/>
      <w:r>
        <w:rPr>
          <w:rStyle w:val="CommentReference"/>
        </w:rPr>
        <w:commentReference w:id="13"/>
      </w:r>
      <w:commentRangeEnd w:id="14"/>
      <w:r>
        <w:rPr>
          <w:rStyle w:val="CommentReference"/>
        </w:rPr>
        <w:commentReference w:id="14"/>
      </w:r>
      <w:commentRangeEnd w:id="15"/>
      <w:r>
        <w:rPr>
          <w:rStyle w:val="CommentReference"/>
        </w:rPr>
        <w:commentReference w:id="15"/>
      </w:r>
      <w:commentRangeEnd w:id="75747226"/>
      <w:r>
        <w:rPr>
          <w:rStyle w:val="CommentReference"/>
        </w:rPr>
        <w:commentReference w:id="75747226"/>
      </w:r>
      <w:r w:rsidRPr="5124F912" w:rsidR="5966FDF7">
        <w:rPr>
          <w:rFonts w:ascii="Times New Roman" w:hAnsi="Times New Roman" w:cs="Times New Roman"/>
          <w:sz w:val="18"/>
          <w:szCs w:val="18"/>
          <w:lang w:val="es-ES"/>
        </w:rPr>
        <w:t xml:space="preserve">. Desde entonces, hemos solicitado y obtenido la renovación de esta acreditación cada cinco años. Como organización no gubernamental (ONG) acreditada, LatCrit persigue dos objetivos interrelacionados y </w:t>
      </w:r>
      <w:r w:rsidRPr="5124F912" w:rsidR="57EE925A">
        <w:rPr>
          <w:rFonts w:ascii="Times New Roman" w:hAnsi="Times New Roman" w:cs="Times New Roman"/>
          <w:sz w:val="18"/>
          <w:szCs w:val="18"/>
          <w:lang w:val="es-ES"/>
        </w:rPr>
        <w:t>de metas continuas</w:t>
      </w:r>
      <w:r w:rsidRPr="5124F912" w:rsidR="5966FDF7">
        <w:rPr>
          <w:rFonts w:ascii="Times New Roman" w:hAnsi="Times New Roman" w:cs="Times New Roman"/>
          <w:sz w:val="18"/>
          <w:szCs w:val="18"/>
          <w:lang w:val="es-ES"/>
        </w:rPr>
        <w:t>:</w:t>
      </w:r>
    </w:p>
    <w:p w:rsidRPr="00AD73A1" w:rsidR="00B546A7" w:rsidP="004255C9" w:rsidRDefault="00B546A7" w14:paraId="2B99B312" w14:textId="1AF68CC3">
      <w:pPr>
        <w:spacing w:after="0" w:line="240" w:lineRule="auto"/>
        <w:ind w:left="720"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(1) la incorporación de análisis y de argumentos críticos y comparativos, sobre la subordinación identitaria, en los diálogos actuales de las instituciones jurídicas y políticas internacionales; y</w:t>
      </w:r>
    </w:p>
    <w:p w:rsidRPr="00AD73A1" w:rsidR="00B546A7" w:rsidP="004255C9" w:rsidRDefault="38F98F25" w14:paraId="5CC72DAC" w14:textId="2803CE63">
      <w:pPr>
        <w:spacing w:after="0" w:line="240" w:lineRule="auto"/>
        <w:ind w:left="720" w:firstLine="720"/>
        <w:rPr>
          <w:rFonts w:ascii="Times New Roman" w:hAnsi="Times New Roman" w:cs="Times New Roman"/>
          <w:sz w:val="18"/>
          <w:szCs w:val="18"/>
          <w:lang w:val="es-ES"/>
        </w:rPr>
      </w:pPr>
      <w:r w:rsidRPr="00AD73A1" w:rsidR="1EFF3997">
        <w:rPr>
          <w:rFonts w:ascii="Times New Roman" w:hAnsi="Times New Roman" w:cs="Times New Roman"/>
          <w:sz w:val="18"/>
          <w:szCs w:val="18"/>
          <w:lang w:val="es-ES"/>
        </w:rPr>
        <w:t>(2) la provisión de oportunidades de aprendizaje y experiencias para los estudiantes, como autores y defensores de [tales] análisis y argumentos</w:t>
      </w:r>
      <w:r w:rsidRPr="00AD73A1" w:rsidR="00B546A7">
        <w:rPr>
          <w:rStyle w:val="EndnoteReference"/>
          <w:rFonts w:ascii="Times New Roman" w:hAnsi="Times New Roman" w:cs="Times New Roman"/>
          <w:sz w:val="18"/>
          <w:szCs w:val="18"/>
          <w:lang w:val="es-ES"/>
        </w:rPr>
        <w:endnoteReference w:id="174"/>
      </w:r>
      <w:r w:rsidRPr="00AD73A1" w:rsidR="1EFF3997">
        <w:rPr>
          <w:rFonts w:ascii="Times New Roman" w:hAnsi="Times New Roman" w:cs="Times New Roman"/>
          <w:sz w:val="18"/>
          <w:szCs w:val="18"/>
          <w:lang w:val="es-ES"/>
        </w:rPr>
        <w:t>.</w:t>
      </w:r>
    </w:p>
    <w:p w:rsidRPr="00AD73A1" w:rsidR="00B546A7" w:rsidP="004255C9" w:rsidRDefault="00B546A7" w14:paraId="7AED37E4" w14:textId="77777777">
      <w:pPr>
        <w:spacing w:after="0" w:line="240" w:lineRule="auto"/>
        <w:ind w:left="720" w:firstLine="720"/>
        <w:rPr>
          <w:rFonts w:ascii="Times New Roman" w:hAnsi="Times New Roman" w:cs="Times New Roman"/>
          <w:sz w:val="18"/>
          <w:szCs w:val="18"/>
          <w:lang w:val="es-ES"/>
        </w:rPr>
      </w:pPr>
    </w:p>
    <w:p w:rsidRPr="00AD73A1" w:rsidR="00B546A7" w:rsidP="004255C9" w:rsidRDefault="4D3ECD88" w14:paraId="339BE28B" w14:textId="62748723">
      <w:pPr>
        <w:spacing w:after="0" w:line="240" w:lineRule="auto"/>
        <w:ind w:firstLine="720"/>
        <w:rPr>
          <w:rFonts w:ascii="Times New Roman" w:hAnsi="Times New Roman" w:cs="Times New Roman"/>
          <w:sz w:val="18"/>
          <w:szCs w:val="18"/>
          <w:lang w:val="es-ES"/>
        </w:rPr>
      </w:pPr>
      <w:r w:rsidRPr="00AD73A1" w:rsidR="02AEA029">
        <w:rPr>
          <w:rFonts w:ascii="Times New Roman" w:hAnsi="Times New Roman" w:cs="Times New Roman"/>
          <w:sz w:val="18"/>
          <w:szCs w:val="18"/>
          <w:lang w:val="es-ES"/>
        </w:rPr>
        <w:t xml:space="preserve">En ese papel, el proyecto de ONG de </w:t>
      </w:r>
      <w:r w:rsidRPr="5124F912" w:rsidR="02AEA029">
        <w:rPr>
          <w:rFonts w:ascii="Times New Roman" w:hAnsi="Times New Roman" w:cs="Times New Roman"/>
          <w:sz w:val="18"/>
          <w:szCs w:val="18"/>
          <w:lang w:val="es-ES"/>
        </w:rPr>
        <w:t>LatCrit</w:t>
      </w:r>
      <w:r w:rsidRPr="5124F912" w:rsidR="02AEA029">
        <w:rPr>
          <w:rFonts w:ascii="Times New Roman" w:hAnsi="Times New Roman" w:cs="Times New Roman"/>
          <w:sz w:val="18"/>
          <w:szCs w:val="18"/>
          <w:lang w:val="es-ES"/>
        </w:rPr>
        <w:t xml:space="preserve"> ha pro</w:t>
      </w:r>
      <w:r w:rsidRPr="1EE3A37B" w:rsidR="5EFFE6B7">
        <w:rPr>
          <w:rFonts w:ascii="Times New Roman" w:hAnsi="Times New Roman" w:cs="Times New Roman"/>
          <w:sz w:val="18"/>
          <w:szCs w:val="18"/>
          <w:lang w:val="es-ES"/>
        </w:rPr>
        <w:t>movido</w:t>
      </w:r>
      <w:r w:rsidRPr="1EE3A37B" w:rsidR="02AEA029">
        <w:rPr>
          <w:rFonts w:ascii="Times New Roman" w:hAnsi="Times New Roman" w:cs="Times New Roman"/>
          <w:sz w:val="18"/>
          <w:szCs w:val="18"/>
          <w:lang w:val="es-ES"/>
        </w:rPr>
        <w:t xml:space="preserve"> una serie de revisiones del derecho internacional, orientadas a la </w:t>
      </w:r>
      <w:r w:rsidRPr="5124F912" w:rsidR="02AEA029">
        <w:rPr>
          <w:rFonts w:ascii="Times New Roman" w:hAnsi="Times New Roman" w:cs="Times New Roman"/>
          <w:sz w:val="18"/>
          <w:szCs w:val="18"/>
          <w:lang w:val="es-ES"/>
        </w:rPr>
        <w:t>anti</w:t>
      </w:r>
      <w:r w:rsidRPr="5124F912" w:rsidR="3D748F20">
        <w:rPr>
          <w:rFonts w:ascii="Times New Roman" w:hAnsi="Times New Roman" w:cs="Times New Roman"/>
          <w:sz w:val="18"/>
          <w:szCs w:val="18"/>
          <w:lang w:val="es-ES"/>
        </w:rPr>
        <w:t>-</w:t>
      </w:r>
      <w:r w:rsidRPr="5124F912" w:rsidR="02AEA029">
        <w:rPr>
          <w:rFonts w:ascii="Times New Roman" w:hAnsi="Times New Roman" w:cs="Times New Roman"/>
          <w:sz w:val="18"/>
          <w:szCs w:val="18"/>
          <w:lang w:val="es-ES"/>
        </w:rPr>
        <w:t>subordinación</w:t>
      </w:r>
      <w:r w:rsidRPr="5124F912" w:rsidR="02AEA029">
        <w:rPr>
          <w:rFonts w:ascii="Times New Roman" w:hAnsi="Times New Roman" w:cs="Times New Roman"/>
          <w:sz w:val="18"/>
          <w:szCs w:val="18"/>
          <w:lang w:val="es-ES"/>
        </w:rPr>
        <w:t>, como la propuesta de que “los gobiernos receptores deben reconocer, despenalizar, legitimar, legalizar y regular los flujos masivos de migración de mano de obra barata que tienen lugar en toda la economía global y que son indispensables para ella”</w:t>
      </w:r>
      <w:r w:rsidRPr="5124F912">
        <w:rPr>
          <w:rStyle w:val="EndnoteReference"/>
          <w:rFonts w:ascii="Times New Roman" w:hAnsi="Times New Roman" w:cs="Times New Roman"/>
          <w:sz w:val="18"/>
          <w:szCs w:val="18"/>
          <w:lang w:val="es-ES"/>
        </w:rPr>
        <w:endnoteReference w:id="26194"/>
      </w:r>
      <w:r w:rsidRPr="5124F912" w:rsidR="02AEA029">
        <w:rPr>
          <w:rFonts w:ascii="Times New Roman" w:hAnsi="Times New Roman" w:cs="Times New Roman"/>
          <w:sz w:val="18"/>
          <w:szCs w:val="18"/>
          <w:lang w:val="es-ES"/>
        </w:rPr>
        <w:t xml:space="preserve">. Para maximizar el potencial de esta acreditación </w:t>
      </w:r>
      <w:r w:rsidRPr="5124F912" w:rsidR="02AEA029">
        <w:rPr>
          <w:rFonts w:ascii="Times New Roman" w:hAnsi="Times New Roman" w:cs="Times New Roman"/>
          <w:sz w:val="18"/>
          <w:szCs w:val="18"/>
          <w:lang w:val="es-ES"/>
        </w:rPr>
        <w:t xml:space="preserve">organizativa, </w:t>
      </w:r>
      <w:r w:rsidRPr="5124F912" w:rsidR="5B44109C">
        <w:rPr>
          <w:rFonts w:ascii="Times New Roman" w:hAnsi="Times New Roman" w:cs="Times New Roman"/>
          <w:sz w:val="18"/>
          <w:szCs w:val="18"/>
          <w:lang w:val="es-ES"/>
        </w:rPr>
        <w:t>también</w:t>
      </w:r>
      <w:r w:rsidRPr="5124F912" w:rsidR="02B68366">
        <w:rPr>
          <w:rFonts w:ascii="Times New Roman" w:hAnsi="Times New Roman" w:cs="Times New Roman"/>
          <w:sz w:val="18"/>
          <w:szCs w:val="18"/>
          <w:lang w:val="es-ES"/>
        </w:rPr>
        <w:t xml:space="preserve"> </w:t>
      </w:r>
      <w:r w:rsidRPr="5124F912" w:rsidR="02AEA029">
        <w:rPr>
          <w:rFonts w:ascii="Times New Roman" w:hAnsi="Times New Roman" w:cs="Times New Roman"/>
          <w:sz w:val="18"/>
          <w:szCs w:val="18"/>
          <w:lang w:val="es-ES"/>
        </w:rPr>
        <w:t xml:space="preserve">hemos compartido (o “prestado”), </w:t>
      </w:r>
      <w:r w:rsidRPr="5124F912" w:rsidR="1E6EF58A">
        <w:rPr>
          <w:rFonts w:ascii="Times New Roman" w:hAnsi="Times New Roman" w:cs="Times New Roman"/>
          <w:sz w:val="18"/>
          <w:szCs w:val="18"/>
          <w:lang w:val="es-ES"/>
        </w:rPr>
        <w:t>de manera habitual</w:t>
      </w:r>
      <w:r w:rsidRPr="5124F912" w:rsidR="02AEA029">
        <w:rPr>
          <w:rFonts w:ascii="Times New Roman" w:hAnsi="Times New Roman" w:cs="Times New Roman"/>
          <w:sz w:val="18"/>
          <w:szCs w:val="18"/>
          <w:lang w:val="es-ES"/>
        </w:rPr>
        <w:t>, nuestras credenciales de la ONU, para que grupos y personas afines puedan acceder a lugares o canales de la ONU, que de otro modo estarían cerrados. Combinar nuestros esfuerzos personales y colectivos con los de otros, a través de este proyecto de ONG, ejemplifica nuestro acercamiento abierto y de coalición a la teoría, la comunidad y la praxis.</w:t>
      </w:r>
    </w:p>
    <w:p w:rsidRPr="00AD73A1" w:rsidR="00B546A7" w:rsidP="004255C9" w:rsidRDefault="5966FDF7" w14:paraId="290B51E9" w14:textId="6AD34B61">
      <w:pPr>
        <w:spacing w:after="0" w:line="240" w:lineRule="auto"/>
        <w:ind w:firstLine="720"/>
        <w:rPr>
          <w:rFonts w:ascii="Times New Roman" w:hAnsi="Times New Roman" w:cs="Times New Roman"/>
          <w:sz w:val="18"/>
          <w:szCs w:val="18"/>
          <w:lang w:val="es-ES"/>
        </w:rPr>
      </w:pPr>
      <w:r w:rsidRPr="5124F912" w:rsidR="5966FDF7">
        <w:rPr>
          <w:rFonts w:ascii="Times New Roman" w:hAnsi="Times New Roman" w:cs="Times New Roman"/>
          <w:sz w:val="18"/>
          <w:szCs w:val="18"/>
          <w:lang w:val="es-ES"/>
        </w:rPr>
        <w:t xml:space="preserve">Aunque mencionamos los proyectos comunitarios </w:t>
      </w:r>
      <w:r w:rsidRPr="5124F912" w:rsidR="5966FDF7">
        <w:rPr>
          <w:rFonts w:ascii="Times New Roman" w:hAnsi="Times New Roman" w:cs="Times New Roman"/>
          <w:i w:val="1"/>
          <w:iCs w:val="1"/>
          <w:sz w:val="18"/>
          <w:szCs w:val="18"/>
          <w:lang w:val="es-ES"/>
        </w:rPr>
        <w:t>amicus</w:t>
      </w:r>
      <w:r w:rsidRPr="5124F912" w:rsidR="5966FDF7">
        <w:rPr>
          <w:rFonts w:ascii="Times New Roman" w:hAnsi="Times New Roman" w:cs="Times New Roman"/>
          <w:i w:val="1"/>
          <w:iCs w:val="1"/>
          <w:sz w:val="18"/>
          <w:szCs w:val="18"/>
          <w:lang w:val="es-ES"/>
        </w:rPr>
        <w:t xml:space="preserve"> </w:t>
      </w:r>
      <w:r w:rsidRPr="5124F912" w:rsidR="5966FDF7">
        <w:rPr>
          <w:rFonts w:ascii="Times New Roman" w:hAnsi="Times New Roman" w:cs="Times New Roman"/>
          <w:sz w:val="18"/>
          <w:szCs w:val="18"/>
          <w:lang w:val="es-ES"/>
        </w:rPr>
        <w:t xml:space="preserve">y la ONG acreditada, como dos ejemplos programáticos específicos de la praxis </w:t>
      </w:r>
      <w:r w:rsidRPr="5124F912" w:rsidR="5966FDF7">
        <w:rPr>
          <w:rFonts w:ascii="Times New Roman" w:hAnsi="Times New Roman" w:cs="Times New Roman"/>
          <w:sz w:val="18"/>
          <w:szCs w:val="18"/>
          <w:lang w:val="es-ES"/>
        </w:rPr>
        <w:t>LatCrit</w:t>
      </w:r>
      <w:r w:rsidRPr="5124F912" w:rsidR="5966FDF7">
        <w:rPr>
          <w:rFonts w:ascii="Times New Roman" w:hAnsi="Times New Roman" w:cs="Times New Roman"/>
          <w:sz w:val="18"/>
          <w:szCs w:val="18"/>
          <w:lang w:val="es-ES"/>
        </w:rPr>
        <w:t xml:space="preserve"> nacional e internacional</w:t>
      </w:r>
      <w:r w:rsidRPr="5124F912" w:rsidR="768F09D2">
        <w:rPr>
          <w:rFonts w:ascii="Times New Roman" w:hAnsi="Times New Roman" w:cs="Times New Roman"/>
          <w:sz w:val="18"/>
          <w:szCs w:val="18"/>
          <w:lang w:val="es-ES"/>
        </w:rPr>
        <w:t xml:space="preserve"> como</w:t>
      </w:r>
      <w:r w:rsidRPr="5124F912" w:rsidR="5966FDF7">
        <w:rPr>
          <w:rFonts w:ascii="Times New Roman" w:hAnsi="Times New Roman" w:cs="Times New Roman"/>
          <w:sz w:val="18"/>
          <w:szCs w:val="18"/>
          <w:lang w:val="es-ES"/>
        </w:rPr>
        <w:t xml:space="preserve"> abierta y de coalición, también diseñamos y llevamos a cabo todos nuestros proyectos de forma similar. Como señalamos en el capítulo 4, nuestras conferencias (y otros eventos) se organizan para cultivar una comunidad académica activista, comprometida tanto con el conocimiento como con la acción. De hecho, todo nuestro “portafolio de proyectos” se ha desarrollado como expresiones que refuerzan, mutuamente, nuestro compromiso </w:t>
      </w:r>
      <w:r w:rsidRPr="5124F912" w:rsidR="6CF9A485">
        <w:rPr>
          <w:rFonts w:ascii="Times New Roman" w:hAnsi="Times New Roman" w:cs="Times New Roman"/>
          <w:sz w:val="18"/>
          <w:szCs w:val="18"/>
          <w:lang w:val="es-ES"/>
        </w:rPr>
        <w:t>sostenido</w:t>
      </w:r>
      <w:r w:rsidRPr="5124F912" w:rsidR="5966FDF7">
        <w:rPr>
          <w:rFonts w:ascii="Times New Roman" w:hAnsi="Times New Roman" w:cs="Times New Roman"/>
          <w:sz w:val="18"/>
          <w:szCs w:val="18"/>
          <w:lang w:val="es-ES"/>
        </w:rPr>
        <w:t xml:space="preserve"> con la praxis, tanto en nuestros </w:t>
      </w:r>
      <w:r w:rsidRPr="5124F912" w:rsidR="6FCFD111">
        <w:rPr>
          <w:rFonts w:ascii="Times New Roman" w:hAnsi="Times New Roman" w:cs="Times New Roman"/>
          <w:sz w:val="18"/>
          <w:szCs w:val="18"/>
          <w:lang w:val="es-ES"/>
        </w:rPr>
        <w:t>espacios</w:t>
      </w:r>
      <w:r w:rsidRPr="5124F912" w:rsidR="5966FDF7">
        <w:rPr>
          <w:rFonts w:ascii="Times New Roman" w:hAnsi="Times New Roman" w:cs="Times New Roman"/>
          <w:sz w:val="18"/>
          <w:szCs w:val="18"/>
          <w:lang w:val="es-ES"/>
        </w:rPr>
        <w:t xml:space="preserve"> de trabajo y profesión —la academia jurídica— como en la sociedad, tanto en </w:t>
      </w:r>
      <w:r w:rsidRPr="5124F912" w:rsidR="67724E97">
        <w:rPr>
          <w:rFonts w:ascii="Times New Roman" w:hAnsi="Times New Roman" w:cs="Times New Roman"/>
          <w:sz w:val="18"/>
          <w:szCs w:val="18"/>
          <w:lang w:val="es-ES"/>
        </w:rPr>
        <w:t xml:space="preserve">los </w:t>
      </w:r>
      <w:r w:rsidRPr="5124F912" w:rsidR="5966FDF7">
        <w:rPr>
          <w:rFonts w:ascii="Times New Roman" w:hAnsi="Times New Roman" w:cs="Times New Roman"/>
          <w:sz w:val="18"/>
          <w:szCs w:val="18"/>
          <w:lang w:val="es-ES"/>
        </w:rPr>
        <w:t xml:space="preserve">Estados Unidos como en el extranjero. Sin la praxis en el centro, </w:t>
      </w:r>
      <w:r w:rsidRPr="5124F912" w:rsidR="6309AD89">
        <w:rPr>
          <w:rFonts w:ascii="Times New Roman" w:hAnsi="Times New Roman" w:cs="Times New Roman"/>
          <w:sz w:val="18"/>
          <w:szCs w:val="18"/>
          <w:lang w:val="es-ES"/>
        </w:rPr>
        <w:t xml:space="preserve">reconocemos que </w:t>
      </w:r>
      <w:r w:rsidRPr="5124F912" w:rsidR="5966FDF7">
        <w:rPr>
          <w:rFonts w:ascii="Times New Roman" w:hAnsi="Times New Roman" w:cs="Times New Roman"/>
          <w:sz w:val="18"/>
          <w:szCs w:val="18"/>
          <w:lang w:val="es-ES"/>
        </w:rPr>
        <w:t xml:space="preserve">la teoría se </w:t>
      </w:r>
      <w:r w:rsidRPr="5124F912" w:rsidR="1C5630F0">
        <w:rPr>
          <w:rFonts w:ascii="Times New Roman" w:hAnsi="Times New Roman" w:cs="Times New Roman"/>
          <w:sz w:val="18"/>
          <w:szCs w:val="18"/>
          <w:lang w:val="es-ES"/>
        </w:rPr>
        <w:t xml:space="preserve">vuelve </w:t>
      </w:r>
      <w:r w:rsidRPr="5124F912" w:rsidR="3616C71D">
        <w:rPr>
          <w:rFonts w:ascii="Times New Roman" w:hAnsi="Times New Roman" w:cs="Times New Roman"/>
          <w:sz w:val="18"/>
          <w:szCs w:val="18"/>
          <w:lang w:val="es-ES"/>
        </w:rPr>
        <w:t>estéril</w:t>
      </w:r>
      <w:r w:rsidRPr="5124F912" w:rsidR="1C5630F0">
        <w:rPr>
          <w:rFonts w:ascii="Times New Roman" w:hAnsi="Times New Roman" w:cs="Times New Roman"/>
          <w:sz w:val="18"/>
          <w:szCs w:val="18"/>
          <w:lang w:val="es-ES"/>
        </w:rPr>
        <w:t xml:space="preserve"> y la </w:t>
      </w:r>
      <w:r w:rsidRPr="5124F912" w:rsidR="016B5C40">
        <w:rPr>
          <w:rFonts w:ascii="Times New Roman" w:hAnsi="Times New Roman" w:cs="Times New Roman"/>
          <w:sz w:val="18"/>
          <w:szCs w:val="18"/>
          <w:lang w:val="es-ES"/>
        </w:rPr>
        <w:t>acción</w:t>
      </w:r>
      <w:r w:rsidRPr="5124F912" w:rsidR="1C5630F0">
        <w:rPr>
          <w:rFonts w:ascii="Times New Roman" w:hAnsi="Times New Roman" w:cs="Times New Roman"/>
          <w:sz w:val="18"/>
          <w:szCs w:val="18"/>
          <w:lang w:val="es-ES"/>
        </w:rPr>
        <w:t xml:space="preserve"> pierde relevancia </w:t>
      </w:r>
      <w:r w:rsidRPr="5124F912" w:rsidR="4F596369">
        <w:rPr>
          <w:rFonts w:ascii="Times New Roman" w:hAnsi="Times New Roman" w:cs="Times New Roman"/>
          <w:sz w:val="18"/>
          <w:szCs w:val="18"/>
          <w:lang w:val="es-ES"/>
        </w:rPr>
        <w:t>para la</w:t>
      </w:r>
      <w:r w:rsidRPr="5124F912" w:rsidR="5966FDF7">
        <w:rPr>
          <w:rFonts w:ascii="Times New Roman" w:hAnsi="Times New Roman" w:cs="Times New Roman"/>
          <w:sz w:val="18"/>
          <w:szCs w:val="18"/>
          <w:lang w:val="es-ES"/>
        </w:rPr>
        <w:t xml:space="preserve"> justicia. Organizamos todo lo que hacemos como praxis personal pero colectiva</w:t>
      </w:r>
      <w:r w:rsidRPr="5124F912" w:rsidR="67724E97">
        <w:rPr>
          <w:rFonts w:ascii="Times New Roman" w:hAnsi="Times New Roman" w:cs="Times New Roman"/>
          <w:sz w:val="18"/>
          <w:szCs w:val="18"/>
          <w:lang w:val="es-ES"/>
        </w:rPr>
        <w:t>,</w:t>
      </w:r>
      <w:r w:rsidRPr="5124F912" w:rsidR="5966FDF7">
        <w:rPr>
          <w:rFonts w:ascii="Times New Roman" w:hAnsi="Times New Roman" w:cs="Times New Roman"/>
          <w:sz w:val="18"/>
          <w:szCs w:val="18"/>
          <w:lang w:val="es-ES"/>
        </w:rPr>
        <w:t xml:space="preserve"> porque la experiencia nos enseña que las colaboraciones basadas en principios y responsab</w:t>
      </w:r>
      <w:r w:rsidRPr="5124F912" w:rsidR="67724E97">
        <w:rPr>
          <w:rFonts w:ascii="Times New Roman" w:hAnsi="Times New Roman" w:cs="Times New Roman"/>
          <w:sz w:val="18"/>
          <w:szCs w:val="18"/>
          <w:lang w:val="es-ES"/>
        </w:rPr>
        <w:t>ilidades</w:t>
      </w:r>
      <w:r w:rsidRPr="5124F912" w:rsidR="5966FDF7">
        <w:rPr>
          <w:rFonts w:ascii="Times New Roman" w:hAnsi="Times New Roman" w:cs="Times New Roman"/>
          <w:sz w:val="18"/>
          <w:szCs w:val="18"/>
          <w:lang w:val="es-ES"/>
        </w:rPr>
        <w:t xml:space="preserve"> son la única oportunidad que tenemos</w:t>
      </w:r>
      <w:r w:rsidRPr="5124F912" w:rsidR="67724E97">
        <w:rPr>
          <w:rFonts w:ascii="Times New Roman" w:hAnsi="Times New Roman" w:cs="Times New Roman"/>
          <w:sz w:val="18"/>
          <w:szCs w:val="18"/>
          <w:lang w:val="es-ES"/>
        </w:rPr>
        <w:t>,</w:t>
      </w:r>
      <w:r w:rsidRPr="5124F912" w:rsidR="5966FDF7">
        <w:rPr>
          <w:rFonts w:ascii="Times New Roman" w:hAnsi="Times New Roman" w:cs="Times New Roman"/>
          <w:sz w:val="18"/>
          <w:szCs w:val="18"/>
          <w:lang w:val="es-ES"/>
        </w:rPr>
        <w:t xml:space="preserve"> de obtener una justicia igualitaria.</w:t>
      </w:r>
    </w:p>
    <w:p w:rsidRPr="00AD73A1" w:rsidR="00E92896" w:rsidP="004255C9" w:rsidRDefault="00E92896" w14:paraId="432316C3" w14:textId="3F786DB2">
      <w:pPr>
        <w:pBdr>
          <w:bottom w:val="single" w:color="auto" w:sz="6" w:space="1"/>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Crucialmente, este enfoque de la praxis colectiva personal se centra en establecer iniciativas programáticas capaces de sobrevivir a sus creadores. Como subraya este relato del activismo académico organizado, los esfuerzos colaborativos a largo plazo —las iniciativas programáticas— suelen ser necesarios, incluso para los cambios sistémicos más pequeños. Por esta razón, los proyectos de LatCrit están diseñados y administrados para ser sostenibles y autosustentables. Por esta razón, la praxis de LatCrit es tanto de coalición como programática.</w:t>
      </w:r>
    </w:p>
    <w:p w:rsidRPr="00AD73A1" w:rsidR="00840960" w:rsidP="004255C9" w:rsidRDefault="00840960" w14:paraId="47180E27" w14:textId="77777777">
      <w:pPr>
        <w:spacing w:after="0" w:line="240" w:lineRule="auto"/>
        <w:ind w:firstLine="720"/>
        <w:rPr>
          <w:rFonts w:ascii="Times New Roman" w:hAnsi="Times New Roman" w:cs="Times New Roman"/>
          <w:sz w:val="18"/>
          <w:szCs w:val="18"/>
          <w:lang w:val="es-ES"/>
        </w:rPr>
      </w:pPr>
    </w:p>
    <w:p w:rsidRPr="00AD73A1" w:rsidR="00840960" w:rsidP="004255C9" w:rsidRDefault="050E193C" w14:paraId="72E62C9B" w14:textId="07058772">
      <w:pPr>
        <w:spacing w:after="0" w:line="240" w:lineRule="auto"/>
        <w:ind w:firstLine="720"/>
        <w:rPr>
          <w:rFonts w:ascii="Times New Roman" w:hAnsi="Times New Roman" w:cs="Times New Roman"/>
          <w:sz w:val="18"/>
          <w:szCs w:val="18"/>
          <w:lang w:val="es-ES"/>
        </w:rPr>
      </w:pPr>
      <w:r w:rsidRPr="1EE3A37B">
        <w:rPr>
          <w:rFonts w:ascii="Times New Roman" w:hAnsi="Times New Roman" w:cs="Times New Roman"/>
          <w:sz w:val="18"/>
          <w:szCs w:val="18"/>
          <w:lang w:val="es-ES"/>
        </w:rPr>
        <w:t xml:space="preserve">Pasos </w:t>
      </w:r>
      <w:r w:rsidRPr="1EE3A37B" w:rsidR="22691BC2">
        <w:rPr>
          <w:rFonts w:ascii="Times New Roman" w:hAnsi="Times New Roman" w:cs="Times New Roman"/>
          <w:sz w:val="18"/>
          <w:szCs w:val="18"/>
          <w:lang w:val="es-ES"/>
        </w:rPr>
        <w:t>F</w:t>
      </w:r>
      <w:r w:rsidRPr="1EE3A37B">
        <w:rPr>
          <w:rFonts w:ascii="Times New Roman" w:hAnsi="Times New Roman" w:cs="Times New Roman"/>
          <w:sz w:val="18"/>
          <w:szCs w:val="18"/>
          <w:lang w:val="es-ES"/>
        </w:rPr>
        <w:t xml:space="preserve">ronterizos: La </w:t>
      </w:r>
      <w:r w:rsidRPr="1EE3A37B" w:rsidR="2B43CA36">
        <w:rPr>
          <w:rFonts w:ascii="Times New Roman" w:hAnsi="Times New Roman" w:cs="Times New Roman"/>
          <w:sz w:val="18"/>
          <w:szCs w:val="18"/>
          <w:lang w:val="es-ES"/>
        </w:rPr>
        <w:t>R</w:t>
      </w:r>
      <w:r w:rsidRPr="1EE3A37B">
        <w:rPr>
          <w:rFonts w:ascii="Times New Roman" w:hAnsi="Times New Roman" w:cs="Times New Roman"/>
          <w:sz w:val="18"/>
          <w:szCs w:val="18"/>
          <w:lang w:val="es-ES"/>
        </w:rPr>
        <w:t>elevancia del Sur Global</w:t>
      </w:r>
    </w:p>
    <w:p w:rsidRPr="00AD73A1" w:rsidR="00840960" w:rsidP="004255C9" w:rsidRDefault="050E193C" w14:paraId="034A3C22" w14:textId="33451165">
      <w:pPr>
        <w:spacing w:after="0" w:line="240" w:lineRule="auto"/>
        <w:ind w:left="720" w:firstLine="720"/>
        <w:rPr>
          <w:rFonts w:ascii="Times New Roman" w:hAnsi="Times New Roman" w:cs="Times New Roman"/>
          <w:sz w:val="18"/>
          <w:szCs w:val="18"/>
          <w:lang w:val="es-ES"/>
        </w:rPr>
      </w:pPr>
      <w:r w:rsidRPr="1EE3A37B">
        <w:rPr>
          <w:rFonts w:ascii="Times New Roman" w:hAnsi="Times New Roman" w:cs="Times New Roman"/>
          <w:sz w:val="18"/>
          <w:szCs w:val="18"/>
          <w:lang w:val="es-ES"/>
        </w:rPr>
        <w:t xml:space="preserve">Aunque los primeros trabajos LatCrit/OutCrit se centraron en cuestiones dentro de los EE.UU., las líneas de investigación [desde entonces] han ampliado y profundizado este trabajo, hacia contextos cada vez más globalizados y localizados. Este compromiso, con la contextualización global, pretende conectar lo legal y  social, tanto a nivel micro/local como a nivel macro/global, a través de estudios OutCrit, que combinan el cuestionamiento de las realidades legales, culturales y </w:t>
      </w:r>
      <w:r w:rsidRPr="1EE3A37B">
        <w:rPr>
          <w:rFonts w:ascii="Times New Roman" w:hAnsi="Times New Roman" w:cs="Times New Roman"/>
          <w:sz w:val="18"/>
          <w:szCs w:val="18"/>
          <w:lang w:val="es-ES"/>
        </w:rPr>
        <w:t>materiales. Por ejemplo, este trabajo se esfuerza por: “traer a casa” los derechos internacionales; tender puentes entre las esferas “nacionales” y “extranjeras” de la política y la acción; infundir una sensibilidad crítica a los estudios comparativos; y fomentar una apreciación general y una aceptación del internacionalismo en el desarrollo de la investigación jurídica crítica.</w:t>
      </w:r>
    </w:p>
    <w:p w:rsidRPr="00AD73A1" w:rsidR="00E92896" w:rsidP="5124F912" w:rsidRDefault="4DB541CF" w14:paraId="19727AFC" w14:textId="48DE133A">
      <w:pPr>
        <w:spacing w:after="0" w:line="240" w:lineRule="auto"/>
        <w:ind w:left="720" w:firstLine="720"/>
        <w:rPr>
          <w:rStyle w:val="EndnoteReference"/>
          <w:rFonts w:ascii="Times New Roman" w:hAnsi="Times New Roman" w:cs="Times New Roman"/>
          <w:sz w:val="18"/>
          <w:szCs w:val="18"/>
          <w:lang w:val="es-ES"/>
        </w:rPr>
      </w:pPr>
      <w:r w:rsidRPr="00AD73A1" w:rsidR="78DBED0D">
        <w:rPr>
          <w:rFonts w:ascii="Times New Roman" w:hAnsi="Times New Roman" w:cs="Times New Roman"/>
          <w:sz w:val="18"/>
          <w:szCs w:val="18"/>
          <w:lang w:val="es-ES"/>
        </w:rPr>
        <w:t>-Francisco Valdés</w:t>
      </w:r>
      <w:r w:rsidRPr="5124F912">
        <w:rPr>
          <w:rStyle w:val="FootnoteReference"/>
          <w:rFonts w:ascii="Times New Roman" w:hAnsi="Times New Roman" w:cs="Times New Roman"/>
          <w:sz w:val="18"/>
          <w:szCs w:val="18"/>
          <w:lang w:val="es-ES"/>
        </w:rPr>
        <w:footnoteReference w:id="29704"/>
      </w:r>
    </w:p>
    <w:p w:rsidR="1EE3A37B" w:rsidP="1EE3A37B" w:rsidRDefault="1EE3A37B" w14:paraId="6E565D52" w14:textId="6DAEE011">
      <w:pPr>
        <w:spacing w:after="0" w:line="240" w:lineRule="auto"/>
        <w:ind w:left="720" w:firstLine="720"/>
        <w:rPr>
          <w:rFonts w:ascii="Times New Roman" w:hAnsi="Times New Roman" w:cs="Times New Roman"/>
          <w:sz w:val="18"/>
          <w:szCs w:val="18"/>
          <w:lang w:val="es-ES"/>
        </w:rPr>
      </w:pPr>
    </w:p>
    <w:p w:rsidRPr="00AD73A1" w:rsidR="007B0BB9" w:rsidP="004255C9" w:rsidRDefault="4DB541CF" w14:paraId="14CAFF60" w14:textId="10283206">
      <w:pPr>
        <w:spacing w:after="0" w:line="240" w:lineRule="auto"/>
        <w:ind w:firstLine="720"/>
        <w:rPr>
          <w:rFonts w:ascii="Times New Roman" w:hAnsi="Times New Roman" w:cs="Times New Roman"/>
          <w:sz w:val="18"/>
          <w:szCs w:val="18"/>
          <w:lang w:val="es-ES"/>
        </w:rPr>
      </w:pPr>
      <w:r w:rsidRPr="00AD73A1" w:rsidR="78DBED0D">
        <w:rPr>
          <w:rFonts w:ascii="Times New Roman" w:hAnsi="Times New Roman" w:cs="Times New Roman"/>
          <w:sz w:val="18"/>
          <w:szCs w:val="18"/>
          <w:lang w:val="es-ES"/>
        </w:rPr>
        <w:t xml:space="preserve">Desde sus primeros años, </w:t>
      </w:r>
      <w:r w:rsidRPr="5124F912" w:rsidR="78DBED0D">
        <w:rPr>
          <w:rFonts w:ascii="Times New Roman" w:hAnsi="Times New Roman" w:cs="Times New Roman"/>
          <w:sz w:val="18"/>
          <w:szCs w:val="18"/>
          <w:lang w:val="es-ES"/>
        </w:rPr>
        <w:t>LatCrit</w:t>
      </w:r>
      <w:r w:rsidRPr="5124F912" w:rsidR="78DBED0D">
        <w:rPr>
          <w:rFonts w:ascii="Times New Roman" w:hAnsi="Times New Roman" w:cs="Times New Roman"/>
          <w:sz w:val="18"/>
          <w:szCs w:val="18"/>
          <w:lang w:val="es-ES"/>
        </w:rPr>
        <w:t xml:space="preserve"> y sus académicos aliados </w:t>
      </w:r>
      <w:r w:rsidRPr="1EE3A37B" w:rsidR="7C55C3F0">
        <w:rPr>
          <w:rFonts w:ascii="Times New Roman" w:hAnsi="Times New Roman" w:cs="Times New Roman"/>
          <w:sz w:val="18"/>
          <w:szCs w:val="18"/>
          <w:lang w:val="es-ES"/>
        </w:rPr>
        <w:t>experimentaron</w:t>
      </w:r>
      <w:r w:rsidRPr="1EE3A37B" w:rsidR="78DBED0D">
        <w:rPr>
          <w:rFonts w:ascii="Times New Roman" w:hAnsi="Times New Roman" w:cs="Times New Roman"/>
          <w:sz w:val="18"/>
          <w:szCs w:val="18"/>
          <w:lang w:val="es-ES"/>
        </w:rPr>
        <w:t xml:space="preserve"> </w:t>
      </w:r>
      <w:r w:rsidRPr="1EE3A37B" w:rsidR="6DABD2F4">
        <w:rPr>
          <w:rFonts w:ascii="Times New Roman" w:hAnsi="Times New Roman" w:cs="Times New Roman"/>
          <w:sz w:val="18"/>
          <w:szCs w:val="18"/>
          <w:lang w:val="es-ES"/>
        </w:rPr>
        <w:t>con</w:t>
      </w:r>
      <w:r w:rsidRPr="1EE3A37B" w:rsidR="78DBED0D">
        <w:rPr>
          <w:rFonts w:ascii="Times New Roman" w:hAnsi="Times New Roman" w:cs="Times New Roman"/>
          <w:sz w:val="18"/>
          <w:szCs w:val="18"/>
          <w:lang w:val="es-ES"/>
        </w:rPr>
        <w:t xml:space="preserve"> iniciativas programáticas a largo plazo, con un énfasis global. Situadas en lugares fuera del territorio continental de Estados Unidos —como el Coloquio de Derecho Internacional y Comparado y el Aula Crítica Global— </w:t>
      </w:r>
      <w:r w:rsidRPr="1EE3A37B" w:rsidR="1FC8E744">
        <w:rPr>
          <w:rFonts w:ascii="Times New Roman" w:hAnsi="Times New Roman" w:cs="Times New Roman"/>
          <w:sz w:val="18"/>
          <w:szCs w:val="18"/>
          <w:lang w:val="es-ES"/>
        </w:rPr>
        <w:t xml:space="preserve">con el fin de dar un </w:t>
      </w:r>
      <w:r w:rsidRPr="1EE3A37B" w:rsidR="71E58575">
        <w:rPr>
          <w:rFonts w:ascii="Times New Roman" w:hAnsi="Times New Roman" w:cs="Times New Roman"/>
          <w:sz w:val="18"/>
          <w:szCs w:val="18"/>
          <w:lang w:val="es-ES"/>
        </w:rPr>
        <w:t>expresión</w:t>
      </w:r>
      <w:r w:rsidRPr="1EE3A37B" w:rsidR="1FC8E744">
        <w:rPr>
          <w:rFonts w:ascii="Times New Roman" w:hAnsi="Times New Roman" w:cs="Times New Roman"/>
          <w:sz w:val="18"/>
          <w:szCs w:val="18"/>
          <w:lang w:val="es-ES"/>
        </w:rPr>
        <w:t xml:space="preserve"> institucional y colectiva al internacionalismo y al </w:t>
      </w:r>
      <w:r w:rsidRPr="1EE3A37B" w:rsidR="743DF27F">
        <w:rPr>
          <w:rFonts w:ascii="Times New Roman" w:hAnsi="Times New Roman" w:cs="Times New Roman"/>
          <w:sz w:val="18"/>
          <w:szCs w:val="18"/>
          <w:lang w:val="es-ES"/>
        </w:rPr>
        <w:t>comparativismo</w:t>
      </w:r>
      <w:r w:rsidRPr="1EE3A37B" w:rsidR="1FC8E744">
        <w:rPr>
          <w:rFonts w:ascii="Times New Roman" w:hAnsi="Times New Roman" w:cs="Times New Roman"/>
          <w:sz w:val="18"/>
          <w:szCs w:val="18"/>
          <w:lang w:val="es-ES"/>
        </w:rPr>
        <w:t xml:space="preserve"> en y como parte de la </w:t>
      </w:r>
      <w:r w:rsidRPr="1EE3A37B" w:rsidR="506D5E9A">
        <w:rPr>
          <w:rFonts w:ascii="Times New Roman" w:hAnsi="Times New Roman" w:cs="Times New Roman"/>
          <w:sz w:val="18"/>
          <w:szCs w:val="18"/>
          <w:lang w:val="es-ES"/>
        </w:rPr>
        <w:t>teoría</w:t>
      </w:r>
      <w:r w:rsidRPr="1EE3A37B" w:rsidR="1FC8E744">
        <w:rPr>
          <w:rFonts w:ascii="Times New Roman" w:hAnsi="Times New Roman" w:cs="Times New Roman"/>
          <w:sz w:val="18"/>
          <w:szCs w:val="18"/>
          <w:lang w:val="es-ES"/>
        </w:rPr>
        <w:t xml:space="preserve"> </w:t>
      </w:r>
      <w:r w:rsidRPr="5124F912" w:rsidR="6E2342EB">
        <w:rPr>
          <w:rFonts w:ascii="Times New Roman" w:hAnsi="Times New Roman" w:cs="Times New Roman"/>
          <w:sz w:val="18"/>
          <w:szCs w:val="18"/>
          <w:lang w:val="es-ES"/>
        </w:rPr>
        <w:t>y la</w:t>
      </w:r>
      <w:r w:rsidRPr="5124F912" w:rsidR="78DBED0D">
        <w:rPr>
          <w:rFonts w:ascii="Times New Roman" w:hAnsi="Times New Roman" w:cs="Times New Roman"/>
          <w:sz w:val="18"/>
          <w:szCs w:val="18"/>
          <w:lang w:val="es-ES"/>
        </w:rPr>
        <w:t xml:space="preserve"> praxis de </w:t>
      </w:r>
      <w:r w:rsidRPr="5124F912" w:rsidR="78DBED0D">
        <w:rPr>
          <w:rFonts w:ascii="Times New Roman" w:hAnsi="Times New Roman" w:cs="Times New Roman"/>
          <w:sz w:val="18"/>
          <w:szCs w:val="18"/>
          <w:lang w:val="es-ES"/>
        </w:rPr>
        <w:t>LatCrit</w:t>
      </w:r>
      <w:r w:rsidRPr="5124F912" w:rsidR="78DBED0D">
        <w:rPr>
          <w:rFonts w:ascii="Times New Roman" w:hAnsi="Times New Roman" w:cs="Times New Roman"/>
          <w:sz w:val="18"/>
          <w:szCs w:val="18"/>
          <w:lang w:val="es-ES"/>
        </w:rPr>
        <w:t xml:space="preserve">. El coloquio ayudó a los académicos </w:t>
      </w:r>
      <w:r w:rsidRPr="5124F912" w:rsidR="78DBED0D">
        <w:rPr>
          <w:rFonts w:ascii="Times New Roman" w:hAnsi="Times New Roman" w:cs="Times New Roman"/>
          <w:sz w:val="18"/>
          <w:szCs w:val="18"/>
          <w:lang w:val="es-ES"/>
        </w:rPr>
        <w:t>LatCrit</w:t>
      </w:r>
      <w:r w:rsidRPr="5124F912" w:rsidR="78DBED0D">
        <w:rPr>
          <w:rFonts w:ascii="Times New Roman" w:hAnsi="Times New Roman" w:cs="Times New Roman"/>
          <w:sz w:val="18"/>
          <w:szCs w:val="18"/>
          <w:lang w:val="es-ES"/>
        </w:rPr>
        <w:t xml:space="preserve">, radicados en Estados Unidos, a involucrar a académicos, de otras regiones, en temas de interés común, para los defensores de la justicia social, como detalla el apéndice C. A su vez, el programa de verano del aula, que a menudo se celebraba </w:t>
      </w:r>
      <w:r w:rsidRPr="5124F912" w:rsidR="65B9588E">
        <w:rPr>
          <w:rFonts w:ascii="Times New Roman" w:hAnsi="Times New Roman" w:cs="Times New Roman"/>
          <w:sz w:val="18"/>
          <w:szCs w:val="18"/>
          <w:lang w:val="es-ES"/>
        </w:rPr>
        <w:t>juntamente con</w:t>
      </w:r>
      <w:r w:rsidRPr="5124F912" w:rsidR="78DBED0D">
        <w:rPr>
          <w:rFonts w:ascii="Times New Roman" w:hAnsi="Times New Roman" w:cs="Times New Roman"/>
          <w:sz w:val="18"/>
          <w:szCs w:val="18"/>
          <w:lang w:val="es-ES"/>
        </w:rPr>
        <w:t xml:space="preserve"> el coloquio, tenía como objetivo proporcionar a los estudiantes críticos y progresistas —especialmente a aquellos que provenían de escuelas carentes de ofertas impregnadas de criticidad— un mejor acceso (de hecho, un salvavidas) a la jurisprudencia </w:t>
      </w:r>
      <w:r w:rsidRPr="5124F912" w:rsidR="30FC2318">
        <w:rPr>
          <w:rFonts w:ascii="Times New Roman" w:hAnsi="Times New Roman" w:cs="Times New Roman"/>
          <w:sz w:val="18"/>
          <w:szCs w:val="18"/>
          <w:lang w:val="es-ES"/>
        </w:rPr>
        <w:t>marginal</w:t>
      </w:r>
      <w:r w:rsidRPr="5124F912" w:rsidR="78DBED0D">
        <w:rPr>
          <w:rFonts w:ascii="Times New Roman" w:hAnsi="Times New Roman" w:cs="Times New Roman"/>
          <w:sz w:val="18"/>
          <w:szCs w:val="18"/>
          <w:lang w:val="es-ES"/>
        </w:rPr>
        <w:t xml:space="preserve"> y </w:t>
      </w:r>
      <w:r w:rsidRPr="5124F912" w:rsidR="30FC2318">
        <w:rPr>
          <w:rFonts w:ascii="Times New Roman" w:hAnsi="Times New Roman" w:cs="Times New Roman"/>
          <w:sz w:val="18"/>
          <w:szCs w:val="18"/>
          <w:lang w:val="es-ES"/>
        </w:rPr>
        <w:t xml:space="preserve">crear conexiones </w:t>
      </w:r>
      <w:r w:rsidRPr="5124F912" w:rsidR="78DBED0D">
        <w:rPr>
          <w:rFonts w:ascii="Times New Roman" w:hAnsi="Times New Roman" w:cs="Times New Roman"/>
          <w:sz w:val="18"/>
          <w:szCs w:val="18"/>
          <w:lang w:val="es-ES"/>
        </w:rPr>
        <w:t xml:space="preserve">entre </w:t>
      </w:r>
      <w:r w:rsidRPr="5124F912" w:rsidR="30FC2318">
        <w:rPr>
          <w:rFonts w:ascii="Times New Roman" w:hAnsi="Times New Roman" w:cs="Times New Roman"/>
          <w:sz w:val="18"/>
          <w:szCs w:val="18"/>
          <w:lang w:val="es-ES"/>
        </w:rPr>
        <w:t>ellos</w:t>
      </w:r>
      <w:r w:rsidRPr="5124F912">
        <w:rPr>
          <w:rStyle w:val="EndnoteReference"/>
          <w:rFonts w:ascii="Times New Roman" w:hAnsi="Times New Roman" w:cs="Times New Roman"/>
          <w:sz w:val="18"/>
          <w:szCs w:val="18"/>
          <w:lang w:val="es-ES"/>
        </w:rPr>
        <w:endnoteReference w:id="25355"/>
      </w:r>
      <w:r w:rsidRPr="5124F912" w:rsidR="78DBED0D">
        <w:rPr>
          <w:rFonts w:ascii="Times New Roman" w:hAnsi="Times New Roman" w:cs="Times New Roman"/>
          <w:sz w:val="18"/>
          <w:szCs w:val="18"/>
          <w:lang w:val="es-ES"/>
        </w:rPr>
        <w:t xml:space="preserve">. Desde mediados de la década de 1990, los proyectos internacionales </w:t>
      </w:r>
      <w:r w:rsidRPr="5124F912" w:rsidR="78DBED0D">
        <w:rPr>
          <w:rFonts w:ascii="Times New Roman" w:hAnsi="Times New Roman" w:cs="Times New Roman"/>
          <w:sz w:val="18"/>
          <w:szCs w:val="18"/>
          <w:lang w:val="es-ES"/>
        </w:rPr>
        <w:t>LatCrit</w:t>
      </w:r>
      <w:r w:rsidRPr="5124F912" w:rsidR="78DBED0D">
        <w:rPr>
          <w:rFonts w:ascii="Times New Roman" w:hAnsi="Times New Roman" w:cs="Times New Roman"/>
          <w:sz w:val="18"/>
          <w:szCs w:val="18"/>
          <w:lang w:val="es-ES"/>
        </w:rPr>
        <w:t xml:space="preserve"> han surgido, se han fusionado, adaptado y ampliado en varias iniciativas programáticas.</w:t>
      </w:r>
    </w:p>
    <w:p w:rsidRPr="00AD73A1" w:rsidR="009063CB" w:rsidP="004255C9" w:rsidRDefault="08B84365" w14:paraId="1C915678" w14:textId="47CBC4DC">
      <w:pPr>
        <w:spacing w:after="0" w:line="240" w:lineRule="auto"/>
        <w:ind w:firstLine="720"/>
        <w:rPr>
          <w:rFonts w:ascii="Times New Roman" w:hAnsi="Times New Roman" w:cs="Times New Roman"/>
          <w:sz w:val="18"/>
          <w:szCs w:val="18"/>
          <w:lang w:val="es-ES"/>
        </w:rPr>
      </w:pPr>
      <w:r w:rsidRPr="5124F912" w:rsidR="08B84365">
        <w:rPr>
          <w:rFonts w:ascii="Times New Roman" w:hAnsi="Times New Roman" w:cs="Times New Roman"/>
          <w:sz w:val="18"/>
          <w:szCs w:val="18"/>
          <w:lang w:val="es-ES"/>
        </w:rPr>
        <w:t xml:space="preserve">En la década de 2000, iniciamos dos esfuerzos programáticos globales más </w:t>
      </w:r>
      <w:r w:rsidRPr="5124F912" w:rsidR="4BBBD54D">
        <w:rPr>
          <w:rFonts w:ascii="Times New Roman" w:hAnsi="Times New Roman" w:cs="Times New Roman"/>
          <w:sz w:val="18"/>
          <w:szCs w:val="18"/>
          <w:lang w:val="es-ES"/>
        </w:rPr>
        <w:t>distinctos</w:t>
      </w:r>
      <w:r w:rsidRPr="5124F912" w:rsidR="08B84365">
        <w:rPr>
          <w:rFonts w:ascii="Times New Roman" w:hAnsi="Times New Roman" w:cs="Times New Roman"/>
          <w:sz w:val="18"/>
          <w:szCs w:val="18"/>
          <w:lang w:val="es-ES"/>
        </w:rPr>
        <w:t xml:space="preserve">: el South-North Exchange </w:t>
      </w:r>
      <w:r w:rsidRPr="5124F912" w:rsidR="08B84365">
        <w:rPr>
          <w:rFonts w:ascii="Times New Roman" w:hAnsi="Times New Roman" w:cs="Times New Roman"/>
          <w:sz w:val="18"/>
          <w:szCs w:val="18"/>
          <w:lang w:val="es-ES"/>
        </w:rPr>
        <w:t>on</w:t>
      </w:r>
      <w:r w:rsidRPr="5124F912" w:rsidR="08B84365">
        <w:rPr>
          <w:rFonts w:ascii="Times New Roman" w:hAnsi="Times New Roman" w:cs="Times New Roman"/>
          <w:sz w:val="18"/>
          <w:szCs w:val="18"/>
          <w:lang w:val="es-ES"/>
        </w:rPr>
        <w:t xml:space="preserve"> Theory, Law, and Culture, en </w:t>
      </w:r>
      <w:r w:rsidRPr="5124F912" w:rsidR="5FA81DAD">
        <w:rPr>
          <w:rFonts w:ascii="Times New Roman" w:hAnsi="Times New Roman" w:cs="Times New Roman"/>
          <w:sz w:val="18"/>
          <w:szCs w:val="18"/>
          <w:lang w:val="es-ES"/>
        </w:rPr>
        <w:t>colaboración</w:t>
      </w:r>
      <w:r w:rsidRPr="5124F912" w:rsidR="08B84365">
        <w:rPr>
          <w:rFonts w:ascii="Times New Roman" w:hAnsi="Times New Roman" w:cs="Times New Roman"/>
          <w:sz w:val="18"/>
          <w:szCs w:val="18"/>
          <w:lang w:val="es-ES"/>
        </w:rPr>
        <w:t xml:space="preserve"> con la UIAPR, y el Study Space </w:t>
      </w:r>
      <w:r w:rsidRPr="5124F912" w:rsidR="08B84365">
        <w:rPr>
          <w:rFonts w:ascii="Times New Roman" w:hAnsi="Times New Roman" w:cs="Times New Roman"/>
          <w:sz w:val="18"/>
          <w:szCs w:val="18"/>
          <w:lang w:val="es-ES"/>
        </w:rPr>
        <w:t>Seminar</w:t>
      </w:r>
      <w:r w:rsidRPr="5124F912" w:rsidR="08B84365">
        <w:rPr>
          <w:rFonts w:ascii="Times New Roman" w:hAnsi="Times New Roman" w:cs="Times New Roman"/>
          <w:sz w:val="18"/>
          <w:szCs w:val="18"/>
          <w:lang w:val="es-ES"/>
        </w:rPr>
        <w:t xml:space="preserve">, originalmente en asociación con Georgia State </w:t>
      </w:r>
      <w:r w:rsidRPr="5124F912" w:rsidR="08B84365">
        <w:rPr>
          <w:rFonts w:ascii="Times New Roman" w:hAnsi="Times New Roman" w:cs="Times New Roman"/>
          <w:sz w:val="18"/>
          <w:szCs w:val="18"/>
          <w:lang w:val="es-ES"/>
        </w:rPr>
        <w:t>University</w:t>
      </w:r>
      <w:r w:rsidRPr="5124F912" w:rsidR="08B84365">
        <w:rPr>
          <w:rFonts w:ascii="Times New Roman" w:hAnsi="Times New Roman" w:cs="Times New Roman"/>
          <w:sz w:val="18"/>
          <w:szCs w:val="18"/>
          <w:lang w:val="es-ES"/>
        </w:rPr>
        <w:t xml:space="preserve"> College </w:t>
      </w:r>
      <w:r w:rsidRPr="5124F912" w:rsidR="08B84365">
        <w:rPr>
          <w:rFonts w:ascii="Times New Roman" w:hAnsi="Times New Roman" w:cs="Times New Roman"/>
          <w:sz w:val="18"/>
          <w:szCs w:val="18"/>
          <w:lang w:val="es-ES"/>
        </w:rPr>
        <w:t>of</w:t>
      </w:r>
      <w:r w:rsidRPr="5124F912" w:rsidR="08B84365">
        <w:rPr>
          <w:rFonts w:ascii="Times New Roman" w:hAnsi="Times New Roman" w:cs="Times New Roman"/>
          <w:sz w:val="18"/>
          <w:szCs w:val="18"/>
          <w:lang w:val="es-ES"/>
        </w:rPr>
        <w:t xml:space="preserve"> Law. Cada uno proporciona un mecanismo diferente para ayudar a la comunidad </w:t>
      </w:r>
      <w:r w:rsidRPr="5124F912" w:rsidR="08B84365">
        <w:rPr>
          <w:rFonts w:ascii="Times New Roman" w:hAnsi="Times New Roman" w:cs="Times New Roman"/>
          <w:sz w:val="18"/>
          <w:szCs w:val="18"/>
          <w:lang w:val="es-ES"/>
        </w:rPr>
        <w:t>LatCrit</w:t>
      </w:r>
      <w:r w:rsidRPr="5124F912" w:rsidR="08B84365">
        <w:rPr>
          <w:rFonts w:ascii="Times New Roman" w:hAnsi="Times New Roman" w:cs="Times New Roman"/>
          <w:sz w:val="18"/>
          <w:szCs w:val="18"/>
          <w:lang w:val="es-ES"/>
        </w:rPr>
        <w:t xml:space="preserve"> a desarrollar programas transfronterizos que se refuercen mutuamente. Ambos están diseñados para fomentar encuentros, </w:t>
      </w:r>
      <w:r w:rsidRPr="5124F912" w:rsidR="7198599E">
        <w:rPr>
          <w:rFonts w:ascii="Times New Roman" w:hAnsi="Times New Roman" w:cs="Times New Roman"/>
          <w:sz w:val="18"/>
          <w:szCs w:val="18"/>
          <w:lang w:val="es-ES"/>
        </w:rPr>
        <w:t xml:space="preserve">intercambios y </w:t>
      </w:r>
      <w:r w:rsidRPr="5124F912" w:rsidR="08B84365">
        <w:rPr>
          <w:rFonts w:ascii="Times New Roman" w:hAnsi="Times New Roman" w:cs="Times New Roman"/>
          <w:sz w:val="18"/>
          <w:szCs w:val="18"/>
          <w:lang w:val="es-ES"/>
        </w:rPr>
        <w:t xml:space="preserve">redes </w:t>
      </w:r>
      <w:r w:rsidRPr="5124F912" w:rsidR="7AE94946">
        <w:rPr>
          <w:rFonts w:ascii="Times New Roman" w:hAnsi="Times New Roman" w:cs="Times New Roman"/>
          <w:sz w:val="18"/>
          <w:szCs w:val="18"/>
          <w:lang w:val="es-ES"/>
        </w:rPr>
        <w:t xml:space="preserve">de </w:t>
      </w:r>
      <w:r w:rsidRPr="5124F912" w:rsidR="04E789D8">
        <w:rPr>
          <w:rFonts w:ascii="Times New Roman" w:hAnsi="Times New Roman" w:cs="Times New Roman"/>
          <w:sz w:val="18"/>
          <w:szCs w:val="18"/>
          <w:lang w:val="es-ES"/>
        </w:rPr>
        <w:t>carácter</w:t>
      </w:r>
      <w:r w:rsidRPr="5124F912" w:rsidR="7AE94946">
        <w:rPr>
          <w:rFonts w:ascii="Times New Roman" w:hAnsi="Times New Roman" w:cs="Times New Roman"/>
          <w:sz w:val="18"/>
          <w:szCs w:val="18"/>
          <w:lang w:val="es-ES"/>
        </w:rPr>
        <w:t xml:space="preserve"> </w:t>
      </w:r>
      <w:r w:rsidRPr="5124F912" w:rsidR="08B84365">
        <w:rPr>
          <w:rFonts w:ascii="Times New Roman" w:hAnsi="Times New Roman" w:cs="Times New Roman"/>
          <w:sz w:val="18"/>
          <w:szCs w:val="18"/>
          <w:lang w:val="es-ES"/>
        </w:rPr>
        <w:t>transnacional e interdisciplina</w:t>
      </w:r>
      <w:r w:rsidRPr="5124F912" w:rsidR="64977B06">
        <w:rPr>
          <w:rFonts w:ascii="Times New Roman" w:hAnsi="Times New Roman" w:cs="Times New Roman"/>
          <w:sz w:val="18"/>
          <w:szCs w:val="18"/>
          <w:lang w:val="es-ES"/>
        </w:rPr>
        <w:t>rio</w:t>
      </w:r>
      <w:r w:rsidRPr="5124F912" w:rsidR="08B84365">
        <w:rPr>
          <w:rFonts w:ascii="Times New Roman" w:hAnsi="Times New Roman" w:cs="Times New Roman"/>
          <w:sz w:val="18"/>
          <w:szCs w:val="18"/>
          <w:lang w:val="es-ES"/>
        </w:rPr>
        <w:t xml:space="preserve"> y ambos </w:t>
      </w:r>
      <w:r w:rsidRPr="5124F912" w:rsidR="2E5FD4A9">
        <w:rPr>
          <w:rFonts w:ascii="Times New Roman" w:hAnsi="Times New Roman" w:cs="Times New Roman"/>
          <w:sz w:val="18"/>
          <w:szCs w:val="18"/>
          <w:lang w:val="es-ES"/>
        </w:rPr>
        <w:t>han incluido</w:t>
      </w:r>
      <w:r w:rsidRPr="5124F912" w:rsidR="572EDF5C">
        <w:rPr>
          <w:rFonts w:ascii="Times New Roman" w:hAnsi="Times New Roman" w:cs="Times New Roman"/>
          <w:sz w:val="18"/>
          <w:szCs w:val="18"/>
          <w:lang w:val="es-ES"/>
        </w:rPr>
        <w:t xml:space="preserve"> </w:t>
      </w:r>
      <w:r w:rsidRPr="5124F912" w:rsidR="08B84365">
        <w:rPr>
          <w:rFonts w:ascii="Times New Roman" w:hAnsi="Times New Roman" w:cs="Times New Roman"/>
          <w:sz w:val="18"/>
          <w:szCs w:val="18"/>
          <w:lang w:val="es-ES"/>
        </w:rPr>
        <w:t>también la participación de estudiantes.</w:t>
      </w:r>
    </w:p>
    <w:p w:rsidRPr="00AD73A1" w:rsidR="00574786" w:rsidP="004255C9" w:rsidRDefault="08B84365" w14:paraId="1D4085C8" w14:textId="59A964BB">
      <w:pPr>
        <w:spacing w:after="0" w:line="240" w:lineRule="auto"/>
        <w:ind w:firstLine="720"/>
        <w:rPr>
          <w:rFonts w:ascii="Times New Roman" w:hAnsi="Times New Roman" w:cs="Times New Roman"/>
          <w:sz w:val="18"/>
          <w:szCs w:val="18"/>
          <w:lang w:val="es-ES"/>
        </w:rPr>
      </w:pPr>
      <w:r w:rsidRPr="5124F912" w:rsidR="08B84365">
        <w:rPr>
          <w:rFonts w:ascii="Times New Roman" w:hAnsi="Times New Roman" w:cs="Times New Roman"/>
          <w:sz w:val="18"/>
          <w:szCs w:val="18"/>
          <w:lang w:val="es-ES"/>
        </w:rPr>
        <w:t xml:space="preserve">El SNX, como su nombre indica (South-North Exchange), ha </w:t>
      </w:r>
      <w:r w:rsidRPr="5124F912" w:rsidR="493D4B65">
        <w:rPr>
          <w:rFonts w:ascii="Times New Roman" w:hAnsi="Times New Roman" w:cs="Times New Roman"/>
          <w:sz w:val="18"/>
          <w:szCs w:val="18"/>
          <w:lang w:val="es-ES"/>
        </w:rPr>
        <w:t xml:space="preserve">puesto </w:t>
      </w:r>
      <w:r w:rsidRPr="5124F912" w:rsidR="3A9220E8">
        <w:rPr>
          <w:rFonts w:ascii="Times New Roman" w:hAnsi="Times New Roman" w:cs="Times New Roman"/>
          <w:sz w:val="18"/>
          <w:szCs w:val="18"/>
          <w:lang w:val="es-ES"/>
        </w:rPr>
        <w:t>énfasis</w:t>
      </w:r>
      <w:r w:rsidRPr="5124F912" w:rsidR="08B84365">
        <w:rPr>
          <w:rFonts w:ascii="Times New Roman" w:hAnsi="Times New Roman" w:cs="Times New Roman"/>
          <w:sz w:val="18"/>
          <w:szCs w:val="18"/>
          <w:lang w:val="es-ES"/>
        </w:rPr>
        <w:t xml:space="preserve"> en los marcos Sur-Norte y en el cultivo de estudios críticos y redes de comunicación; en particular a </w:t>
      </w:r>
      <w:r w:rsidRPr="5124F912" w:rsidR="7124C2E6">
        <w:rPr>
          <w:rFonts w:ascii="Times New Roman" w:hAnsi="Times New Roman" w:cs="Times New Roman"/>
          <w:sz w:val="18"/>
          <w:szCs w:val="18"/>
          <w:lang w:val="es-ES"/>
        </w:rPr>
        <w:t>lo largo</w:t>
      </w:r>
      <w:r w:rsidRPr="5124F912" w:rsidR="08B84365">
        <w:rPr>
          <w:rFonts w:ascii="Times New Roman" w:hAnsi="Times New Roman" w:cs="Times New Roman"/>
          <w:sz w:val="18"/>
          <w:szCs w:val="18"/>
          <w:lang w:val="es-ES"/>
        </w:rPr>
        <w:t xml:space="preserve"> de las Américas y más en general, con y dentro del Sur Global. Además, como su propio nombre </w:t>
      </w:r>
      <w:r w:rsidRPr="5124F912" w:rsidR="654F0DB9">
        <w:rPr>
          <w:rFonts w:ascii="Times New Roman" w:hAnsi="Times New Roman" w:cs="Times New Roman"/>
          <w:sz w:val="18"/>
          <w:szCs w:val="18"/>
          <w:lang w:val="es-ES"/>
        </w:rPr>
        <w:t>sugiere</w:t>
      </w:r>
      <w:r w:rsidRPr="5124F912" w:rsidR="08B84365">
        <w:rPr>
          <w:rFonts w:ascii="Times New Roman" w:hAnsi="Times New Roman" w:cs="Times New Roman"/>
          <w:sz w:val="18"/>
          <w:szCs w:val="18"/>
          <w:lang w:val="es-ES"/>
        </w:rPr>
        <w:t>, este proyecto está concebido como un intercambio conversacional (y</w:t>
      </w:r>
      <w:r w:rsidRPr="5124F912" w:rsidR="18D9C603">
        <w:rPr>
          <w:rFonts w:ascii="Times New Roman" w:hAnsi="Times New Roman" w:cs="Times New Roman"/>
          <w:sz w:val="18"/>
          <w:szCs w:val="18"/>
          <w:lang w:val="es-ES"/>
        </w:rPr>
        <w:t xml:space="preserve"> praxis</w:t>
      </w:r>
      <w:r w:rsidRPr="5124F912" w:rsidR="08B84365">
        <w:rPr>
          <w:rFonts w:ascii="Times New Roman" w:hAnsi="Times New Roman" w:cs="Times New Roman"/>
          <w:sz w:val="18"/>
          <w:szCs w:val="18"/>
          <w:lang w:val="es-ES"/>
        </w:rPr>
        <w:t xml:space="preserve">) no sólo entre regiones o lugares, sino también entre disciplinas y perspectivas: un intercambio </w:t>
      </w:r>
      <w:r w:rsidRPr="5124F912" w:rsidR="08B84365">
        <w:rPr>
          <w:rFonts w:ascii="Times New Roman" w:hAnsi="Times New Roman" w:cs="Times New Roman"/>
          <w:sz w:val="18"/>
          <w:szCs w:val="18"/>
          <w:lang w:val="es-ES"/>
        </w:rPr>
        <w:t xml:space="preserve">de teoría, derecho y cultura, unido a un examen continuo de su interacción. El concepto básico es crear un lugar centrado en las relaciones Sur-Norte y en cuestiones que afectan o constituyen polaridades Sur-Norte, para fortalecer la teoría, la comunidad y la praxis </w:t>
      </w:r>
      <w:r w:rsidRPr="5124F912" w:rsidR="08B84365">
        <w:rPr>
          <w:rFonts w:ascii="Times New Roman" w:hAnsi="Times New Roman" w:cs="Times New Roman"/>
          <w:sz w:val="18"/>
          <w:szCs w:val="18"/>
          <w:lang w:val="es-ES"/>
        </w:rPr>
        <w:t>LatCrit</w:t>
      </w:r>
      <w:r w:rsidRPr="5124F912" w:rsidR="4CB3BAA2">
        <w:rPr>
          <w:rFonts w:ascii="Times New Roman" w:hAnsi="Times New Roman" w:cs="Times New Roman"/>
          <w:sz w:val="18"/>
          <w:szCs w:val="18"/>
          <w:lang w:val="es-ES"/>
        </w:rPr>
        <w:t>,</w:t>
      </w:r>
      <w:r w:rsidRPr="5124F912" w:rsidR="08B84365">
        <w:rPr>
          <w:rFonts w:ascii="Times New Roman" w:hAnsi="Times New Roman" w:cs="Times New Roman"/>
          <w:sz w:val="18"/>
          <w:szCs w:val="18"/>
          <w:lang w:val="es-ES"/>
        </w:rPr>
        <w:t xml:space="preserve"> en términos hemisféricos. Como ilustra el apéndice D, desde su programa inicial en el campus de la Facultad de Derecho de la UIAPR en San Juan, Puerto Rico, en 2003, el SNX anual </w:t>
      </w:r>
      <w:r w:rsidRPr="5124F912" w:rsidR="4CB3BAA2">
        <w:rPr>
          <w:rFonts w:ascii="Times New Roman" w:hAnsi="Times New Roman" w:cs="Times New Roman"/>
          <w:sz w:val="18"/>
          <w:szCs w:val="18"/>
          <w:lang w:val="es-ES"/>
        </w:rPr>
        <w:t>(</w:t>
      </w:r>
      <w:r w:rsidRPr="5124F912" w:rsidR="08B84365">
        <w:rPr>
          <w:rFonts w:ascii="Times New Roman" w:hAnsi="Times New Roman" w:cs="Times New Roman"/>
          <w:sz w:val="18"/>
          <w:szCs w:val="18"/>
          <w:lang w:val="es-ES"/>
        </w:rPr>
        <w:t>y ahora bienal</w:t>
      </w:r>
      <w:r w:rsidRPr="5124F912" w:rsidR="4CB3BAA2">
        <w:rPr>
          <w:rFonts w:ascii="Times New Roman" w:hAnsi="Times New Roman" w:cs="Times New Roman"/>
          <w:sz w:val="18"/>
          <w:szCs w:val="18"/>
          <w:lang w:val="es-ES"/>
        </w:rPr>
        <w:t>)</w:t>
      </w:r>
      <w:r w:rsidRPr="5124F912" w:rsidR="08B84365">
        <w:rPr>
          <w:rFonts w:ascii="Times New Roman" w:hAnsi="Times New Roman" w:cs="Times New Roman"/>
          <w:sz w:val="18"/>
          <w:szCs w:val="18"/>
          <w:lang w:val="es-ES"/>
        </w:rPr>
        <w:t xml:space="preserve"> ha tenido lugar en una variedad de </w:t>
      </w:r>
      <w:r w:rsidRPr="5124F912" w:rsidR="4CB3BAA2">
        <w:rPr>
          <w:rFonts w:ascii="Times New Roman" w:hAnsi="Times New Roman" w:cs="Times New Roman"/>
          <w:sz w:val="18"/>
          <w:szCs w:val="18"/>
          <w:lang w:val="es-ES"/>
        </w:rPr>
        <w:t>sitios</w:t>
      </w:r>
      <w:r w:rsidRPr="5124F912" w:rsidR="08B84365">
        <w:rPr>
          <w:rFonts w:ascii="Times New Roman" w:hAnsi="Times New Roman" w:cs="Times New Roman"/>
          <w:sz w:val="18"/>
          <w:szCs w:val="18"/>
          <w:lang w:val="es-ES"/>
        </w:rPr>
        <w:t>, principalmente</w:t>
      </w:r>
      <w:r w:rsidRPr="5124F912" w:rsidR="4CB3BAA2">
        <w:rPr>
          <w:rFonts w:ascii="Times New Roman" w:hAnsi="Times New Roman" w:cs="Times New Roman"/>
          <w:sz w:val="18"/>
          <w:szCs w:val="18"/>
          <w:lang w:val="es-ES"/>
        </w:rPr>
        <w:t>,</w:t>
      </w:r>
      <w:r w:rsidRPr="5124F912" w:rsidR="08B84365">
        <w:rPr>
          <w:rFonts w:ascii="Times New Roman" w:hAnsi="Times New Roman" w:cs="Times New Roman"/>
          <w:sz w:val="18"/>
          <w:szCs w:val="18"/>
          <w:lang w:val="es-ES"/>
        </w:rPr>
        <w:t xml:space="preserve"> a través de las Américas del Sur Global</w:t>
      </w:r>
      <w:r w:rsidRPr="5124F912" w:rsidR="4CB3BAA2">
        <w:rPr>
          <w:rFonts w:ascii="Times New Roman" w:hAnsi="Times New Roman" w:cs="Times New Roman"/>
          <w:sz w:val="18"/>
          <w:szCs w:val="18"/>
          <w:lang w:val="es-ES"/>
        </w:rPr>
        <w:t>.</w:t>
      </w:r>
      <w:r w:rsidRPr="5124F912" w:rsidR="08B84365">
        <w:rPr>
          <w:rFonts w:ascii="Times New Roman" w:hAnsi="Times New Roman" w:cs="Times New Roman"/>
          <w:sz w:val="18"/>
          <w:szCs w:val="18"/>
          <w:lang w:val="es-ES"/>
        </w:rPr>
        <w:t xml:space="preserve"> </w:t>
      </w:r>
      <w:r w:rsidRPr="5124F912" w:rsidR="4CB3BAA2">
        <w:rPr>
          <w:rFonts w:ascii="Times New Roman" w:hAnsi="Times New Roman" w:cs="Times New Roman"/>
          <w:sz w:val="18"/>
          <w:szCs w:val="18"/>
          <w:lang w:val="es-ES"/>
        </w:rPr>
        <w:t xml:space="preserve">El propósito ha sido </w:t>
      </w:r>
      <w:r w:rsidRPr="5124F912" w:rsidR="08B84365">
        <w:rPr>
          <w:rFonts w:ascii="Times New Roman" w:hAnsi="Times New Roman" w:cs="Times New Roman"/>
          <w:sz w:val="18"/>
          <w:szCs w:val="18"/>
          <w:lang w:val="es-ES"/>
        </w:rPr>
        <w:t>centrar la atención crítica en diversos temas sustantivos</w:t>
      </w:r>
      <w:r w:rsidRPr="5124F912" w:rsidR="4CB3BAA2">
        <w:rPr>
          <w:rFonts w:ascii="Times New Roman" w:hAnsi="Times New Roman" w:cs="Times New Roman"/>
          <w:sz w:val="18"/>
          <w:szCs w:val="18"/>
          <w:lang w:val="es-ES"/>
        </w:rPr>
        <w:t>,</w:t>
      </w:r>
      <w:r w:rsidRPr="5124F912" w:rsidR="08B84365">
        <w:rPr>
          <w:rFonts w:ascii="Times New Roman" w:hAnsi="Times New Roman" w:cs="Times New Roman"/>
          <w:sz w:val="18"/>
          <w:szCs w:val="18"/>
          <w:lang w:val="es-ES"/>
        </w:rPr>
        <w:t xml:space="preserve"> que van desde cuestiones de reforma constitucional a las luchas de los pueblos indígenas. Con el tiempo, este proyecto </w:t>
      </w:r>
      <w:r w:rsidRPr="5124F912" w:rsidR="026EBACB">
        <w:rPr>
          <w:rFonts w:ascii="Times New Roman" w:hAnsi="Times New Roman" w:cs="Times New Roman"/>
          <w:sz w:val="18"/>
          <w:szCs w:val="18"/>
          <w:lang w:val="es-ES"/>
        </w:rPr>
        <w:t>busca</w:t>
      </w:r>
      <w:r w:rsidRPr="5124F912" w:rsidR="08B84365">
        <w:rPr>
          <w:rFonts w:ascii="Times New Roman" w:hAnsi="Times New Roman" w:cs="Times New Roman"/>
          <w:sz w:val="18"/>
          <w:szCs w:val="18"/>
          <w:lang w:val="es-ES"/>
        </w:rPr>
        <w:t xml:space="preserve"> nutrir no sólo un discurso sino también una red de académicos críticos globales</w:t>
      </w:r>
      <w:r w:rsidRPr="5124F912" w:rsidR="4CB3BAA2">
        <w:rPr>
          <w:rFonts w:ascii="Times New Roman" w:hAnsi="Times New Roman" w:cs="Times New Roman"/>
          <w:sz w:val="18"/>
          <w:szCs w:val="18"/>
          <w:lang w:val="es-ES"/>
        </w:rPr>
        <w:t>,</w:t>
      </w:r>
      <w:r w:rsidRPr="5124F912" w:rsidR="08B84365">
        <w:rPr>
          <w:rFonts w:ascii="Times New Roman" w:hAnsi="Times New Roman" w:cs="Times New Roman"/>
          <w:sz w:val="18"/>
          <w:szCs w:val="18"/>
          <w:lang w:val="es-ES"/>
        </w:rPr>
        <w:t xml:space="preserve"> capaces de </w:t>
      </w:r>
      <w:r w:rsidRPr="5124F912" w:rsidR="79639B09">
        <w:rPr>
          <w:rFonts w:ascii="Times New Roman" w:hAnsi="Times New Roman" w:cs="Times New Roman"/>
          <w:sz w:val="18"/>
          <w:szCs w:val="18"/>
          <w:lang w:val="es-ES"/>
        </w:rPr>
        <w:t xml:space="preserve">ampliar y </w:t>
      </w:r>
      <w:r w:rsidRPr="5124F912" w:rsidR="08B84365">
        <w:rPr>
          <w:rFonts w:ascii="Times New Roman" w:hAnsi="Times New Roman" w:cs="Times New Roman"/>
          <w:sz w:val="18"/>
          <w:szCs w:val="18"/>
          <w:lang w:val="es-ES"/>
        </w:rPr>
        <w:t>multiplicar nuestro trabajo de producción de conocimiento</w:t>
      </w:r>
      <w:r w:rsidRPr="5124F912" w:rsidR="4CB3BAA2">
        <w:rPr>
          <w:rFonts w:ascii="Times New Roman" w:hAnsi="Times New Roman" w:cs="Times New Roman"/>
          <w:sz w:val="18"/>
          <w:szCs w:val="18"/>
          <w:lang w:val="es-ES"/>
        </w:rPr>
        <w:t>,</w:t>
      </w:r>
      <w:r w:rsidRPr="5124F912" w:rsidR="08B84365">
        <w:rPr>
          <w:rFonts w:ascii="Times New Roman" w:hAnsi="Times New Roman" w:cs="Times New Roman"/>
          <w:sz w:val="18"/>
          <w:szCs w:val="18"/>
          <w:lang w:val="es-ES"/>
        </w:rPr>
        <w:t xml:space="preserve"> como praxis de justicia igualitaria.</w:t>
      </w:r>
    </w:p>
    <w:p w:rsidRPr="00AD73A1" w:rsidR="00D020F5" w:rsidP="004255C9" w:rsidRDefault="09EAD470" w14:paraId="53C38888" w14:textId="1F6A31C2">
      <w:pPr>
        <w:spacing w:after="0" w:line="240" w:lineRule="auto"/>
        <w:ind w:firstLine="720"/>
        <w:rPr>
          <w:rFonts w:ascii="Times New Roman" w:hAnsi="Times New Roman" w:cs="Times New Roman"/>
          <w:sz w:val="18"/>
          <w:szCs w:val="18"/>
          <w:lang w:val="es-ES"/>
        </w:rPr>
      </w:pPr>
      <w:r w:rsidRPr="00AD73A1" w:rsidR="70FAFF09">
        <w:rPr>
          <w:rFonts w:ascii="Times New Roman" w:hAnsi="Times New Roman" w:cs="Times New Roman"/>
          <w:sz w:val="18"/>
          <w:szCs w:val="18"/>
          <w:lang w:val="es-ES"/>
        </w:rPr>
        <w:t xml:space="preserve">Más recientemente, desde 2007, el Seminario de Espacios de Estudio es otra innovación programática de </w:t>
      </w:r>
      <w:r w:rsidRPr="5124F912" w:rsidR="70FAFF09">
        <w:rPr>
          <w:rFonts w:ascii="Times New Roman" w:hAnsi="Times New Roman" w:cs="Times New Roman"/>
          <w:sz w:val="18"/>
          <w:szCs w:val="18"/>
          <w:lang w:val="es-ES"/>
        </w:rPr>
        <w:t>LatCrit</w:t>
      </w:r>
      <w:r w:rsidRPr="5124F912" w:rsidR="70FAFF09">
        <w:rPr>
          <w:rFonts w:ascii="Times New Roman" w:hAnsi="Times New Roman" w:cs="Times New Roman"/>
          <w:sz w:val="18"/>
          <w:szCs w:val="18"/>
          <w:lang w:val="es-ES"/>
        </w:rPr>
        <w:t xml:space="preserve">, diseñada de forma similar, para cultivar tanto la comunidad como el conocimiento a través de la ubicación, la identidad y la disciplina. Este proyecto reúne a un número, relativamente pequeño, de académicos, estudiantes y activistas, tanto del Sur Global como del Norte Global. Durante una semana o más, asisten a un taller de inmersión, convocado en ciudades y regiones </w:t>
      </w:r>
      <w:r w:rsidRPr="00AD73A1" w:rsidR="55A47AC2">
        <w:rPr>
          <w:rFonts w:ascii="Times New Roman" w:hAnsi="Times New Roman" w:cs="Times New Roman"/>
          <w:sz w:val="18"/>
          <w:szCs w:val="18"/>
          <w:lang w:val="es-ES"/>
        </w:rPr>
        <w:t>diversas</w:t>
      </w:r>
      <w:r w:rsidRPr="5124F912" w:rsidR="70FAFF09">
        <w:rPr>
          <w:rFonts w:ascii="Times New Roman" w:hAnsi="Times New Roman" w:cs="Times New Roman"/>
          <w:sz w:val="18"/>
          <w:szCs w:val="18"/>
          <w:lang w:val="es-ES"/>
        </w:rPr>
        <w:t xml:space="preserve"> de todo el mundo, con el fin de estudiar esos lugares, como hábitats humanos y como lugares para el trabajo </w:t>
      </w:r>
      <w:r w:rsidRPr="5124F912" w:rsidR="70FAFF09">
        <w:rPr>
          <w:rFonts w:ascii="Times New Roman" w:hAnsi="Times New Roman" w:cs="Times New Roman"/>
          <w:sz w:val="18"/>
          <w:szCs w:val="18"/>
          <w:lang w:val="es-ES"/>
        </w:rPr>
        <w:t>antisubordinación</w:t>
      </w:r>
      <w:r w:rsidRPr="5124F912">
        <w:rPr>
          <w:rStyle w:val="FootnoteReference"/>
          <w:rFonts w:ascii="Times New Roman" w:hAnsi="Times New Roman" w:cs="Times New Roman"/>
          <w:sz w:val="18"/>
          <w:szCs w:val="18"/>
          <w:lang w:val="es-ES"/>
        </w:rPr>
        <w:footnoteReference w:id="5572"/>
      </w:r>
      <w:r w:rsidRPr="5124F912" w:rsidR="70FAFF09">
        <w:rPr>
          <w:rFonts w:ascii="Times New Roman" w:hAnsi="Times New Roman" w:cs="Times New Roman"/>
          <w:sz w:val="18"/>
          <w:szCs w:val="18"/>
          <w:lang w:val="es-ES"/>
        </w:rPr>
        <w:t xml:space="preserve">. Desde 2007, el SEE se ha </w:t>
      </w:r>
      <w:r w:rsidRPr="5124F912" w:rsidR="23AE686B">
        <w:rPr>
          <w:rFonts w:ascii="Times New Roman" w:hAnsi="Times New Roman" w:cs="Times New Roman"/>
          <w:sz w:val="18"/>
          <w:szCs w:val="18"/>
          <w:lang w:val="es-ES"/>
        </w:rPr>
        <w:t>llevado a cabo en</w:t>
      </w:r>
      <w:r w:rsidRPr="5124F912" w:rsidR="70FAFF09">
        <w:rPr>
          <w:rFonts w:ascii="Times New Roman" w:hAnsi="Times New Roman" w:cs="Times New Roman"/>
          <w:sz w:val="18"/>
          <w:szCs w:val="18"/>
          <w:lang w:val="es-ES"/>
        </w:rPr>
        <w:t xml:space="preserve"> Ciudad de Panamá, Panamá (2007); Bogotá, Colombia (2008); Denver, Colorado, (2008); Medellín, Colombia (2009); Río de Janeiro, Brasil (2010); La Habana, Cuba (2013); y una variedad de lugares rurales y urbanos en Guatemala (2015), con planes en sedes adicionales para incluir Quito, Ecuador. </w:t>
      </w:r>
      <w:r w:rsidRPr="5124F912" w:rsidR="23AE686B">
        <w:rPr>
          <w:rFonts w:ascii="Times New Roman" w:hAnsi="Times New Roman" w:cs="Times New Roman"/>
          <w:sz w:val="18"/>
          <w:szCs w:val="18"/>
          <w:lang w:val="es-ES"/>
        </w:rPr>
        <w:t>El</w:t>
      </w:r>
      <w:r w:rsidRPr="5124F912" w:rsidR="70FAFF09">
        <w:rPr>
          <w:rFonts w:ascii="Times New Roman" w:hAnsi="Times New Roman" w:cs="Times New Roman"/>
          <w:sz w:val="18"/>
          <w:szCs w:val="18"/>
          <w:lang w:val="es-ES"/>
        </w:rPr>
        <w:t xml:space="preserve"> objetivo </w:t>
      </w:r>
      <w:r w:rsidRPr="5124F912" w:rsidR="23AE686B">
        <w:rPr>
          <w:rFonts w:ascii="Times New Roman" w:hAnsi="Times New Roman" w:cs="Times New Roman"/>
          <w:sz w:val="18"/>
          <w:szCs w:val="18"/>
          <w:lang w:val="es-ES"/>
        </w:rPr>
        <w:t xml:space="preserve">es: </w:t>
      </w:r>
      <w:r w:rsidRPr="5124F912" w:rsidR="70FAFF09">
        <w:rPr>
          <w:rFonts w:ascii="Times New Roman" w:hAnsi="Times New Roman" w:cs="Times New Roman"/>
          <w:sz w:val="18"/>
          <w:szCs w:val="18"/>
          <w:lang w:val="es-ES"/>
        </w:rPr>
        <w:t>sintetizar el estudio formal y la comprensión experimental de las realidades materiales</w:t>
      </w:r>
      <w:r w:rsidRPr="5124F912" w:rsidR="23AE686B">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 xml:space="preserve"> en estos lugares</w:t>
      </w:r>
      <w:r w:rsidRPr="5124F912" w:rsidR="23AE686B">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 xml:space="preserve"> y su correlación sistémica</w:t>
      </w:r>
      <w:r w:rsidRPr="5124F912" w:rsidR="23AE686B">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 xml:space="preserve"> con las ideologías tradicionales </w:t>
      </w:r>
      <w:r w:rsidRPr="5124F912" w:rsidR="23AE686B">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basadas en la identidad</w:t>
      </w:r>
      <w:r w:rsidRPr="5124F912" w:rsidR="23AE686B">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 xml:space="preserve"> desplegadas a través de la raza, el género, la sexualidad y otras categorías problemáticas. Como ilustra el apéndice E, en y a través del S</w:t>
      </w:r>
      <w:r w:rsidRPr="5124F912" w:rsidR="23AE686B">
        <w:rPr>
          <w:rFonts w:ascii="Times New Roman" w:hAnsi="Times New Roman" w:cs="Times New Roman"/>
          <w:sz w:val="18"/>
          <w:szCs w:val="18"/>
          <w:lang w:val="es-ES"/>
        </w:rPr>
        <w:t>EE</w:t>
      </w:r>
      <w:r w:rsidRPr="5124F912" w:rsidR="70FAFF09">
        <w:rPr>
          <w:rFonts w:ascii="Times New Roman" w:hAnsi="Times New Roman" w:cs="Times New Roman"/>
          <w:sz w:val="18"/>
          <w:szCs w:val="18"/>
          <w:lang w:val="es-ES"/>
        </w:rPr>
        <w:t>, los participantes son capaces de comprender</w:t>
      </w:r>
      <w:r w:rsidRPr="5124F912" w:rsidR="6CD8C15D">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 xml:space="preserve"> </w:t>
      </w:r>
      <w:r w:rsidRPr="5124F912" w:rsidR="6CD8C15D">
        <w:rPr>
          <w:rFonts w:ascii="Times New Roman" w:hAnsi="Times New Roman" w:cs="Times New Roman"/>
          <w:sz w:val="18"/>
          <w:szCs w:val="18"/>
          <w:lang w:val="es-ES"/>
        </w:rPr>
        <w:t xml:space="preserve">en términos </w:t>
      </w:r>
      <w:r w:rsidRPr="5124F912" w:rsidR="70FAFF09">
        <w:rPr>
          <w:rFonts w:ascii="Times New Roman" w:hAnsi="Times New Roman" w:cs="Times New Roman"/>
          <w:sz w:val="18"/>
          <w:szCs w:val="18"/>
          <w:lang w:val="es-ES"/>
        </w:rPr>
        <w:t>tanto intelectuales como físicos</w:t>
      </w:r>
      <w:r w:rsidRPr="5124F912" w:rsidR="6CD8C15D">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 xml:space="preserve"> cómo la construcción de las clases socioeconómicas se cruza con la supremacía blanca, el patriarcado, la homofobia y otras ideologías neocoloniales</w:t>
      </w:r>
      <w:r w:rsidRPr="5124F912" w:rsidR="4FAC5E54">
        <w:rPr>
          <w:rFonts w:ascii="Times New Roman" w:hAnsi="Times New Roman" w:cs="Times New Roman"/>
          <w:sz w:val="18"/>
          <w:szCs w:val="18"/>
          <w:lang w:val="es-ES"/>
        </w:rPr>
        <w:t>—basadas en la identidad—</w:t>
      </w:r>
      <w:r w:rsidRPr="5124F912" w:rsidR="6CD8C15D">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 xml:space="preserve"> a través de hábitats particulares. Con el tiempo, estos seminarios</w:t>
      </w:r>
      <w:r w:rsidRPr="5124F912" w:rsidR="4FAC5E54">
        <w:rPr>
          <w:rFonts w:ascii="Times New Roman" w:hAnsi="Times New Roman" w:cs="Times New Roman"/>
          <w:sz w:val="18"/>
          <w:szCs w:val="18"/>
          <w:lang w:val="es-ES"/>
        </w:rPr>
        <w:t xml:space="preserve">, que rotan, </w:t>
      </w:r>
      <w:r w:rsidRPr="5124F912" w:rsidR="70FAFF09">
        <w:rPr>
          <w:rFonts w:ascii="Times New Roman" w:hAnsi="Times New Roman" w:cs="Times New Roman"/>
          <w:sz w:val="18"/>
          <w:szCs w:val="18"/>
          <w:lang w:val="es-ES"/>
        </w:rPr>
        <w:t>producen</w:t>
      </w:r>
      <w:r w:rsidRPr="5124F912" w:rsidR="6CD8C15D">
        <w:rPr>
          <w:rFonts w:ascii="Times New Roman" w:hAnsi="Times New Roman" w:cs="Times New Roman"/>
          <w:sz w:val="18"/>
          <w:szCs w:val="18"/>
          <w:lang w:val="es-ES"/>
        </w:rPr>
        <w:t xml:space="preserve"> </w:t>
      </w:r>
      <w:r w:rsidRPr="5124F912" w:rsidR="70FAFF09">
        <w:rPr>
          <w:rFonts w:ascii="Times New Roman" w:hAnsi="Times New Roman" w:cs="Times New Roman"/>
          <w:sz w:val="18"/>
          <w:szCs w:val="18"/>
          <w:lang w:val="es-ES"/>
        </w:rPr>
        <w:t xml:space="preserve">un mapa </w:t>
      </w:r>
      <w:r w:rsidRPr="5124F912" w:rsidR="4FAC5E54">
        <w:rPr>
          <w:rFonts w:ascii="Times New Roman" w:hAnsi="Times New Roman" w:cs="Times New Roman"/>
          <w:sz w:val="18"/>
          <w:szCs w:val="18"/>
          <w:lang w:val="es-ES"/>
        </w:rPr>
        <w:t>que detalla</w:t>
      </w:r>
      <w:r w:rsidRPr="5124F912" w:rsidR="70FAFF09">
        <w:rPr>
          <w:rFonts w:ascii="Times New Roman" w:hAnsi="Times New Roman" w:cs="Times New Roman"/>
          <w:sz w:val="18"/>
          <w:szCs w:val="18"/>
          <w:lang w:val="es-ES"/>
        </w:rPr>
        <w:t xml:space="preserve"> puntos en común</w:t>
      </w:r>
      <w:r w:rsidRPr="5124F912" w:rsidR="4FAC5E54">
        <w:rPr>
          <w:rFonts w:ascii="Times New Roman" w:hAnsi="Times New Roman" w:cs="Times New Roman"/>
          <w:sz w:val="18"/>
          <w:szCs w:val="18"/>
          <w:lang w:val="es-ES"/>
        </w:rPr>
        <w:t xml:space="preserve">, </w:t>
      </w:r>
      <w:r w:rsidRPr="5124F912" w:rsidR="70FAFF09">
        <w:rPr>
          <w:rFonts w:ascii="Times New Roman" w:hAnsi="Times New Roman" w:cs="Times New Roman"/>
          <w:sz w:val="18"/>
          <w:szCs w:val="18"/>
          <w:lang w:val="es-ES"/>
        </w:rPr>
        <w:t xml:space="preserve">en medio de sus complejidades y </w:t>
      </w:r>
      <w:r w:rsidRPr="5124F912" w:rsidR="4FAC5E54">
        <w:rPr>
          <w:rFonts w:ascii="Times New Roman" w:hAnsi="Times New Roman" w:cs="Times New Roman"/>
          <w:sz w:val="18"/>
          <w:szCs w:val="18"/>
          <w:lang w:val="es-ES"/>
        </w:rPr>
        <w:t>sus entretejidos. C</w:t>
      </w:r>
      <w:r w:rsidRPr="5124F912" w:rsidR="70FAFF09">
        <w:rPr>
          <w:rFonts w:ascii="Times New Roman" w:hAnsi="Times New Roman" w:cs="Times New Roman"/>
          <w:sz w:val="18"/>
          <w:szCs w:val="18"/>
          <w:lang w:val="es-ES"/>
        </w:rPr>
        <w:t>rean un mapa de la ley, la identidad y la in/justicia</w:t>
      </w:r>
      <w:r w:rsidRPr="5124F912" w:rsidR="4FAC5E54">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 xml:space="preserve"> que muestra tanto las especificidades como los puntos en común, así como la resistencia colectiv</w:t>
      </w:r>
      <w:r w:rsidRPr="5124F912" w:rsidR="4FAC5E54">
        <w:rPr>
          <w:rFonts w:ascii="Times New Roman" w:hAnsi="Times New Roman" w:cs="Times New Roman"/>
          <w:sz w:val="18"/>
          <w:szCs w:val="18"/>
          <w:lang w:val="es-ES"/>
        </w:rPr>
        <w:t>a</w:t>
      </w:r>
      <w:r w:rsidRPr="5124F912" w:rsidR="70FAFF09">
        <w:rPr>
          <w:rFonts w:ascii="Times New Roman" w:hAnsi="Times New Roman" w:cs="Times New Roman"/>
          <w:sz w:val="18"/>
          <w:szCs w:val="18"/>
          <w:lang w:val="es-ES"/>
        </w:rPr>
        <w:t xml:space="preserve"> a estas realidades. Con el tiempo, este proyecto, al igual que </w:t>
      </w:r>
      <w:r w:rsidRPr="5124F912" w:rsidR="70FAFF09">
        <w:rPr>
          <w:rFonts w:ascii="Times New Roman" w:hAnsi="Times New Roman" w:cs="Times New Roman"/>
          <w:sz w:val="18"/>
          <w:szCs w:val="18"/>
          <w:lang w:val="es-ES"/>
        </w:rPr>
        <w:t xml:space="preserve">y con </w:t>
      </w:r>
      <w:r w:rsidRPr="5124F912" w:rsidR="4FAC5E54">
        <w:rPr>
          <w:rFonts w:ascii="Times New Roman" w:hAnsi="Times New Roman" w:cs="Times New Roman"/>
          <w:sz w:val="18"/>
          <w:szCs w:val="18"/>
          <w:lang w:val="es-ES"/>
        </w:rPr>
        <w:t>el aula, el coloquio</w:t>
      </w:r>
      <w:r w:rsidRPr="5124F912" w:rsidR="70FAFF09">
        <w:rPr>
          <w:rFonts w:ascii="Times New Roman" w:hAnsi="Times New Roman" w:cs="Times New Roman"/>
          <w:sz w:val="18"/>
          <w:szCs w:val="18"/>
          <w:lang w:val="es-ES"/>
        </w:rPr>
        <w:t>, SNX, y otros proyectos</w:t>
      </w:r>
      <w:r w:rsidRPr="5124F912" w:rsidR="4FAC5E54">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 xml:space="preserve"> </w:t>
      </w:r>
      <w:r w:rsidRPr="5124F912" w:rsidR="70FAFF09">
        <w:rPr>
          <w:rFonts w:ascii="Times New Roman" w:hAnsi="Times New Roman" w:cs="Times New Roman"/>
          <w:sz w:val="18"/>
          <w:szCs w:val="18"/>
          <w:lang w:val="es-ES"/>
        </w:rPr>
        <w:t>LatCrit</w:t>
      </w:r>
      <w:r w:rsidRPr="5124F912" w:rsidR="70FAFF09">
        <w:rPr>
          <w:rFonts w:ascii="Times New Roman" w:hAnsi="Times New Roman" w:cs="Times New Roman"/>
          <w:sz w:val="18"/>
          <w:szCs w:val="18"/>
          <w:lang w:val="es-ES"/>
        </w:rPr>
        <w:t xml:space="preserve"> ayuda a cultivar un sentido de comunidad académica activista</w:t>
      </w:r>
      <w:r w:rsidRPr="5124F912" w:rsidR="4FAC5E54">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 xml:space="preserve"> a través de fronteras</w:t>
      </w:r>
      <w:r w:rsidRPr="5124F912" w:rsidR="4FAC5E54">
        <w:rPr>
          <w:rFonts w:ascii="Times New Roman" w:hAnsi="Times New Roman" w:cs="Times New Roman"/>
          <w:sz w:val="18"/>
          <w:szCs w:val="18"/>
          <w:lang w:val="es-ES"/>
        </w:rPr>
        <w:t xml:space="preserve">, </w:t>
      </w:r>
      <w:r w:rsidRPr="5124F912" w:rsidR="70FAFF09">
        <w:rPr>
          <w:rFonts w:ascii="Times New Roman" w:hAnsi="Times New Roman" w:cs="Times New Roman"/>
          <w:sz w:val="18"/>
          <w:szCs w:val="18"/>
          <w:lang w:val="es-ES"/>
        </w:rPr>
        <w:t>sobre la base de compromisos compartidos</w:t>
      </w:r>
      <w:r w:rsidRPr="5124F912" w:rsidR="4FAC5E54">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 xml:space="preserve"> con una realidad post</w:t>
      </w:r>
      <w:r w:rsidRPr="5124F912" w:rsidR="4FAC5E54">
        <w:rPr>
          <w:rFonts w:ascii="Times New Roman" w:hAnsi="Times New Roman" w:cs="Times New Roman"/>
          <w:sz w:val="18"/>
          <w:szCs w:val="18"/>
          <w:lang w:val="es-ES"/>
        </w:rPr>
        <w:t>-</w:t>
      </w:r>
      <w:r w:rsidRPr="5124F912" w:rsidR="70FAFF09">
        <w:rPr>
          <w:rFonts w:ascii="Times New Roman" w:hAnsi="Times New Roman" w:cs="Times New Roman"/>
          <w:sz w:val="18"/>
          <w:szCs w:val="18"/>
          <w:lang w:val="es-ES"/>
        </w:rPr>
        <w:t>subordinación</w:t>
      </w:r>
      <w:r w:rsidRPr="5124F912">
        <w:rPr>
          <w:rStyle w:val="FootnoteReference"/>
          <w:rFonts w:ascii="Times New Roman" w:hAnsi="Times New Roman" w:cs="Times New Roman"/>
          <w:sz w:val="18"/>
          <w:szCs w:val="18"/>
          <w:lang w:val="es-ES"/>
        </w:rPr>
        <w:footnoteReference w:id="27781"/>
      </w:r>
      <w:r w:rsidRPr="5124F912" w:rsidR="70FAFF09">
        <w:rPr>
          <w:rFonts w:ascii="Times New Roman" w:hAnsi="Times New Roman" w:cs="Times New Roman"/>
          <w:sz w:val="18"/>
          <w:szCs w:val="18"/>
          <w:lang w:val="es-ES"/>
        </w:rPr>
        <w:t>.</w:t>
      </w:r>
    </w:p>
    <w:p w:rsidRPr="00AD73A1" w:rsidR="00BB5A14" w:rsidP="004255C9" w:rsidRDefault="4965DD26" w14:paraId="155135E9" w14:textId="509682A0">
      <w:pPr>
        <w:spacing w:after="0" w:line="240" w:lineRule="auto"/>
        <w:ind w:firstLine="720"/>
        <w:rPr>
          <w:rFonts w:ascii="Times New Roman" w:hAnsi="Times New Roman" w:cs="Times New Roman"/>
          <w:sz w:val="18"/>
          <w:szCs w:val="18"/>
          <w:lang w:val="es-ES"/>
        </w:rPr>
      </w:pPr>
      <w:r w:rsidRPr="5124F912" w:rsidR="4965DD26">
        <w:rPr>
          <w:rFonts w:ascii="Times New Roman" w:hAnsi="Times New Roman" w:cs="Times New Roman"/>
          <w:sz w:val="18"/>
          <w:szCs w:val="18"/>
          <w:lang w:val="es-ES"/>
        </w:rPr>
        <w:t xml:space="preserve">Este </w:t>
      </w:r>
      <w:r w:rsidRPr="5124F912" w:rsidR="047C5D2A">
        <w:rPr>
          <w:rFonts w:ascii="Times New Roman" w:hAnsi="Times New Roman" w:cs="Times New Roman"/>
          <w:sz w:val="18"/>
          <w:szCs w:val="18"/>
          <w:lang w:val="es-ES"/>
        </w:rPr>
        <w:t>conjunto de</w:t>
      </w:r>
      <w:r w:rsidRPr="5124F912" w:rsidR="6E70CA9E">
        <w:rPr>
          <w:rFonts w:ascii="Times New Roman" w:hAnsi="Times New Roman" w:cs="Times New Roman"/>
          <w:sz w:val="18"/>
          <w:szCs w:val="18"/>
          <w:lang w:val="es-ES"/>
        </w:rPr>
        <w:t xml:space="preserve"> proyectos internacionales/comparativos de </w:t>
      </w:r>
      <w:r w:rsidRPr="5124F912" w:rsidR="6E70CA9E">
        <w:rPr>
          <w:rFonts w:ascii="Times New Roman" w:hAnsi="Times New Roman" w:cs="Times New Roman"/>
          <w:sz w:val="18"/>
          <w:szCs w:val="18"/>
          <w:lang w:val="es-ES"/>
        </w:rPr>
        <w:t>LatCrit</w:t>
      </w:r>
      <w:r w:rsidRPr="5124F912" w:rsidR="6E70CA9E">
        <w:rPr>
          <w:rFonts w:ascii="Times New Roman" w:hAnsi="Times New Roman" w:cs="Times New Roman"/>
          <w:sz w:val="18"/>
          <w:szCs w:val="18"/>
          <w:lang w:val="es-ES"/>
        </w:rPr>
        <w:t xml:space="preserve"> </w:t>
      </w:r>
      <w:r w:rsidRPr="5124F912" w:rsidR="168FCB13">
        <w:rPr>
          <w:rFonts w:ascii="Times New Roman" w:hAnsi="Times New Roman" w:cs="Times New Roman"/>
          <w:sz w:val="18"/>
          <w:szCs w:val="18"/>
          <w:lang w:val="es-ES"/>
        </w:rPr>
        <w:t xml:space="preserve">corre en </w:t>
      </w:r>
      <w:r w:rsidRPr="5124F912" w:rsidR="56C68F46">
        <w:rPr>
          <w:rFonts w:ascii="Times New Roman" w:hAnsi="Times New Roman" w:cs="Times New Roman"/>
          <w:sz w:val="18"/>
          <w:szCs w:val="18"/>
          <w:lang w:val="es-ES"/>
        </w:rPr>
        <w:t>paralelo de</w:t>
      </w:r>
      <w:r w:rsidRPr="5124F912" w:rsidR="6E70CA9E">
        <w:rPr>
          <w:rFonts w:ascii="Times New Roman" w:hAnsi="Times New Roman" w:cs="Times New Roman"/>
          <w:sz w:val="18"/>
          <w:szCs w:val="18"/>
          <w:lang w:val="es-ES"/>
        </w:rPr>
        <w:t xml:space="preserve"> los esfuerzos programáticos de </w:t>
      </w:r>
      <w:r w:rsidRPr="5124F912" w:rsidR="6E70CA9E">
        <w:rPr>
          <w:rFonts w:ascii="Times New Roman" w:hAnsi="Times New Roman" w:cs="Times New Roman"/>
          <w:sz w:val="18"/>
          <w:szCs w:val="18"/>
          <w:lang w:val="es-ES"/>
        </w:rPr>
        <w:t>LatCrit</w:t>
      </w:r>
      <w:r w:rsidRPr="5124F912" w:rsidR="6E70CA9E">
        <w:rPr>
          <w:rFonts w:ascii="Times New Roman" w:hAnsi="Times New Roman" w:cs="Times New Roman"/>
          <w:sz w:val="18"/>
          <w:szCs w:val="18"/>
          <w:lang w:val="es-ES"/>
        </w:rPr>
        <w:t xml:space="preserve">, para establecer una </w:t>
      </w:r>
      <w:r w:rsidRPr="5124F912" w:rsidR="5CC638F1">
        <w:rPr>
          <w:rFonts w:ascii="Times New Roman" w:hAnsi="Times New Roman" w:cs="Times New Roman"/>
          <w:sz w:val="18"/>
          <w:szCs w:val="18"/>
          <w:lang w:val="es-ES"/>
        </w:rPr>
        <w:t>contra tradición</w:t>
      </w:r>
      <w:r w:rsidRPr="5124F912" w:rsidR="6E70CA9E">
        <w:rPr>
          <w:rFonts w:ascii="Times New Roman" w:hAnsi="Times New Roman" w:cs="Times New Roman"/>
          <w:sz w:val="18"/>
          <w:szCs w:val="18"/>
          <w:lang w:val="es-ES"/>
        </w:rPr>
        <w:t xml:space="preserve"> crítica marginal, dentro de los Estados Unidos, basada en prácticas democráticas y valores </w:t>
      </w:r>
      <w:r w:rsidRPr="5124F912" w:rsidR="6E70CA9E">
        <w:rPr>
          <w:rFonts w:ascii="Times New Roman" w:hAnsi="Times New Roman" w:cs="Times New Roman"/>
          <w:sz w:val="18"/>
          <w:szCs w:val="18"/>
          <w:lang w:val="es-ES"/>
        </w:rPr>
        <w:t>antisubordinación</w:t>
      </w:r>
      <w:r w:rsidRPr="5124F912" w:rsidR="6E70CA9E">
        <w:rPr>
          <w:rFonts w:ascii="Times New Roman" w:hAnsi="Times New Roman" w:cs="Times New Roman"/>
          <w:sz w:val="18"/>
          <w:szCs w:val="18"/>
          <w:lang w:val="es-ES"/>
        </w:rPr>
        <w:t xml:space="preserve">, a través de las conferencias anuales/bienales y otros programas “domésticos”, </w:t>
      </w:r>
      <w:r w:rsidRPr="5124F912" w:rsidR="48183574">
        <w:rPr>
          <w:rFonts w:ascii="Times New Roman" w:hAnsi="Times New Roman" w:cs="Times New Roman"/>
          <w:sz w:val="18"/>
          <w:szCs w:val="18"/>
          <w:lang w:val="es-ES"/>
        </w:rPr>
        <w:t>del</w:t>
      </w:r>
      <w:r w:rsidRPr="5124F912" w:rsidR="6E70CA9E">
        <w:rPr>
          <w:rFonts w:ascii="Times New Roman" w:hAnsi="Times New Roman" w:cs="Times New Roman"/>
          <w:sz w:val="18"/>
          <w:szCs w:val="18"/>
          <w:lang w:val="es-ES"/>
        </w:rPr>
        <w:t xml:space="preserve"> portafolio de </w:t>
      </w:r>
      <w:r w:rsidRPr="5124F912" w:rsidR="6E70CA9E">
        <w:rPr>
          <w:rFonts w:ascii="Times New Roman" w:hAnsi="Times New Roman" w:cs="Times New Roman"/>
          <w:sz w:val="18"/>
          <w:szCs w:val="18"/>
          <w:lang w:val="es-ES"/>
        </w:rPr>
        <w:t>LatCrit</w:t>
      </w:r>
      <w:r w:rsidRPr="5124F912" w:rsidR="6E70CA9E">
        <w:rPr>
          <w:rFonts w:ascii="Times New Roman" w:hAnsi="Times New Roman" w:cs="Times New Roman"/>
          <w:sz w:val="18"/>
          <w:szCs w:val="18"/>
          <w:lang w:val="es-ES"/>
        </w:rPr>
        <w:t xml:space="preserve">. Estos proyectos de orientación global y sus publicaciones conexas se esfuerzan por crear condiciones intelectuales propicias, para la articulación de una jurisprudencia crítica de los marginales, en los marcos jurídicos Sur-Norte. Estos y otros proyectos similares constituyen una campaña proactiva a largo plazo, para cultivar una </w:t>
      </w:r>
      <w:r w:rsidRPr="5124F912" w:rsidR="3377BBDD">
        <w:rPr>
          <w:rFonts w:ascii="Times New Roman" w:hAnsi="Times New Roman" w:cs="Times New Roman"/>
          <w:sz w:val="18"/>
          <w:szCs w:val="18"/>
          <w:lang w:val="es-ES"/>
        </w:rPr>
        <w:t>micro sociedad</w:t>
      </w:r>
      <w:r w:rsidRPr="5124F912" w:rsidR="6E70CA9E">
        <w:rPr>
          <w:rFonts w:ascii="Times New Roman" w:hAnsi="Times New Roman" w:cs="Times New Roman"/>
          <w:sz w:val="18"/>
          <w:szCs w:val="18"/>
          <w:lang w:val="es-ES"/>
        </w:rPr>
        <w:t xml:space="preserve"> académica diversa y de coalición sin fronteras, una comunidad transnacional de redes críticas comprometidas con el conocimiento y la acción, </w:t>
      </w:r>
      <w:r w:rsidRPr="5124F912" w:rsidR="234B649D">
        <w:rPr>
          <w:rFonts w:ascii="Times New Roman" w:hAnsi="Times New Roman" w:cs="Times New Roman"/>
          <w:sz w:val="18"/>
          <w:szCs w:val="18"/>
          <w:lang w:val="es-ES"/>
        </w:rPr>
        <w:t xml:space="preserve">en favor </w:t>
      </w:r>
      <w:r w:rsidRPr="5124F912" w:rsidR="6E6D4937">
        <w:rPr>
          <w:rFonts w:ascii="Times New Roman" w:hAnsi="Times New Roman" w:cs="Times New Roman"/>
          <w:sz w:val="18"/>
          <w:szCs w:val="18"/>
          <w:lang w:val="es-ES"/>
        </w:rPr>
        <w:t>de la</w:t>
      </w:r>
      <w:r w:rsidRPr="5124F912" w:rsidR="6E70CA9E">
        <w:rPr>
          <w:rFonts w:ascii="Times New Roman" w:hAnsi="Times New Roman" w:cs="Times New Roman"/>
          <w:sz w:val="18"/>
          <w:szCs w:val="18"/>
          <w:lang w:val="es-ES"/>
        </w:rPr>
        <w:t xml:space="preserve"> justicia igualitaria.</w:t>
      </w:r>
    </w:p>
    <w:p w:rsidRPr="00AD73A1" w:rsidR="00BB5A14" w:rsidP="5124F912" w:rsidRDefault="043333E5" w14:paraId="7C2F1668" w14:textId="6E3F8E95">
      <w:pPr>
        <w:pStyle w:val="Normal"/>
        <w:suppressLineNumbers w:val="0"/>
        <w:pBdr>
          <w:bottom w:val="single" w:color="000000" w:sz="6" w:space="1"/>
        </w:pBdr>
        <w:bidi w:val="0"/>
        <w:spacing w:before="0" w:beforeAutospacing="off" w:after="0" w:afterAutospacing="off" w:line="240" w:lineRule="auto"/>
        <w:ind w:left="0" w:right="0" w:firstLine="720"/>
        <w:jc w:val="left"/>
        <w:rPr>
          <w:rFonts w:ascii="Times New Roman" w:hAnsi="Times New Roman" w:cs="Times New Roman"/>
          <w:sz w:val="18"/>
          <w:szCs w:val="18"/>
          <w:lang w:val="es-ES"/>
        </w:rPr>
      </w:pPr>
      <w:r w:rsidRPr="5124F912" w:rsidR="273E3FD6">
        <w:rPr>
          <w:rFonts w:ascii="Times New Roman" w:hAnsi="Times New Roman" w:cs="Times New Roman"/>
          <w:sz w:val="18"/>
          <w:szCs w:val="18"/>
          <w:lang w:val="es-ES"/>
        </w:rPr>
        <w:t xml:space="preserve">Al </w:t>
      </w:r>
      <w:r w:rsidRPr="5124F912" w:rsidR="273E3FD6">
        <w:rPr>
          <w:rFonts w:ascii="Times New Roman" w:hAnsi="Times New Roman" w:cs="Times New Roman"/>
          <w:sz w:val="18"/>
          <w:szCs w:val="18"/>
          <w:lang w:val="es-ES"/>
        </w:rPr>
        <w:t>ap</w:t>
      </w:r>
      <w:r w:rsidRPr="5124F912" w:rsidR="37399DB2">
        <w:rPr>
          <w:rFonts w:ascii="Times New Roman" w:hAnsi="Times New Roman" w:cs="Times New Roman"/>
          <w:sz w:val="18"/>
          <w:szCs w:val="18"/>
          <w:lang w:val="es-ES"/>
        </w:rPr>
        <w:t xml:space="preserve">el</w:t>
      </w:r>
      <w:r w:rsidRPr="5124F912" w:rsidR="37399DB2">
        <w:rPr>
          <w:rFonts w:ascii="Times New Roman" w:hAnsi="Times New Roman" w:cs="Times New Roman"/>
          <w:sz w:val="18"/>
          <w:szCs w:val="18"/>
          <w:lang w:val="es-ES"/>
        </w:rPr>
        <w:t xml:space="preserve"> alcance de nuestros programas con sede en </w:t>
      </w:r>
      <w:r w:rsidRPr="5124F912" w:rsidR="37399DB2">
        <w:rPr>
          <w:rFonts w:ascii="Times New Roman" w:hAnsi="Times New Roman" w:cs="Times New Roman"/>
          <w:sz w:val="18"/>
          <w:szCs w:val="18"/>
          <w:lang w:val="es-ES"/>
        </w:rPr>
        <w:t>EE.UU.</w:t>
      </w:r>
      <w:r w:rsidRPr="5124F912" w:rsidR="37399DB2">
        <w:rPr>
          <w:rFonts w:ascii="Times New Roman" w:hAnsi="Times New Roman" w:cs="Times New Roman"/>
          <w:sz w:val="18"/>
          <w:szCs w:val="18"/>
          <w:lang w:val="es-ES"/>
        </w:rPr>
        <w:t xml:space="preserve">, cada uno de estos proyectos pretende proporcionar un “espacio seguro”, transcultural, para la incubación específica de redes, estudios y acciones de justicia interamericana. En conjunto, estos proyectos globales pretenden proporcionar una “zona” transnacional de seguridad, donde estas redes, discursos y esfuerzos diversos, transgeneracionales y de </w:t>
      </w:r>
      <w:r w:rsidRPr="5124F912" w:rsidR="37399DB2">
        <w:rPr>
          <w:rFonts w:ascii="Times New Roman" w:hAnsi="Times New Roman" w:cs="Times New Roman"/>
          <w:sz w:val="18"/>
          <w:szCs w:val="18"/>
          <w:lang w:val="es-ES"/>
        </w:rPr>
        <w:t>anti</w:t>
      </w:r>
      <w:r w:rsidRPr="5124F912" w:rsidR="779C1AE0">
        <w:rPr>
          <w:rFonts w:ascii="Times New Roman" w:hAnsi="Times New Roman" w:cs="Times New Roman"/>
          <w:sz w:val="18"/>
          <w:szCs w:val="18"/>
          <w:lang w:val="es-ES"/>
        </w:rPr>
        <w:t>-</w:t>
      </w:r>
      <w:r w:rsidRPr="5124F912" w:rsidR="37399DB2">
        <w:rPr>
          <w:rFonts w:ascii="Times New Roman" w:hAnsi="Times New Roman" w:cs="Times New Roman"/>
          <w:sz w:val="18"/>
          <w:szCs w:val="18"/>
          <w:lang w:val="es-ES"/>
        </w:rPr>
        <w:t>subordinación</w:t>
      </w:r>
      <w:r w:rsidRPr="5124F912" w:rsidR="37399DB2">
        <w:rPr>
          <w:rFonts w:ascii="Times New Roman" w:hAnsi="Times New Roman" w:cs="Times New Roman"/>
          <w:sz w:val="18"/>
          <w:szCs w:val="18"/>
          <w:lang w:val="es-ES"/>
        </w:rPr>
        <w:t xml:space="preserve"> puedan encontrarse, crecer y fortalecerse. Estos esfuerzos, por concebir e iniciar nuevos campos de estudio y acción, pretenden iniciar líneas de investigación crítica e interdisciplinaria, adaptadas </w:t>
      </w:r>
      <w:r w:rsidRPr="5124F912" w:rsidR="3BCCC3A1">
        <w:rPr>
          <w:rFonts w:ascii="Times New Roman" w:hAnsi="Times New Roman" w:cs="Times New Roman"/>
          <w:sz w:val="18"/>
          <w:szCs w:val="18"/>
          <w:lang w:val="es-ES"/>
        </w:rPr>
        <w:t>a la cartografía</w:t>
      </w:r>
      <w:r w:rsidRPr="5124F912" w:rsidR="37399DB2">
        <w:rPr>
          <w:rFonts w:ascii="Times New Roman" w:hAnsi="Times New Roman" w:cs="Times New Roman"/>
          <w:sz w:val="18"/>
          <w:szCs w:val="18"/>
          <w:lang w:val="es-ES"/>
        </w:rPr>
        <w:t xml:space="preserve"> y </w:t>
      </w:r>
      <w:r w:rsidRPr="5124F912" w:rsidR="3BCCC3A1">
        <w:rPr>
          <w:rFonts w:ascii="Times New Roman" w:hAnsi="Times New Roman" w:cs="Times New Roman"/>
          <w:sz w:val="18"/>
          <w:szCs w:val="18"/>
          <w:lang w:val="es-ES"/>
        </w:rPr>
        <w:t xml:space="preserve">el </w:t>
      </w:r>
      <w:r w:rsidRPr="5124F912" w:rsidR="37399DB2">
        <w:rPr>
          <w:rFonts w:ascii="Times New Roman" w:hAnsi="Times New Roman" w:cs="Times New Roman"/>
          <w:sz w:val="18"/>
          <w:szCs w:val="18"/>
          <w:lang w:val="es-ES"/>
        </w:rPr>
        <w:t>deshecho de patrones estructurales de dominación</w:t>
      </w:r>
      <w:r w:rsidRPr="5124F912" w:rsidR="3BCCC3A1">
        <w:rPr>
          <w:rFonts w:ascii="Times New Roman" w:hAnsi="Times New Roman" w:cs="Times New Roman"/>
          <w:sz w:val="18"/>
          <w:szCs w:val="18"/>
          <w:lang w:val="es-ES"/>
        </w:rPr>
        <w:t>,</w:t>
      </w:r>
      <w:r w:rsidRPr="5124F912" w:rsidR="37399DB2">
        <w:rPr>
          <w:rFonts w:ascii="Times New Roman" w:hAnsi="Times New Roman" w:cs="Times New Roman"/>
          <w:sz w:val="18"/>
          <w:szCs w:val="18"/>
          <w:lang w:val="es-ES"/>
        </w:rPr>
        <w:t xml:space="preserve"> a lo largo de las Américas e incluso más allá. Estos esfuerzos</w:t>
      </w:r>
      <w:r w:rsidRPr="5124F912" w:rsidR="3BCCC3A1">
        <w:rPr>
          <w:rFonts w:ascii="Times New Roman" w:hAnsi="Times New Roman" w:cs="Times New Roman"/>
          <w:sz w:val="18"/>
          <w:szCs w:val="18"/>
          <w:lang w:val="es-ES"/>
        </w:rPr>
        <w:t>,</w:t>
      </w:r>
      <w:r w:rsidRPr="5124F912" w:rsidR="37399DB2">
        <w:rPr>
          <w:rFonts w:ascii="Times New Roman" w:hAnsi="Times New Roman" w:cs="Times New Roman"/>
          <w:sz w:val="18"/>
          <w:szCs w:val="18"/>
          <w:lang w:val="es-ES"/>
        </w:rPr>
        <w:t xml:space="preserve"> por fomentar una especie de </w:t>
      </w:r>
      <w:r w:rsidRPr="5124F912" w:rsidR="3BCCC3A1">
        <w:rPr>
          <w:rFonts w:ascii="Times New Roman" w:hAnsi="Times New Roman" w:cs="Times New Roman"/>
          <w:sz w:val="18"/>
          <w:szCs w:val="18"/>
          <w:lang w:val="es-ES"/>
        </w:rPr>
        <w:t>“</w:t>
      </w:r>
      <w:r w:rsidRPr="5124F912" w:rsidR="37399DB2">
        <w:rPr>
          <w:rFonts w:ascii="Times New Roman" w:hAnsi="Times New Roman" w:cs="Times New Roman"/>
          <w:sz w:val="18"/>
          <w:szCs w:val="18"/>
          <w:lang w:val="es-ES"/>
        </w:rPr>
        <w:t>estudios de justicia hemisférica</w:t>
      </w:r>
      <w:r w:rsidRPr="5124F912" w:rsidR="3BCCC3A1">
        <w:rPr>
          <w:rFonts w:ascii="Times New Roman" w:hAnsi="Times New Roman" w:cs="Times New Roman"/>
          <w:sz w:val="18"/>
          <w:szCs w:val="18"/>
          <w:lang w:val="es-ES"/>
        </w:rPr>
        <w:t xml:space="preserve">”, </w:t>
      </w:r>
      <w:r w:rsidRPr="5124F912" w:rsidR="37399DB2">
        <w:rPr>
          <w:rFonts w:ascii="Times New Roman" w:hAnsi="Times New Roman" w:cs="Times New Roman"/>
          <w:sz w:val="18"/>
          <w:szCs w:val="18"/>
          <w:lang w:val="es-ES"/>
        </w:rPr>
        <w:t>han dado lugar a discursos, publicaciones, redes y proyectos multilateralizados</w:t>
      </w:r>
      <w:r w:rsidRPr="5124F912" w:rsidR="3BCCC3A1">
        <w:rPr>
          <w:rFonts w:ascii="Times New Roman" w:hAnsi="Times New Roman" w:cs="Times New Roman"/>
          <w:sz w:val="18"/>
          <w:szCs w:val="18"/>
          <w:lang w:val="es-ES"/>
        </w:rPr>
        <w:t>,</w:t>
      </w:r>
      <w:r w:rsidRPr="5124F912" w:rsidR="37399DB2">
        <w:rPr>
          <w:rFonts w:ascii="Times New Roman" w:hAnsi="Times New Roman" w:cs="Times New Roman"/>
          <w:sz w:val="18"/>
          <w:szCs w:val="18"/>
          <w:lang w:val="es-ES"/>
        </w:rPr>
        <w:t xml:space="preserve"> diseñados para ayudar a los académicos y estudiosos del Norte a aprender del trabajo del Sur y viceversa</w:t>
      </w:r>
      <w:r w:rsidRPr="5124F912">
        <w:rPr>
          <w:rStyle w:val="FootnoteReference"/>
          <w:rFonts w:ascii="Times New Roman" w:hAnsi="Times New Roman" w:cs="Times New Roman"/>
          <w:sz w:val="18"/>
          <w:szCs w:val="18"/>
          <w:lang w:val="es-ES"/>
        </w:rPr>
        <w:footnoteReference w:id="458"/>
      </w:r>
      <w:r w:rsidRPr="5124F912" w:rsidR="37399DB2">
        <w:rPr>
          <w:rFonts w:ascii="Times New Roman" w:hAnsi="Times New Roman" w:cs="Times New Roman"/>
          <w:sz w:val="18"/>
          <w:szCs w:val="18"/>
          <w:lang w:val="es-ES"/>
        </w:rPr>
        <w:t>. Este tipo de intercambio multilateral sostenido tiene como objetivo unirse a los defensores de la justicia social en las Américas (y más allá)</w:t>
      </w:r>
      <w:r w:rsidRPr="5124F912" w:rsidR="3BCCC3A1">
        <w:rPr>
          <w:rFonts w:ascii="Times New Roman" w:hAnsi="Times New Roman" w:cs="Times New Roman"/>
          <w:sz w:val="18"/>
          <w:szCs w:val="18"/>
          <w:lang w:val="es-ES"/>
        </w:rPr>
        <w:t>,</w:t>
      </w:r>
      <w:r w:rsidRPr="5124F912" w:rsidR="37399DB2">
        <w:rPr>
          <w:rFonts w:ascii="Times New Roman" w:hAnsi="Times New Roman" w:cs="Times New Roman"/>
          <w:sz w:val="18"/>
          <w:szCs w:val="18"/>
          <w:lang w:val="es-ES"/>
        </w:rPr>
        <w:t xml:space="preserve"> para catalizar y sostener un cambio social positivo</w:t>
      </w:r>
      <w:r w:rsidRPr="5124F912" w:rsidR="3BCCC3A1">
        <w:rPr>
          <w:rFonts w:ascii="Times New Roman" w:hAnsi="Times New Roman" w:cs="Times New Roman"/>
          <w:sz w:val="18"/>
          <w:szCs w:val="18"/>
          <w:lang w:val="es-ES"/>
        </w:rPr>
        <w:t>,</w:t>
      </w:r>
      <w:r w:rsidRPr="5124F912" w:rsidR="37399DB2">
        <w:rPr>
          <w:rFonts w:ascii="Times New Roman" w:hAnsi="Times New Roman" w:cs="Times New Roman"/>
          <w:sz w:val="18"/>
          <w:szCs w:val="18"/>
          <w:lang w:val="es-ES"/>
        </w:rPr>
        <w:t xml:space="preserve"> dentro de las sociedades y a través de las fronteras</w:t>
      </w:r>
      <w:r w:rsidRPr="5124F912">
        <w:rPr>
          <w:rStyle w:val="FootnoteReference"/>
          <w:rFonts w:ascii="Times New Roman" w:hAnsi="Times New Roman" w:cs="Times New Roman"/>
          <w:sz w:val="18"/>
          <w:szCs w:val="18"/>
          <w:lang w:val="es-ES"/>
        </w:rPr>
        <w:footnoteReference w:id="30153"/>
      </w:r>
      <w:r w:rsidRPr="5124F912" w:rsidR="37399DB2">
        <w:rPr>
          <w:rFonts w:ascii="Times New Roman" w:hAnsi="Times New Roman" w:cs="Times New Roman"/>
          <w:sz w:val="18"/>
          <w:szCs w:val="18"/>
          <w:lang w:val="es-ES"/>
        </w:rPr>
        <w:t>. Organizar el activismo académico en Estados Unidos y más allá, lo mejor que podamos, es nuestra forma de contribuir a estos esfuerzos más amplios.</w:t>
      </w:r>
    </w:p>
    <w:p w:rsidRPr="00AD73A1" w:rsidR="007D6F00" w:rsidP="004255C9" w:rsidRDefault="007D6F00" w14:paraId="24D3B3D0" w14:textId="77777777">
      <w:pPr>
        <w:spacing w:after="0" w:line="240" w:lineRule="auto"/>
        <w:ind w:firstLine="720"/>
        <w:rPr>
          <w:rFonts w:ascii="Times New Roman" w:hAnsi="Times New Roman" w:cs="Times New Roman"/>
          <w:sz w:val="18"/>
          <w:szCs w:val="18"/>
          <w:lang w:val="es-ES"/>
        </w:rPr>
      </w:pPr>
    </w:p>
    <w:p w:rsidRPr="00AD73A1" w:rsidR="007D6F00" w:rsidP="004255C9" w:rsidRDefault="5829406E" w14:paraId="080E6D53" w14:textId="5E052BA7">
      <w:pPr>
        <w:spacing w:after="0" w:line="240" w:lineRule="auto"/>
        <w:ind w:left="720" w:firstLine="720"/>
        <w:rPr>
          <w:rFonts w:ascii="Times New Roman" w:hAnsi="Times New Roman" w:cs="Times New Roman"/>
          <w:sz w:val="18"/>
          <w:szCs w:val="18"/>
          <w:lang w:val="es-ES"/>
        </w:rPr>
      </w:pPr>
      <w:r w:rsidRPr="1EE3A37B">
        <w:rPr>
          <w:rFonts w:ascii="Times New Roman" w:hAnsi="Times New Roman" w:cs="Times New Roman"/>
          <w:sz w:val="18"/>
          <w:szCs w:val="18"/>
          <w:lang w:val="es-ES"/>
        </w:rPr>
        <w:t>LatCrit puede ser instrumental a la hora de sugerir y proponer formas de conceptualizar las diferencias y l</w:t>
      </w:r>
      <w:r w:rsidRPr="1EE3A37B" w:rsidR="431C8829">
        <w:rPr>
          <w:rFonts w:ascii="Times New Roman" w:hAnsi="Times New Roman" w:cs="Times New Roman"/>
          <w:sz w:val="18"/>
          <w:szCs w:val="18"/>
          <w:lang w:val="es-ES"/>
        </w:rPr>
        <w:t>as similitudes</w:t>
      </w:r>
      <w:r w:rsidRPr="1EE3A37B">
        <w:rPr>
          <w:rFonts w:ascii="Times New Roman" w:hAnsi="Times New Roman" w:cs="Times New Roman"/>
          <w:sz w:val="18"/>
          <w:szCs w:val="18"/>
          <w:lang w:val="es-ES"/>
        </w:rPr>
        <w:t xml:space="preserve">, en el diseño de una agenda </w:t>
      </w:r>
      <w:r w:rsidRPr="1EE3A37B" w:rsidR="7797A127">
        <w:rPr>
          <w:rFonts w:ascii="Times New Roman" w:hAnsi="Times New Roman" w:cs="Times New Roman"/>
          <w:sz w:val="18"/>
          <w:szCs w:val="18"/>
          <w:lang w:val="es-ES"/>
        </w:rPr>
        <w:t>destinada a</w:t>
      </w:r>
      <w:r w:rsidRPr="1EE3A37B">
        <w:rPr>
          <w:rFonts w:ascii="Times New Roman" w:hAnsi="Times New Roman" w:cs="Times New Roman"/>
          <w:sz w:val="18"/>
          <w:szCs w:val="18"/>
          <w:lang w:val="es-ES"/>
        </w:rPr>
        <w:t xml:space="preserve"> </w:t>
      </w:r>
      <w:r w:rsidRPr="1EE3A37B">
        <w:rPr>
          <w:rFonts w:ascii="Times New Roman" w:hAnsi="Times New Roman" w:cs="Times New Roman"/>
          <w:sz w:val="18"/>
          <w:szCs w:val="18"/>
          <w:lang w:val="es-ES"/>
        </w:rPr>
        <w:t>promover el reconocimiento y la aplicación de los derechos humanos en los foros nacionales e internacionales....</w:t>
      </w:r>
    </w:p>
    <w:p w:rsidRPr="00AD73A1" w:rsidR="007D6F00" w:rsidP="004255C9" w:rsidRDefault="5829406E" w14:paraId="2C84B06B" w14:textId="329CABE8">
      <w:pPr>
        <w:spacing w:after="0" w:line="240" w:lineRule="auto"/>
        <w:ind w:left="720" w:firstLine="720"/>
        <w:rPr>
          <w:rFonts w:ascii="Times New Roman" w:hAnsi="Times New Roman" w:cs="Times New Roman"/>
          <w:sz w:val="18"/>
          <w:szCs w:val="18"/>
          <w:lang w:val="es-ES"/>
        </w:rPr>
      </w:pPr>
      <w:r w:rsidRPr="5124F912" w:rsidR="5829406E">
        <w:rPr>
          <w:rFonts w:ascii="Times New Roman" w:hAnsi="Times New Roman" w:cs="Times New Roman"/>
          <w:sz w:val="18"/>
          <w:szCs w:val="18"/>
          <w:lang w:val="es-ES"/>
        </w:rPr>
        <w:t xml:space="preserve">La naturaleza indiscutiblemente </w:t>
      </w:r>
      <w:r w:rsidRPr="5124F912" w:rsidR="2A63B2FB">
        <w:rPr>
          <w:rFonts w:ascii="Times New Roman" w:hAnsi="Times New Roman" w:cs="Times New Roman"/>
          <w:sz w:val="18"/>
          <w:szCs w:val="18"/>
          <w:lang w:val="es-ES"/>
        </w:rPr>
        <w:t>supra soberana</w:t>
      </w:r>
      <w:r w:rsidRPr="5124F912" w:rsidR="5829406E">
        <w:rPr>
          <w:rFonts w:ascii="Times New Roman" w:hAnsi="Times New Roman" w:cs="Times New Roman"/>
          <w:sz w:val="18"/>
          <w:szCs w:val="18"/>
          <w:lang w:val="es-ES"/>
        </w:rPr>
        <w:t xml:space="preserve">, de los derechos humanos fundamentales ofrece a la teoría </w:t>
      </w:r>
      <w:r w:rsidRPr="5124F912" w:rsidR="5829406E">
        <w:rPr>
          <w:rFonts w:ascii="Times New Roman" w:hAnsi="Times New Roman" w:cs="Times New Roman"/>
          <w:sz w:val="18"/>
          <w:szCs w:val="18"/>
          <w:lang w:val="es-ES"/>
        </w:rPr>
        <w:t>LatCrit</w:t>
      </w:r>
      <w:r w:rsidRPr="5124F912" w:rsidR="5829406E">
        <w:rPr>
          <w:rFonts w:ascii="Times New Roman" w:hAnsi="Times New Roman" w:cs="Times New Roman"/>
          <w:sz w:val="18"/>
          <w:szCs w:val="18"/>
          <w:lang w:val="es-ES"/>
        </w:rPr>
        <w:t xml:space="preserve"> un terreno fértil, sobre el que desarrollar concepciones del derecho que sean significativas </w:t>
      </w:r>
      <w:r w:rsidRPr="5124F912" w:rsidR="3BC103C1">
        <w:rPr>
          <w:rFonts w:ascii="Times New Roman" w:hAnsi="Times New Roman" w:cs="Times New Roman"/>
          <w:sz w:val="18"/>
          <w:szCs w:val="18"/>
          <w:lang w:val="es-ES"/>
        </w:rPr>
        <w:t xml:space="preserve">tanto </w:t>
      </w:r>
      <w:r w:rsidRPr="5124F912" w:rsidR="5829406E">
        <w:rPr>
          <w:rFonts w:ascii="Times New Roman" w:hAnsi="Times New Roman" w:cs="Times New Roman"/>
          <w:sz w:val="18"/>
          <w:szCs w:val="18"/>
          <w:lang w:val="es-ES"/>
        </w:rPr>
        <w:t xml:space="preserve">para la comunidad </w:t>
      </w:r>
      <w:r w:rsidRPr="5124F912" w:rsidR="5829406E">
        <w:rPr>
          <w:rFonts w:ascii="Times New Roman" w:hAnsi="Times New Roman" w:cs="Times New Roman"/>
          <w:sz w:val="18"/>
          <w:szCs w:val="18"/>
          <w:lang w:val="es-ES"/>
        </w:rPr>
        <w:t>latinacomo</w:t>
      </w:r>
      <w:r w:rsidRPr="5124F912" w:rsidR="5829406E">
        <w:rPr>
          <w:rFonts w:ascii="Times New Roman" w:hAnsi="Times New Roman" w:cs="Times New Roman"/>
          <w:sz w:val="18"/>
          <w:szCs w:val="18"/>
          <w:lang w:val="es-ES"/>
        </w:rPr>
        <w:t xml:space="preserve"> para todas las demás comunidades de nuestro entorno. Por ejemplo, al ceder la soberanía a los principios </w:t>
      </w:r>
      <w:r w:rsidRPr="5124F912" w:rsidR="0A1B5AE8">
        <w:rPr>
          <w:rFonts w:ascii="Times New Roman" w:hAnsi="Times New Roman" w:cs="Times New Roman"/>
          <w:sz w:val="18"/>
          <w:szCs w:val="18"/>
          <w:lang w:val="es-ES"/>
        </w:rPr>
        <w:t>fundamentales</w:t>
      </w:r>
      <w:r w:rsidRPr="5124F912" w:rsidR="5829406E">
        <w:rPr>
          <w:rFonts w:ascii="Times New Roman" w:hAnsi="Times New Roman" w:cs="Times New Roman"/>
          <w:sz w:val="18"/>
          <w:szCs w:val="18"/>
          <w:lang w:val="es-ES"/>
        </w:rPr>
        <w:t xml:space="preserve"> de los derechos humanos, se deduce lógicamente que las normas de derechos humanos pueden prevalecer sobre </w:t>
      </w:r>
      <w:r w:rsidRPr="5124F912" w:rsidR="2476C937">
        <w:rPr>
          <w:rFonts w:ascii="Times New Roman" w:hAnsi="Times New Roman" w:cs="Times New Roman"/>
          <w:sz w:val="18"/>
          <w:szCs w:val="18"/>
          <w:lang w:val="es-ES"/>
        </w:rPr>
        <w:t>las legislaciones</w:t>
      </w:r>
      <w:r w:rsidRPr="5124F912" w:rsidR="6B1975C8">
        <w:rPr>
          <w:rFonts w:ascii="Times New Roman" w:hAnsi="Times New Roman" w:cs="Times New Roman"/>
          <w:sz w:val="18"/>
          <w:szCs w:val="18"/>
          <w:lang w:val="es-ES"/>
        </w:rPr>
        <w:t xml:space="preserve"> </w:t>
      </w:r>
      <w:r w:rsidRPr="5124F912" w:rsidR="5829406E">
        <w:rPr>
          <w:rFonts w:ascii="Times New Roman" w:hAnsi="Times New Roman" w:cs="Times New Roman"/>
          <w:sz w:val="18"/>
          <w:szCs w:val="18"/>
          <w:lang w:val="es-ES"/>
        </w:rPr>
        <w:t xml:space="preserve">que </w:t>
      </w:r>
      <w:r w:rsidRPr="5124F912" w:rsidR="2E74A587">
        <w:rPr>
          <w:rFonts w:ascii="Times New Roman" w:hAnsi="Times New Roman" w:cs="Times New Roman"/>
          <w:sz w:val="18"/>
          <w:szCs w:val="18"/>
          <w:lang w:val="es-ES"/>
        </w:rPr>
        <w:t>contravengan</w:t>
      </w:r>
      <w:r w:rsidRPr="5124F912" w:rsidR="5829406E">
        <w:rPr>
          <w:rFonts w:ascii="Times New Roman" w:hAnsi="Times New Roman" w:cs="Times New Roman"/>
          <w:sz w:val="18"/>
          <w:szCs w:val="18"/>
          <w:lang w:val="es-ES"/>
        </w:rPr>
        <w:t xml:space="preserve"> dichos principios.</w:t>
      </w:r>
    </w:p>
    <w:p w:rsidRPr="00AD73A1" w:rsidR="007D6F00" w:rsidP="004255C9" w:rsidRDefault="5829406E" w14:paraId="7970B33D" w14:textId="7D4C4D9E">
      <w:pPr>
        <w:spacing w:after="0" w:line="240" w:lineRule="auto"/>
        <w:ind w:left="720" w:firstLine="720"/>
        <w:rPr>
          <w:rFonts w:ascii="Times New Roman" w:hAnsi="Times New Roman" w:cs="Times New Roman"/>
          <w:sz w:val="18"/>
          <w:szCs w:val="18"/>
          <w:lang w:val="es-ES"/>
        </w:rPr>
      </w:pPr>
      <w:r w:rsidRPr="1EE3A37B">
        <w:rPr>
          <w:rFonts w:ascii="Times New Roman" w:hAnsi="Times New Roman" w:cs="Times New Roman"/>
          <w:sz w:val="18"/>
          <w:szCs w:val="18"/>
          <w:lang w:val="es-ES"/>
        </w:rPr>
        <w:t xml:space="preserve">Teniendo en cuenta las discusiones actuales de interés y activismo, el discurso sobre los derechos de los inmigrantes ofrece un foro </w:t>
      </w:r>
      <w:r w:rsidRPr="1EE3A37B" w:rsidR="2F03BBB3">
        <w:rPr>
          <w:rFonts w:ascii="Times New Roman" w:hAnsi="Times New Roman" w:cs="Times New Roman"/>
          <w:sz w:val="18"/>
          <w:szCs w:val="18"/>
          <w:lang w:val="es-ES"/>
        </w:rPr>
        <w:t>importante</w:t>
      </w:r>
      <w:r w:rsidRPr="1EE3A37B">
        <w:rPr>
          <w:rFonts w:ascii="Times New Roman" w:hAnsi="Times New Roman" w:cs="Times New Roman"/>
          <w:sz w:val="18"/>
          <w:szCs w:val="18"/>
          <w:lang w:val="es-ES"/>
        </w:rPr>
        <w:t xml:space="preserve"> en el que aplicar la teoría [de la preeminencia de los principios internacionales de derechos humanos] a la práctica.</w:t>
      </w:r>
    </w:p>
    <w:p w:rsidRPr="00AD73A1" w:rsidR="007D6F00" w:rsidP="5124F912" w:rsidRDefault="3ADCB25C" w14:paraId="1A960CD5" w14:textId="25558652">
      <w:pPr>
        <w:pBdr>
          <w:bottom w:val="single" w:color="FF000000" w:sz="6" w:space="1"/>
        </w:pBdr>
        <w:spacing w:after="0" w:line="240" w:lineRule="auto"/>
        <w:ind w:left="720" w:firstLine="720"/>
        <w:rPr>
          <w:rStyle w:val="EndnoteReference"/>
          <w:rFonts w:ascii="Times New Roman" w:hAnsi="Times New Roman" w:cs="Times New Roman"/>
          <w:sz w:val="18"/>
          <w:szCs w:val="18"/>
          <w:lang w:val="es-ES"/>
        </w:rPr>
      </w:pPr>
      <w:r w:rsidRPr="00AD73A1" w:rsidR="6D4AB63C">
        <w:rPr>
          <w:rFonts w:ascii="Times New Roman" w:hAnsi="Times New Roman" w:cs="Times New Roman"/>
          <w:sz w:val="18"/>
          <w:szCs w:val="18"/>
          <w:lang w:val="es-ES"/>
        </w:rPr>
        <w:t>-Berta Esperanza Hernández-Truyol</w:t>
      </w:r>
      <w:r w:rsidRPr="5124F912">
        <w:rPr>
          <w:rStyle w:val="FootnoteReference"/>
          <w:rFonts w:ascii="Times New Roman" w:hAnsi="Times New Roman" w:cs="Times New Roman"/>
          <w:sz w:val="18"/>
          <w:szCs w:val="18"/>
          <w:lang w:val="es-ES"/>
        </w:rPr>
        <w:footnoteReference w:id="18685"/>
      </w:r>
    </w:p>
    <w:p w:rsidRPr="00AD73A1" w:rsidR="007D6F00" w:rsidP="004255C9" w:rsidRDefault="007D6F00" w14:paraId="540331E0" w14:textId="77777777">
      <w:pPr>
        <w:spacing w:after="0" w:line="240" w:lineRule="auto"/>
        <w:ind w:firstLine="720"/>
        <w:rPr>
          <w:rFonts w:ascii="Times New Roman" w:hAnsi="Times New Roman" w:cs="Times New Roman"/>
          <w:sz w:val="18"/>
          <w:szCs w:val="18"/>
          <w:lang w:val="es-ES"/>
        </w:rPr>
      </w:pPr>
    </w:p>
    <w:p w:rsidRPr="00AD73A1" w:rsidR="007D6F00" w:rsidP="004255C9" w:rsidRDefault="5829406E" w14:paraId="32775740" w14:textId="5AD51E71">
      <w:pPr>
        <w:spacing w:after="0" w:line="240" w:lineRule="auto"/>
        <w:ind w:firstLine="720"/>
        <w:rPr>
          <w:rFonts w:ascii="Times New Roman" w:hAnsi="Times New Roman" w:cs="Times New Roman"/>
          <w:sz w:val="18"/>
          <w:szCs w:val="18"/>
          <w:lang w:val="es-ES"/>
        </w:rPr>
      </w:pPr>
      <w:r w:rsidRPr="1EE3A37B">
        <w:rPr>
          <w:rFonts w:ascii="Times New Roman" w:hAnsi="Times New Roman" w:cs="Times New Roman"/>
          <w:sz w:val="18"/>
          <w:szCs w:val="18"/>
          <w:lang w:val="es-ES"/>
        </w:rPr>
        <w:t xml:space="preserve">Redes de </w:t>
      </w:r>
      <w:r w:rsidRPr="1EE3A37B" w:rsidR="126E1DCF">
        <w:rPr>
          <w:rFonts w:ascii="Times New Roman" w:hAnsi="Times New Roman" w:cs="Times New Roman"/>
          <w:sz w:val="18"/>
          <w:szCs w:val="18"/>
          <w:lang w:val="es-ES"/>
        </w:rPr>
        <w:t>C</w:t>
      </w:r>
      <w:r w:rsidRPr="1EE3A37B">
        <w:rPr>
          <w:rFonts w:ascii="Times New Roman" w:hAnsi="Times New Roman" w:cs="Times New Roman"/>
          <w:sz w:val="18"/>
          <w:szCs w:val="18"/>
          <w:lang w:val="es-ES"/>
        </w:rPr>
        <w:t xml:space="preserve">olaboración: El </w:t>
      </w:r>
      <w:r w:rsidRPr="1EE3A37B" w:rsidR="06089A49">
        <w:rPr>
          <w:rFonts w:ascii="Times New Roman" w:hAnsi="Times New Roman" w:cs="Times New Roman"/>
          <w:sz w:val="18"/>
          <w:szCs w:val="18"/>
          <w:lang w:val="es-ES"/>
        </w:rPr>
        <w:t>P</w:t>
      </w:r>
      <w:r w:rsidRPr="1EE3A37B">
        <w:rPr>
          <w:rFonts w:ascii="Times New Roman" w:hAnsi="Times New Roman" w:cs="Times New Roman"/>
          <w:sz w:val="18"/>
          <w:szCs w:val="18"/>
          <w:lang w:val="es-ES"/>
        </w:rPr>
        <w:t xml:space="preserve">ortafolio de </w:t>
      </w:r>
      <w:r w:rsidRPr="1EE3A37B" w:rsidR="26617724">
        <w:rPr>
          <w:rFonts w:ascii="Times New Roman" w:hAnsi="Times New Roman" w:cs="Times New Roman"/>
          <w:sz w:val="18"/>
          <w:szCs w:val="18"/>
          <w:lang w:val="es-ES"/>
        </w:rPr>
        <w:t>P</w:t>
      </w:r>
      <w:r w:rsidRPr="1EE3A37B">
        <w:rPr>
          <w:rFonts w:ascii="Times New Roman" w:hAnsi="Times New Roman" w:cs="Times New Roman"/>
          <w:sz w:val="18"/>
          <w:szCs w:val="18"/>
          <w:lang w:val="es-ES"/>
        </w:rPr>
        <w:t xml:space="preserve">royectos y </w:t>
      </w:r>
      <w:r w:rsidRPr="1EE3A37B" w:rsidR="0AFEBE99">
        <w:rPr>
          <w:rFonts w:ascii="Times New Roman" w:hAnsi="Times New Roman" w:cs="Times New Roman"/>
          <w:sz w:val="18"/>
          <w:szCs w:val="18"/>
          <w:lang w:val="es-ES"/>
        </w:rPr>
        <w:t>E</w:t>
      </w:r>
      <w:r w:rsidRPr="1EE3A37B">
        <w:rPr>
          <w:rFonts w:ascii="Times New Roman" w:hAnsi="Times New Roman" w:cs="Times New Roman"/>
          <w:sz w:val="18"/>
          <w:szCs w:val="18"/>
          <w:lang w:val="es-ES"/>
        </w:rPr>
        <w:t>quipos de LatCrit</w:t>
      </w:r>
    </w:p>
    <w:p w:rsidRPr="00AD73A1" w:rsidR="007D6F00" w:rsidP="004255C9" w:rsidRDefault="5829406E" w14:paraId="275AFEC1" w14:textId="3CFDBCFA">
      <w:pPr>
        <w:spacing w:after="0" w:line="240" w:lineRule="auto"/>
        <w:ind w:left="720" w:firstLine="720"/>
        <w:rPr>
          <w:rFonts w:ascii="Times New Roman" w:hAnsi="Times New Roman" w:cs="Times New Roman"/>
          <w:sz w:val="18"/>
          <w:szCs w:val="18"/>
          <w:lang w:val="es-ES"/>
        </w:rPr>
      </w:pPr>
      <w:r w:rsidRPr="1EE3A37B">
        <w:rPr>
          <w:rFonts w:ascii="Times New Roman" w:hAnsi="Times New Roman" w:cs="Times New Roman"/>
          <w:sz w:val="18"/>
          <w:szCs w:val="18"/>
          <w:lang w:val="es-ES"/>
        </w:rPr>
        <w:t>[E</w:t>
      </w:r>
      <w:r w:rsidRPr="1EE3A37B" w:rsidR="0D5832FC">
        <w:rPr>
          <w:rFonts w:ascii="Times New Roman" w:hAnsi="Times New Roman" w:cs="Times New Roman"/>
          <w:sz w:val="18"/>
          <w:szCs w:val="18"/>
          <w:lang w:val="es-ES"/>
        </w:rPr>
        <w:t>]</w:t>
      </w:r>
      <w:r w:rsidRPr="1EE3A37B">
        <w:rPr>
          <w:rFonts w:ascii="Times New Roman" w:hAnsi="Times New Roman" w:cs="Times New Roman"/>
          <w:sz w:val="18"/>
          <w:szCs w:val="18"/>
          <w:lang w:val="es-ES"/>
        </w:rPr>
        <w:t>l "portafolio de proyectos" de LatCrit constituye una de las formas concretas de</w:t>
      </w:r>
      <w:r w:rsidRPr="1EE3A37B" w:rsidR="012F7ED4">
        <w:rPr>
          <w:rFonts w:ascii="Times New Roman" w:hAnsi="Times New Roman" w:cs="Times New Roman"/>
          <w:sz w:val="18"/>
          <w:szCs w:val="18"/>
          <w:lang w:val="es-ES"/>
        </w:rPr>
        <w:t xml:space="preserve"> la</w:t>
      </w:r>
      <w:r w:rsidRPr="1EE3A37B">
        <w:rPr>
          <w:rFonts w:ascii="Times New Roman" w:hAnsi="Times New Roman" w:cs="Times New Roman"/>
          <w:sz w:val="18"/>
          <w:szCs w:val="18"/>
          <w:lang w:val="es-ES"/>
        </w:rPr>
        <w:t xml:space="preserve"> “praxis personal colectiva” que se ha convertido en un sello distintivo de LatCrit....</w:t>
      </w:r>
    </w:p>
    <w:p w:rsidRPr="00AD73A1" w:rsidR="007D6F00" w:rsidP="004255C9" w:rsidRDefault="5829406E" w14:paraId="68EBF70C" w14:textId="6EF2F555">
      <w:pPr>
        <w:spacing w:after="0" w:line="240" w:lineRule="auto"/>
        <w:ind w:left="720" w:firstLine="720"/>
        <w:rPr>
          <w:rFonts w:ascii="Times New Roman" w:hAnsi="Times New Roman" w:cs="Times New Roman"/>
          <w:sz w:val="18"/>
          <w:szCs w:val="18"/>
          <w:lang w:val="es-ES"/>
        </w:rPr>
      </w:pPr>
      <w:r w:rsidRPr="1EE3A37B">
        <w:rPr>
          <w:rFonts w:ascii="Times New Roman" w:hAnsi="Times New Roman" w:cs="Times New Roman"/>
          <w:sz w:val="18"/>
          <w:szCs w:val="18"/>
          <w:lang w:val="es-ES"/>
        </w:rPr>
        <w:t>... Para</w:t>
      </w:r>
      <w:r w:rsidRPr="1EE3A37B" w:rsidR="43572F5B">
        <w:rPr>
          <w:rFonts w:ascii="Times New Roman" w:hAnsi="Times New Roman" w:cs="Times New Roman"/>
          <w:sz w:val="18"/>
          <w:szCs w:val="18"/>
          <w:lang w:val="es-ES"/>
        </w:rPr>
        <w:t xml:space="preserve"> enfrentar</w:t>
      </w:r>
      <w:r w:rsidRPr="1EE3A37B">
        <w:rPr>
          <w:rFonts w:ascii="Times New Roman" w:hAnsi="Times New Roman" w:cs="Times New Roman"/>
          <w:sz w:val="18"/>
          <w:szCs w:val="18"/>
          <w:lang w:val="es-ES"/>
        </w:rPr>
        <w:t xml:space="preserve"> los desafíos que permiten trascender críticamente la</w:t>
      </w:r>
      <w:r w:rsidRPr="1EE3A37B" w:rsidR="019BDC9F">
        <w:rPr>
          <w:rFonts w:ascii="Times New Roman" w:hAnsi="Times New Roman" w:cs="Times New Roman"/>
          <w:sz w:val="18"/>
          <w:szCs w:val="18"/>
          <w:lang w:val="es-ES"/>
        </w:rPr>
        <w:t>s</w:t>
      </w:r>
      <w:r w:rsidRPr="1EE3A37B">
        <w:rPr>
          <w:rFonts w:ascii="Times New Roman" w:hAnsi="Times New Roman" w:cs="Times New Roman"/>
          <w:sz w:val="18"/>
          <w:szCs w:val="18"/>
          <w:lang w:val="es-ES"/>
        </w:rPr>
        <w:t xml:space="preserve"> diferencia</w:t>
      </w:r>
      <w:r w:rsidRPr="1EE3A37B" w:rsidR="20FCB12E">
        <w:rPr>
          <w:rFonts w:ascii="Times New Roman" w:hAnsi="Times New Roman" w:cs="Times New Roman"/>
          <w:sz w:val="18"/>
          <w:szCs w:val="18"/>
          <w:lang w:val="es-ES"/>
        </w:rPr>
        <w:t>s</w:t>
      </w:r>
      <w:r w:rsidRPr="1EE3A37B">
        <w:rPr>
          <w:rFonts w:ascii="Times New Roman" w:hAnsi="Times New Roman" w:cs="Times New Roman"/>
          <w:sz w:val="18"/>
          <w:szCs w:val="18"/>
          <w:lang w:val="es-ES"/>
        </w:rPr>
        <w:t xml:space="preserve"> y </w:t>
      </w:r>
      <w:r w:rsidRPr="1EE3A37B" w:rsidR="10C6634C">
        <w:rPr>
          <w:rFonts w:ascii="Times New Roman" w:hAnsi="Times New Roman" w:cs="Times New Roman"/>
          <w:sz w:val="18"/>
          <w:szCs w:val="18"/>
          <w:lang w:val="es-ES"/>
        </w:rPr>
        <w:t>fomentar</w:t>
      </w:r>
      <w:r w:rsidRPr="1EE3A37B">
        <w:rPr>
          <w:rFonts w:ascii="Times New Roman" w:hAnsi="Times New Roman" w:cs="Times New Roman"/>
          <w:sz w:val="18"/>
          <w:szCs w:val="18"/>
          <w:lang w:val="es-ES"/>
        </w:rPr>
        <w:t xml:space="preserve"> mutuamente comunidades y coaliciones críticas, hemos empleado conscientemente las conferencias anuales y todo el portafolio de proyectos LatCrit, como vehículo para fortalecer comunidades, coaliciones e instituciones, y convertir todo esto en parte integral de la jurisprudencia crítica de los marginados.</w:t>
      </w:r>
    </w:p>
    <w:p w:rsidRPr="00AD73A1" w:rsidR="007D6F00" w:rsidP="5124F912" w:rsidRDefault="0A8259D2" w14:paraId="7DDE0B31" w14:textId="64014E8A">
      <w:pPr>
        <w:spacing w:after="0" w:line="240" w:lineRule="auto"/>
        <w:ind w:left="720" w:firstLine="720"/>
        <w:rPr>
          <w:rStyle w:val="EndnoteReference"/>
          <w:rFonts w:ascii="Times New Roman" w:hAnsi="Times New Roman" w:cs="Times New Roman"/>
          <w:sz w:val="18"/>
          <w:szCs w:val="18"/>
          <w:lang w:val="es-ES"/>
        </w:rPr>
      </w:pPr>
      <w:r w:rsidRPr="00AD73A1" w:rsidR="6DB531F4">
        <w:rPr>
          <w:rFonts w:ascii="Times New Roman" w:hAnsi="Times New Roman" w:cs="Times New Roman"/>
          <w:sz w:val="18"/>
          <w:szCs w:val="18"/>
          <w:lang w:val="es-ES"/>
        </w:rPr>
        <w:t>-Berta Hernández-Truyol, Angela P. Harris y Francisco Valdés</w:t>
      </w:r>
      <w:r w:rsidRPr="5124F912">
        <w:rPr>
          <w:rStyle w:val="FootnoteReference"/>
          <w:rFonts w:ascii="Times New Roman" w:hAnsi="Times New Roman" w:cs="Times New Roman"/>
          <w:sz w:val="18"/>
          <w:szCs w:val="18"/>
          <w:lang w:val="es-ES"/>
        </w:rPr>
        <w:footnoteReference w:id="20699"/>
      </w:r>
    </w:p>
    <w:p w:rsidR="1EE3A37B" w:rsidP="1EE3A37B" w:rsidRDefault="1EE3A37B" w14:paraId="3949FE2E" w14:textId="466288B1">
      <w:pPr>
        <w:spacing w:after="0" w:line="240" w:lineRule="auto"/>
        <w:ind w:left="720" w:firstLine="720"/>
        <w:rPr>
          <w:rFonts w:ascii="Times New Roman" w:hAnsi="Times New Roman" w:cs="Times New Roman"/>
          <w:sz w:val="18"/>
          <w:szCs w:val="18"/>
          <w:lang w:val="es-ES"/>
        </w:rPr>
      </w:pPr>
    </w:p>
    <w:p w:rsidRPr="00AD73A1" w:rsidR="007D6F00" w:rsidP="00907A90" w:rsidRDefault="188BE813" w14:paraId="35A3ED7F" w14:textId="4CF4B0B2">
      <w:pPr>
        <w:spacing w:after="0" w:line="240" w:lineRule="auto"/>
        <w:rPr>
          <w:rFonts w:ascii="Times New Roman" w:hAnsi="Times New Roman" w:cs="Times New Roman"/>
          <w:sz w:val="18"/>
          <w:szCs w:val="18"/>
          <w:lang w:val="es-ES"/>
        </w:rPr>
      </w:pPr>
      <w:r w:rsidRPr="1EE3A37B">
        <w:rPr>
          <w:rFonts w:ascii="Times New Roman" w:hAnsi="Times New Roman" w:cs="Times New Roman"/>
          <w:sz w:val="18"/>
          <w:szCs w:val="18"/>
          <w:lang w:val="es-ES"/>
        </w:rPr>
        <w:t xml:space="preserve">Por último, como este capítulo y los anteriores ayudan a ilustrar, la comunidad LatCrit ha organizado nuestros programas y eventos en torno a un </w:t>
      </w:r>
      <w:r w:rsidRPr="1EE3A37B" w:rsidR="6B861467">
        <w:rPr>
          <w:rFonts w:ascii="Times New Roman" w:hAnsi="Times New Roman" w:cs="Times New Roman"/>
          <w:sz w:val="18"/>
          <w:szCs w:val="18"/>
          <w:lang w:val="es-ES"/>
        </w:rPr>
        <w:t>“</w:t>
      </w:r>
      <w:r w:rsidRPr="1EE3A37B">
        <w:rPr>
          <w:rFonts w:ascii="Times New Roman" w:hAnsi="Times New Roman" w:cs="Times New Roman"/>
          <w:sz w:val="18"/>
          <w:szCs w:val="18"/>
          <w:lang w:val="es-ES"/>
        </w:rPr>
        <w:t>portafolio</w:t>
      </w:r>
      <w:r w:rsidRPr="1EE3A37B" w:rsidR="0332F360">
        <w:rPr>
          <w:rFonts w:ascii="Times New Roman" w:hAnsi="Times New Roman" w:cs="Times New Roman"/>
          <w:sz w:val="18"/>
          <w:szCs w:val="18"/>
          <w:lang w:val="es-ES"/>
        </w:rPr>
        <w:t>”</w:t>
      </w:r>
      <w:r w:rsidRPr="1EE3A37B">
        <w:rPr>
          <w:rFonts w:ascii="Times New Roman" w:hAnsi="Times New Roman" w:cs="Times New Roman"/>
          <w:sz w:val="18"/>
          <w:szCs w:val="18"/>
          <w:lang w:val="es-ES"/>
        </w:rPr>
        <w:t xml:space="preserve"> de proyectos, tanto dentro como fuera de Estados Unidos y su academia jurídica. Cada proyecto de la </w:t>
      </w:r>
      <w:r w:rsidRPr="1EE3A37B" w:rsidR="5DD071C4">
        <w:rPr>
          <w:rFonts w:ascii="Times New Roman" w:hAnsi="Times New Roman" w:cs="Times New Roman"/>
          <w:sz w:val="18"/>
          <w:szCs w:val="18"/>
          <w:lang w:val="es-ES"/>
        </w:rPr>
        <w:t xml:space="preserve">comunitario surge </w:t>
      </w:r>
      <w:r w:rsidRPr="1EE3A37B">
        <w:rPr>
          <w:rFonts w:ascii="Times New Roman" w:hAnsi="Times New Roman" w:cs="Times New Roman"/>
          <w:sz w:val="18"/>
          <w:szCs w:val="18"/>
          <w:lang w:val="es-ES"/>
        </w:rPr>
        <w:t xml:space="preserve">de una sugerencia o de una necesidad </w:t>
      </w:r>
      <w:r w:rsidRPr="1EE3A37B" w:rsidR="1F5B1F05">
        <w:rPr>
          <w:rFonts w:ascii="Times New Roman" w:hAnsi="Times New Roman" w:cs="Times New Roman"/>
          <w:sz w:val="18"/>
          <w:szCs w:val="18"/>
          <w:lang w:val="es-ES"/>
        </w:rPr>
        <w:t>identificada</w:t>
      </w:r>
      <w:r w:rsidRPr="1EE3A37B">
        <w:rPr>
          <w:rFonts w:ascii="Times New Roman" w:hAnsi="Times New Roman" w:cs="Times New Roman"/>
          <w:sz w:val="18"/>
          <w:szCs w:val="18"/>
          <w:lang w:val="es-ES"/>
        </w:rPr>
        <w:t xml:space="preserve">. Cada proyecto </w:t>
      </w:r>
      <w:r w:rsidRPr="1EE3A37B" w:rsidR="557D3B1C">
        <w:rPr>
          <w:rFonts w:ascii="Times New Roman" w:hAnsi="Times New Roman" w:cs="Times New Roman"/>
          <w:sz w:val="18"/>
          <w:szCs w:val="18"/>
          <w:lang w:val="es-ES"/>
        </w:rPr>
        <w:t>es administrado</w:t>
      </w:r>
      <w:r w:rsidRPr="1EE3A37B">
        <w:rPr>
          <w:rFonts w:ascii="Times New Roman" w:hAnsi="Times New Roman" w:cs="Times New Roman"/>
          <w:sz w:val="18"/>
          <w:szCs w:val="18"/>
          <w:lang w:val="es-ES"/>
        </w:rPr>
        <w:t xml:space="preserve"> </w:t>
      </w:r>
      <w:r w:rsidRPr="1EE3A37B" w:rsidR="59AB6B5A">
        <w:rPr>
          <w:rFonts w:ascii="Times New Roman" w:hAnsi="Times New Roman" w:cs="Times New Roman"/>
          <w:sz w:val="18"/>
          <w:szCs w:val="18"/>
          <w:lang w:val="es-ES"/>
        </w:rPr>
        <w:t xml:space="preserve">de manera colaborativa </w:t>
      </w:r>
      <w:r w:rsidRPr="1EE3A37B">
        <w:rPr>
          <w:rFonts w:ascii="Times New Roman" w:hAnsi="Times New Roman" w:cs="Times New Roman"/>
          <w:sz w:val="18"/>
          <w:szCs w:val="18"/>
          <w:lang w:val="es-ES"/>
        </w:rPr>
        <w:t xml:space="preserve">por un equipo, normalmente </w:t>
      </w:r>
      <w:r w:rsidRPr="1EE3A37B" w:rsidR="41743B63">
        <w:rPr>
          <w:rFonts w:ascii="Times New Roman" w:hAnsi="Times New Roman" w:cs="Times New Roman"/>
          <w:sz w:val="18"/>
          <w:szCs w:val="18"/>
          <w:lang w:val="es-ES"/>
        </w:rPr>
        <w:t>compuesto por</w:t>
      </w:r>
      <w:r w:rsidRPr="1EE3A37B">
        <w:rPr>
          <w:rFonts w:ascii="Times New Roman" w:hAnsi="Times New Roman" w:cs="Times New Roman"/>
          <w:sz w:val="18"/>
          <w:szCs w:val="18"/>
          <w:lang w:val="es-ES"/>
        </w:rPr>
        <w:t xml:space="preserve"> tres a cinco personas. Algunos </w:t>
      </w:r>
      <w:r w:rsidRPr="1EE3A37B" w:rsidR="45BC6F95">
        <w:rPr>
          <w:rFonts w:ascii="Times New Roman" w:hAnsi="Times New Roman" w:cs="Times New Roman"/>
          <w:sz w:val="18"/>
          <w:szCs w:val="18"/>
          <w:lang w:val="es-ES"/>
        </w:rPr>
        <w:t>integrantes de los equipos</w:t>
      </w:r>
      <w:r w:rsidRPr="1EE3A37B">
        <w:rPr>
          <w:rFonts w:ascii="Times New Roman" w:hAnsi="Times New Roman" w:cs="Times New Roman"/>
          <w:sz w:val="18"/>
          <w:szCs w:val="18"/>
          <w:lang w:val="es-ES"/>
        </w:rPr>
        <w:t xml:space="preserve"> son académicos, mientras que otros son estudiantes, profesionales o activistas. Siempre que es posible, </w:t>
      </w:r>
      <w:r w:rsidRPr="1EE3A37B">
        <w:rPr>
          <w:rFonts w:ascii="Times New Roman" w:hAnsi="Times New Roman" w:cs="Times New Roman"/>
          <w:sz w:val="18"/>
          <w:szCs w:val="18"/>
          <w:lang w:val="es-ES"/>
        </w:rPr>
        <w:t>incluimos a personas de fuera de Estados Unidos o ajenas al Derecho. Por lo general, los miembros del equipo están localizados en diferentes instituciones y lugares distantes entre sí.</w:t>
      </w:r>
    </w:p>
    <w:p w:rsidRPr="00AD73A1" w:rsidR="007B518F" w:rsidP="004255C9" w:rsidRDefault="188BE813" w14:paraId="6F24151F" w14:textId="2C081D6E">
      <w:pPr>
        <w:spacing w:after="0" w:line="240" w:lineRule="auto"/>
        <w:ind w:firstLine="720"/>
        <w:rPr>
          <w:rFonts w:ascii="Times New Roman" w:hAnsi="Times New Roman" w:cs="Times New Roman"/>
          <w:sz w:val="18"/>
          <w:szCs w:val="18"/>
          <w:lang w:val="es-ES"/>
        </w:rPr>
      </w:pPr>
      <w:r w:rsidRPr="1EE3A37B">
        <w:rPr>
          <w:rFonts w:ascii="Times New Roman" w:hAnsi="Times New Roman" w:cs="Times New Roman"/>
          <w:sz w:val="18"/>
          <w:szCs w:val="18"/>
          <w:lang w:val="es-ES"/>
        </w:rPr>
        <w:t xml:space="preserve">Bajo estas circunstancias físicas, la colaboración es la clave de cualquier éxito. Estos proyectos y equipos proporcionan la infraestructura </w:t>
      </w:r>
      <w:r w:rsidRPr="1EE3A37B" w:rsidR="7CE728C3">
        <w:rPr>
          <w:rFonts w:ascii="Times New Roman" w:hAnsi="Times New Roman" w:cs="Times New Roman"/>
          <w:sz w:val="18"/>
          <w:szCs w:val="18"/>
          <w:lang w:val="es-ES"/>
        </w:rPr>
        <w:t>mediante</w:t>
      </w:r>
      <w:r w:rsidRPr="1EE3A37B">
        <w:rPr>
          <w:rFonts w:ascii="Times New Roman" w:hAnsi="Times New Roman" w:cs="Times New Roman"/>
          <w:sz w:val="18"/>
          <w:szCs w:val="18"/>
          <w:lang w:val="es-ES"/>
        </w:rPr>
        <w:t xml:space="preserve"> la cual podemos colaborar de forma flexible entre nosotros a través del tiempo y el espacio para mantener en marcha los esfuerzos de la comunidad. Estos equipos diversos y dispersos trabajan durante todo el año por teléfono, correo electrónico, Zoom y </w:t>
      </w:r>
      <w:r w:rsidRPr="1EE3A37B" w:rsidR="50988050">
        <w:rPr>
          <w:rFonts w:ascii="Times New Roman" w:hAnsi="Times New Roman" w:cs="Times New Roman"/>
          <w:sz w:val="18"/>
          <w:szCs w:val="18"/>
          <w:lang w:val="es-ES"/>
        </w:rPr>
        <w:t>otros medios</w:t>
      </w:r>
      <w:r w:rsidRPr="1EE3A37B">
        <w:rPr>
          <w:rFonts w:ascii="Times New Roman" w:hAnsi="Times New Roman" w:cs="Times New Roman"/>
          <w:sz w:val="18"/>
          <w:szCs w:val="18"/>
          <w:lang w:val="es-ES"/>
        </w:rPr>
        <w:t xml:space="preserve"> similares. Además, nos reunimos </w:t>
      </w:r>
      <w:r w:rsidRPr="1EE3A37B" w:rsidR="6B675983">
        <w:rPr>
          <w:rFonts w:ascii="Times New Roman" w:hAnsi="Times New Roman" w:cs="Times New Roman"/>
          <w:sz w:val="18"/>
          <w:szCs w:val="18"/>
          <w:lang w:val="es-ES"/>
        </w:rPr>
        <w:t>periódicamente</w:t>
      </w:r>
      <w:r w:rsidRPr="1EE3A37B">
        <w:rPr>
          <w:rFonts w:ascii="Times New Roman" w:hAnsi="Times New Roman" w:cs="Times New Roman"/>
          <w:sz w:val="18"/>
          <w:szCs w:val="18"/>
          <w:lang w:val="es-ES"/>
        </w:rPr>
        <w:t xml:space="preserve"> </w:t>
      </w:r>
      <w:r w:rsidRPr="1EE3A37B" w:rsidR="3A04E679">
        <w:rPr>
          <w:rFonts w:ascii="Times New Roman" w:hAnsi="Times New Roman" w:cs="Times New Roman"/>
          <w:sz w:val="18"/>
          <w:szCs w:val="18"/>
          <w:lang w:val="es-ES"/>
        </w:rPr>
        <w:t xml:space="preserve">en </w:t>
      </w:r>
      <w:r w:rsidRPr="1EE3A37B">
        <w:rPr>
          <w:rFonts w:ascii="Times New Roman" w:hAnsi="Times New Roman" w:cs="Times New Roman"/>
          <w:sz w:val="18"/>
          <w:szCs w:val="18"/>
          <w:lang w:val="es-ES"/>
        </w:rPr>
        <w:t>persona cada año en función de los planes, los recursos y las circunstancias. En cooperación y consulta con la Junta Directiva de LatCrit, este trabajo en equipo</w:t>
      </w:r>
      <w:r w:rsidRPr="1EE3A37B" w:rsidR="59BFB684">
        <w:rPr>
          <w:rFonts w:ascii="Times New Roman" w:hAnsi="Times New Roman" w:cs="Times New Roman"/>
          <w:sz w:val="18"/>
          <w:szCs w:val="18"/>
          <w:lang w:val="es-ES"/>
        </w:rPr>
        <w:t xml:space="preserve"> continuo</w:t>
      </w:r>
      <w:r w:rsidRPr="1EE3A37B">
        <w:rPr>
          <w:rFonts w:ascii="Times New Roman" w:hAnsi="Times New Roman" w:cs="Times New Roman"/>
          <w:sz w:val="18"/>
          <w:szCs w:val="18"/>
          <w:lang w:val="es-ES"/>
        </w:rPr>
        <w:t xml:space="preserve"> produce tanto los próximos programas como el desarrollo de proyectos a largo plazo. Este trabajo de colaboración múltiple sostiene las “zonas” de seguridad y la cultura de producción democrática de conocimiento </w:t>
      </w:r>
      <w:r w:rsidRPr="1EE3A37B" w:rsidR="607A1153">
        <w:rPr>
          <w:rFonts w:ascii="Times New Roman" w:hAnsi="Times New Roman" w:cs="Times New Roman"/>
          <w:sz w:val="18"/>
          <w:szCs w:val="18"/>
          <w:lang w:val="es-ES"/>
        </w:rPr>
        <w:t>descritas</w:t>
      </w:r>
      <w:r w:rsidRPr="1EE3A37B">
        <w:rPr>
          <w:rFonts w:ascii="Times New Roman" w:hAnsi="Times New Roman" w:cs="Times New Roman"/>
          <w:sz w:val="18"/>
          <w:szCs w:val="18"/>
          <w:lang w:val="es-ES"/>
        </w:rPr>
        <w:t xml:space="preserve"> en el capítulo 4.</w:t>
      </w:r>
    </w:p>
    <w:p w:rsidRPr="00AD73A1" w:rsidR="007B518F" w:rsidP="004255C9" w:rsidRDefault="007B518F" w14:paraId="1A2D2AA0" w14:textId="030E2BD2">
      <w:pPr>
        <w:spacing w:after="0" w:line="240" w:lineRule="auto"/>
        <w:rPr>
          <w:rFonts w:ascii="Times New Roman" w:hAnsi="Times New Roman" w:cs="Times New Roman"/>
          <w:sz w:val="18"/>
          <w:szCs w:val="18"/>
          <w:lang w:val="es-ES"/>
        </w:rPr>
      </w:pPr>
      <w:r w:rsidRPr="00AD73A1">
        <w:rPr>
          <w:rFonts w:ascii="Times New Roman" w:hAnsi="Times New Roman" w:cs="Times New Roman"/>
          <w:noProof/>
          <w:sz w:val="18"/>
          <w:szCs w:val="18"/>
        </w:rPr>
        <w:drawing>
          <wp:inline distT="0" distB="0" distL="0" distR="0" wp14:anchorId="51B3C00D" wp14:editId="77DB855E">
            <wp:extent cx="4762500" cy="2676525"/>
            <wp:effectExtent l="0" t="0" r="0" b="0"/>
            <wp:docPr id="21" name="image12.jpeg"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2.jpeg" descr="A group of people posing for a photo&#10;&#10;Description automatically generated"/>
                    <pic:cNvPicPr/>
                  </pic:nvPicPr>
                  <pic:blipFill>
                    <a:blip r:embed="rId19" cstate="print"/>
                    <a:stretch>
                      <a:fillRect/>
                    </a:stretch>
                  </pic:blipFill>
                  <pic:spPr>
                    <a:xfrm>
                      <a:off x="0" y="0"/>
                      <a:ext cx="4762500" cy="2676525"/>
                    </a:xfrm>
                    <a:prstGeom prst="rect">
                      <a:avLst/>
                    </a:prstGeom>
                  </pic:spPr>
                </pic:pic>
              </a:graphicData>
            </a:graphic>
          </wp:inline>
        </w:drawing>
      </w:r>
    </w:p>
    <w:p w:rsidRPr="00AD73A1" w:rsidR="007B518F" w:rsidP="004255C9" w:rsidRDefault="007B518F" w14:paraId="7943D024" w14:textId="73BC4EEF">
      <w:pP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FIGURA 5.1. Intercambio Sur-Norte 2018, Antigua, Guatemala.</w:t>
      </w:r>
    </w:p>
    <w:p w:rsidRPr="00AD73A1" w:rsidR="007B518F" w:rsidP="1EE3A37B" w:rsidRDefault="188BE813" w14:paraId="0BF3463A" w14:textId="4E5DCEC4">
      <w:pPr>
        <w:pBdr>
          <w:bottom w:val="single" w:color="auto" w:sz="6" w:space="1"/>
        </w:pBdr>
        <w:spacing w:after="0" w:line="240" w:lineRule="auto"/>
        <w:ind w:firstLine="720"/>
        <w:rPr>
          <w:rFonts w:ascii="Times New Roman" w:hAnsi="Times New Roman" w:cs="Times New Roman"/>
          <w:sz w:val="18"/>
          <w:szCs w:val="18"/>
          <w:lang w:val="es-ES"/>
        </w:rPr>
      </w:pPr>
      <w:r w:rsidRPr="1EE3A37B">
        <w:rPr>
          <w:rFonts w:ascii="Times New Roman" w:hAnsi="Times New Roman" w:cs="Times New Roman"/>
          <w:sz w:val="18"/>
          <w:szCs w:val="18"/>
          <w:lang w:val="es-ES"/>
        </w:rPr>
        <w:t>Estos proyectos —y su desarrollo a largo plazo— están diseñados para reforzarse mutuamente, en la medida de lo posible. A veces describimos los proyectos como “canastas” basadas en sus propósitos, de modo que podamos maximizar sus puntos en común y combinar sus efectos. Tal vez, la conjunción del Taller de Desarrollo del Profesorado, el Programa de Estudiantes Becarios</w:t>
      </w:r>
      <w:r w:rsidRPr="1EE3A37B" w:rsidR="53D46F7D">
        <w:rPr>
          <w:rFonts w:ascii="Times New Roman" w:hAnsi="Times New Roman" w:cs="Times New Roman"/>
          <w:sz w:val="18"/>
          <w:szCs w:val="18"/>
          <w:lang w:val="es-ES"/>
        </w:rPr>
        <w:t>,</w:t>
      </w:r>
      <w:r w:rsidRPr="1EE3A37B">
        <w:rPr>
          <w:rFonts w:ascii="Times New Roman" w:hAnsi="Times New Roman" w:cs="Times New Roman"/>
          <w:sz w:val="18"/>
          <w:szCs w:val="18"/>
          <w:lang w:val="es-ES"/>
        </w:rPr>
        <w:t xml:space="preserve"> y las </w:t>
      </w:r>
      <w:r w:rsidRPr="1EE3A37B">
        <w:rPr>
          <w:rFonts w:ascii="Times New Roman" w:hAnsi="Times New Roman" w:cs="Times New Roman"/>
          <w:sz w:val="18"/>
          <w:szCs w:val="18"/>
          <w:lang w:val="es-ES"/>
        </w:rPr>
        <w:t>conferencias anuales/bienales de LatCrit ejemplifiquen este punto. “Sinergia” es una palabra que usamos a menudo, al igual que “colaboración”.</w:t>
      </w:r>
    </w:p>
    <w:p w:rsidRPr="00AD73A1" w:rsidR="007B518F" w:rsidP="00EB73ED" w:rsidRDefault="00EB73ED" w14:paraId="46CB615F" w14:textId="036355AD">
      <w:pPr>
        <w:rPr>
          <w:rFonts w:ascii="Times New Roman" w:hAnsi="Times New Roman" w:cs="Times New Roman"/>
          <w:sz w:val="18"/>
          <w:szCs w:val="18"/>
          <w:lang w:val="es-ES"/>
        </w:rPr>
      </w:pPr>
      <w:r>
        <w:rPr>
          <w:rFonts w:ascii="Times New Roman" w:hAnsi="Times New Roman" w:cs="Times New Roman"/>
          <w:sz w:val="18"/>
          <w:szCs w:val="18"/>
          <w:lang w:val="es-ES"/>
        </w:rPr>
        <w:br w:type="page"/>
      </w:r>
    </w:p>
    <w:p w:rsidRPr="00AD73A1" w:rsidR="007B518F" w:rsidP="004255C9" w:rsidRDefault="007B518F" w14:paraId="3CA84C2F" w14:textId="77777777">
      <w:pP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6</w:t>
      </w:r>
    </w:p>
    <w:p w:rsidRPr="00AD73A1" w:rsidR="007B518F" w:rsidP="004255C9" w:rsidRDefault="41186734" w14:paraId="1F7F7CC2" w14:textId="6A7D704D">
      <w:pPr>
        <w:spacing w:after="0" w:line="240" w:lineRule="auto"/>
        <w:ind w:firstLine="720"/>
        <w:rPr>
          <w:rFonts w:ascii="Times New Roman" w:hAnsi="Times New Roman" w:cs="Times New Roman"/>
          <w:sz w:val="18"/>
          <w:szCs w:val="18"/>
          <w:lang w:val="es-ES"/>
        </w:rPr>
      </w:pPr>
      <w:r w:rsidRPr="1917E125">
        <w:rPr>
          <w:rFonts w:ascii="Times New Roman" w:hAnsi="Times New Roman" w:cs="Times New Roman"/>
          <w:sz w:val="18"/>
          <w:szCs w:val="18"/>
          <w:lang w:val="es-ES"/>
        </w:rPr>
        <w:t xml:space="preserve">Pedagogía </w:t>
      </w:r>
      <w:r w:rsidRPr="1917E125" w:rsidR="196A25A7">
        <w:rPr>
          <w:rFonts w:ascii="Times New Roman" w:hAnsi="Times New Roman" w:cs="Times New Roman"/>
          <w:sz w:val="18"/>
          <w:szCs w:val="18"/>
          <w:lang w:val="es-ES"/>
        </w:rPr>
        <w:t>C</w:t>
      </w:r>
      <w:r w:rsidRPr="1917E125">
        <w:rPr>
          <w:rFonts w:ascii="Times New Roman" w:hAnsi="Times New Roman" w:cs="Times New Roman"/>
          <w:sz w:val="18"/>
          <w:szCs w:val="18"/>
          <w:lang w:val="es-ES"/>
        </w:rPr>
        <w:t>rítica</w:t>
      </w:r>
    </w:p>
    <w:p w:rsidRPr="00AD73A1" w:rsidR="007B518F" w:rsidP="1917E125" w:rsidRDefault="41186734" w14:paraId="0C74D628" w14:textId="5479096A">
      <w:pPr>
        <w:pBdr>
          <w:bottom w:val="single" w:color="auto" w:sz="6" w:space="1"/>
        </w:pBdr>
        <w:spacing w:after="0" w:line="240" w:lineRule="auto"/>
        <w:ind w:left="720"/>
        <w:rPr>
          <w:rFonts w:ascii="Times New Roman" w:hAnsi="Times New Roman" w:cs="Times New Roman"/>
          <w:i/>
          <w:iCs/>
          <w:sz w:val="18"/>
          <w:szCs w:val="18"/>
          <w:lang w:val="es-ES"/>
        </w:rPr>
      </w:pPr>
      <w:r w:rsidRPr="1917E125">
        <w:rPr>
          <w:rFonts w:ascii="Times New Roman" w:hAnsi="Times New Roman" w:cs="Times New Roman"/>
          <w:i/>
          <w:iCs/>
          <w:sz w:val="18"/>
          <w:szCs w:val="18"/>
          <w:lang w:val="es-ES"/>
        </w:rPr>
        <w:t xml:space="preserve">Transformación de la </w:t>
      </w:r>
      <w:r w:rsidRPr="1917E125" w:rsidR="0BCE0DD7">
        <w:rPr>
          <w:rFonts w:ascii="Times New Roman" w:hAnsi="Times New Roman" w:cs="Times New Roman"/>
          <w:i/>
          <w:iCs/>
          <w:sz w:val="18"/>
          <w:szCs w:val="18"/>
          <w:lang w:val="es-ES"/>
        </w:rPr>
        <w:t>E</w:t>
      </w:r>
      <w:r w:rsidRPr="1917E125">
        <w:rPr>
          <w:rFonts w:ascii="Times New Roman" w:hAnsi="Times New Roman" w:cs="Times New Roman"/>
          <w:i/>
          <w:iCs/>
          <w:sz w:val="18"/>
          <w:szCs w:val="18"/>
          <w:lang w:val="es-ES"/>
        </w:rPr>
        <w:t xml:space="preserve">ducación </w:t>
      </w:r>
      <w:r w:rsidRPr="1917E125" w:rsidR="492C860D">
        <w:rPr>
          <w:rFonts w:ascii="Times New Roman" w:hAnsi="Times New Roman" w:cs="Times New Roman"/>
          <w:i/>
          <w:iCs/>
          <w:sz w:val="18"/>
          <w:szCs w:val="18"/>
          <w:lang w:val="es-ES"/>
        </w:rPr>
        <w:t>J</w:t>
      </w:r>
      <w:r w:rsidRPr="1917E125">
        <w:rPr>
          <w:rFonts w:ascii="Times New Roman" w:hAnsi="Times New Roman" w:cs="Times New Roman"/>
          <w:i/>
          <w:iCs/>
          <w:sz w:val="18"/>
          <w:szCs w:val="18"/>
          <w:lang w:val="es-ES"/>
        </w:rPr>
        <w:t xml:space="preserve">urídica y </w:t>
      </w:r>
      <w:r w:rsidRPr="1917E125" w:rsidR="03CCEA79">
        <w:rPr>
          <w:rFonts w:ascii="Times New Roman" w:hAnsi="Times New Roman" w:cs="Times New Roman"/>
          <w:i/>
          <w:iCs/>
          <w:sz w:val="18"/>
          <w:szCs w:val="18"/>
          <w:lang w:val="es-ES"/>
        </w:rPr>
        <w:t>L</w:t>
      </w:r>
      <w:r w:rsidRPr="1917E125">
        <w:rPr>
          <w:rFonts w:ascii="Times New Roman" w:hAnsi="Times New Roman" w:cs="Times New Roman"/>
          <w:i/>
          <w:iCs/>
          <w:sz w:val="18"/>
          <w:szCs w:val="18"/>
          <w:lang w:val="es-ES"/>
        </w:rPr>
        <w:t xml:space="preserve">ucha </w:t>
      </w:r>
      <w:r w:rsidRPr="1917E125" w:rsidR="54378091">
        <w:rPr>
          <w:rFonts w:ascii="Times New Roman" w:hAnsi="Times New Roman" w:cs="Times New Roman"/>
          <w:i/>
          <w:iCs/>
          <w:sz w:val="18"/>
          <w:szCs w:val="18"/>
          <w:lang w:val="es-ES"/>
        </w:rPr>
        <w:t>C</w:t>
      </w:r>
      <w:r w:rsidRPr="1917E125">
        <w:rPr>
          <w:rFonts w:ascii="Times New Roman" w:hAnsi="Times New Roman" w:cs="Times New Roman"/>
          <w:i/>
          <w:iCs/>
          <w:sz w:val="18"/>
          <w:szCs w:val="18"/>
          <w:lang w:val="es-ES"/>
        </w:rPr>
        <w:t xml:space="preserve">ontra la </w:t>
      </w:r>
      <w:r w:rsidRPr="1917E125" w:rsidR="7E2E1C8D">
        <w:rPr>
          <w:rFonts w:ascii="Times New Roman" w:hAnsi="Times New Roman" w:cs="Times New Roman"/>
          <w:i/>
          <w:iCs/>
          <w:sz w:val="18"/>
          <w:szCs w:val="18"/>
          <w:lang w:val="es-ES"/>
        </w:rPr>
        <w:t>I</w:t>
      </w:r>
      <w:r w:rsidRPr="1917E125">
        <w:rPr>
          <w:rFonts w:ascii="Times New Roman" w:hAnsi="Times New Roman" w:cs="Times New Roman"/>
          <w:i/>
          <w:iCs/>
          <w:sz w:val="18"/>
          <w:szCs w:val="18"/>
          <w:lang w:val="es-ES"/>
        </w:rPr>
        <w:t xml:space="preserve">njusticia </w:t>
      </w:r>
      <w:r w:rsidRPr="1917E125" w:rsidR="31EF35D1">
        <w:rPr>
          <w:rFonts w:ascii="Times New Roman" w:hAnsi="Times New Roman" w:cs="Times New Roman"/>
          <w:i/>
          <w:iCs/>
          <w:sz w:val="18"/>
          <w:szCs w:val="18"/>
          <w:lang w:val="es-ES"/>
        </w:rPr>
        <w:t>S</w:t>
      </w:r>
      <w:r w:rsidRPr="1917E125">
        <w:rPr>
          <w:rFonts w:ascii="Times New Roman" w:hAnsi="Times New Roman" w:cs="Times New Roman"/>
          <w:i/>
          <w:iCs/>
          <w:sz w:val="18"/>
          <w:szCs w:val="18"/>
          <w:lang w:val="es-ES"/>
        </w:rPr>
        <w:t>istémica</w:t>
      </w:r>
    </w:p>
    <w:p w:rsidRPr="00AD73A1" w:rsidR="007B518F" w:rsidP="004255C9" w:rsidRDefault="007B518F" w14:paraId="4AE6562D" w14:textId="77777777">
      <w:pPr>
        <w:spacing w:after="0" w:line="240" w:lineRule="auto"/>
        <w:ind w:firstLine="720"/>
        <w:rPr>
          <w:rFonts w:ascii="Times New Roman" w:hAnsi="Times New Roman" w:cs="Times New Roman"/>
          <w:sz w:val="18"/>
          <w:szCs w:val="18"/>
          <w:lang w:val="es-ES"/>
        </w:rPr>
      </w:pPr>
    </w:p>
    <w:p w:rsidRPr="00AD73A1" w:rsidR="007B518F" w:rsidP="004255C9" w:rsidRDefault="41186734" w14:paraId="527DEDBC" w14:textId="0124A932">
      <w:pPr>
        <w:spacing w:after="0" w:line="240" w:lineRule="auto"/>
        <w:ind w:firstLine="720"/>
        <w:rPr>
          <w:rFonts w:ascii="Times New Roman" w:hAnsi="Times New Roman" w:cs="Times New Roman"/>
          <w:sz w:val="18"/>
          <w:szCs w:val="18"/>
          <w:lang w:val="es-ES"/>
        </w:rPr>
      </w:pPr>
      <w:r w:rsidRPr="1917E125">
        <w:rPr>
          <w:rFonts w:ascii="Times New Roman" w:hAnsi="Times New Roman" w:cs="Times New Roman"/>
          <w:sz w:val="18"/>
          <w:szCs w:val="18"/>
          <w:lang w:val="es-ES"/>
        </w:rPr>
        <w:t xml:space="preserve">LatCrit en </w:t>
      </w:r>
      <w:r w:rsidRPr="1917E125" w:rsidR="3D8938A7">
        <w:rPr>
          <w:rFonts w:ascii="Times New Roman" w:hAnsi="Times New Roman" w:cs="Times New Roman"/>
          <w:sz w:val="18"/>
          <w:szCs w:val="18"/>
          <w:lang w:val="es-ES"/>
        </w:rPr>
        <w:t>La Clase Escolar</w:t>
      </w:r>
      <w:r w:rsidRPr="1917E125">
        <w:rPr>
          <w:rFonts w:ascii="Times New Roman" w:hAnsi="Times New Roman" w:cs="Times New Roman"/>
          <w:sz w:val="18"/>
          <w:szCs w:val="18"/>
          <w:lang w:val="es-ES"/>
        </w:rPr>
        <w:t xml:space="preserve">: Identidad, </w:t>
      </w:r>
      <w:r w:rsidRPr="1917E125" w:rsidR="778C18D8">
        <w:rPr>
          <w:rFonts w:ascii="Times New Roman" w:hAnsi="Times New Roman" w:cs="Times New Roman"/>
          <w:sz w:val="18"/>
          <w:szCs w:val="18"/>
          <w:lang w:val="es-ES"/>
        </w:rPr>
        <w:t>P</w:t>
      </w:r>
      <w:r w:rsidRPr="1917E125">
        <w:rPr>
          <w:rFonts w:ascii="Times New Roman" w:hAnsi="Times New Roman" w:cs="Times New Roman"/>
          <w:sz w:val="18"/>
          <w:szCs w:val="18"/>
          <w:lang w:val="es-ES"/>
        </w:rPr>
        <w:t xml:space="preserve">oder y </w:t>
      </w:r>
      <w:r w:rsidRPr="1917E125" w:rsidR="3561CE63">
        <w:rPr>
          <w:rFonts w:ascii="Times New Roman" w:hAnsi="Times New Roman" w:cs="Times New Roman"/>
          <w:sz w:val="18"/>
          <w:szCs w:val="18"/>
          <w:lang w:val="es-ES"/>
        </w:rPr>
        <w:t>C</w:t>
      </w:r>
      <w:r w:rsidRPr="1917E125">
        <w:rPr>
          <w:rFonts w:ascii="Times New Roman" w:hAnsi="Times New Roman" w:cs="Times New Roman"/>
          <w:sz w:val="18"/>
          <w:szCs w:val="18"/>
          <w:lang w:val="es-ES"/>
        </w:rPr>
        <w:t>onocimiento</w:t>
      </w:r>
    </w:p>
    <w:p w:rsidRPr="00AD73A1" w:rsidR="007B518F" w:rsidP="004255C9" w:rsidRDefault="41186734" w14:paraId="44162BB9" w14:textId="113C8BA6">
      <w:pPr>
        <w:spacing w:after="0" w:line="240" w:lineRule="auto"/>
        <w:ind w:left="720" w:firstLine="720"/>
        <w:rPr>
          <w:rFonts w:ascii="Times New Roman" w:hAnsi="Times New Roman" w:cs="Times New Roman"/>
          <w:sz w:val="18"/>
          <w:szCs w:val="18"/>
          <w:lang w:val="es-ES"/>
        </w:rPr>
      </w:pPr>
      <w:r w:rsidRPr="5124F912" w:rsidR="41186734">
        <w:rPr>
          <w:rFonts w:ascii="Times New Roman" w:hAnsi="Times New Roman" w:cs="Times New Roman"/>
          <w:sz w:val="18"/>
          <w:szCs w:val="18"/>
          <w:lang w:val="es-ES"/>
        </w:rPr>
        <w:t xml:space="preserve">La enseñanza activista, específicamente lo que llamaré enseñanza crítica, se refiere a una pedagogía que es sensible a la fluidez de las relaciones de poder, la naturaleza constitutiva de las prácticas legales y las sinergias creadas por </w:t>
      </w:r>
      <w:r w:rsidRPr="5124F912" w:rsidR="753F40D5">
        <w:rPr>
          <w:rFonts w:ascii="Times New Roman" w:hAnsi="Times New Roman" w:cs="Times New Roman"/>
          <w:sz w:val="18"/>
          <w:szCs w:val="18"/>
          <w:lang w:val="es-ES"/>
        </w:rPr>
        <w:t>la metamorfosis</w:t>
      </w:r>
      <w:r w:rsidRPr="5124F912" w:rsidR="41186734">
        <w:rPr>
          <w:rFonts w:ascii="Times New Roman" w:hAnsi="Times New Roman" w:cs="Times New Roman"/>
          <w:sz w:val="18"/>
          <w:szCs w:val="18"/>
          <w:lang w:val="es-ES"/>
        </w:rPr>
        <w:t>, de los procesos legales cuando son distorsionados, alterados y reclamados por marginados, cu</w:t>
      </w:r>
      <w:r w:rsidRPr="5124F912" w:rsidR="22F5E0C4">
        <w:rPr>
          <w:rFonts w:ascii="Times New Roman" w:hAnsi="Times New Roman" w:cs="Times New Roman"/>
          <w:sz w:val="18"/>
          <w:szCs w:val="18"/>
          <w:lang w:val="es-ES"/>
        </w:rPr>
        <w:t>ales</w:t>
      </w:r>
      <w:r w:rsidRPr="5124F912" w:rsidR="41186734">
        <w:rPr>
          <w:rFonts w:ascii="Times New Roman" w:hAnsi="Times New Roman" w:cs="Times New Roman"/>
          <w:sz w:val="18"/>
          <w:szCs w:val="18"/>
          <w:lang w:val="es-ES"/>
        </w:rPr>
        <w:t xml:space="preserve"> identidades tienen manifestaciones y expresiones múltiples.</w:t>
      </w:r>
    </w:p>
    <w:p w:rsidRPr="00AD73A1" w:rsidR="007B518F" w:rsidP="5124F912" w:rsidRDefault="23BEA9DF" w14:paraId="51060028" w14:textId="368D96BB">
      <w:pPr>
        <w:spacing w:after="0" w:line="240" w:lineRule="auto"/>
        <w:ind w:left="720" w:firstLine="720"/>
        <w:rPr>
          <w:rStyle w:val="EndnoteReference"/>
          <w:rFonts w:ascii="Times New Roman" w:hAnsi="Times New Roman" w:cs="Times New Roman"/>
          <w:sz w:val="18"/>
          <w:szCs w:val="18"/>
          <w:lang w:val="es-ES"/>
        </w:rPr>
      </w:pPr>
      <w:r w:rsidRPr="00AD73A1" w:rsidR="21418D53">
        <w:rPr>
          <w:rFonts w:ascii="Times New Roman" w:hAnsi="Times New Roman" w:cs="Times New Roman"/>
          <w:sz w:val="18"/>
          <w:szCs w:val="18"/>
          <w:lang w:val="es-ES"/>
        </w:rPr>
        <w:t>-Margaret E. Montoya</w:t>
      </w:r>
      <w:r w:rsidRPr="5124F912">
        <w:rPr>
          <w:rStyle w:val="FootnoteReference"/>
          <w:rFonts w:ascii="Times New Roman" w:hAnsi="Times New Roman" w:cs="Times New Roman"/>
          <w:sz w:val="18"/>
          <w:szCs w:val="18"/>
          <w:lang w:val="es-ES"/>
        </w:rPr>
        <w:footnoteReference w:id="18479"/>
      </w:r>
    </w:p>
    <w:p w:rsidR="1917E125" w:rsidP="1917E125" w:rsidRDefault="1917E125" w14:paraId="64B9B6CB" w14:textId="6ABE23C9">
      <w:pPr>
        <w:spacing w:after="0" w:line="240" w:lineRule="auto"/>
        <w:ind w:left="720" w:firstLine="720"/>
        <w:rPr>
          <w:rFonts w:ascii="Times New Roman" w:hAnsi="Times New Roman" w:cs="Times New Roman"/>
          <w:sz w:val="18"/>
          <w:szCs w:val="18"/>
          <w:lang w:val="es-ES"/>
        </w:rPr>
      </w:pPr>
    </w:p>
    <w:p w:rsidRPr="00AD73A1" w:rsidR="004E7898" w:rsidP="004255C9" w:rsidRDefault="3D94B901" w14:paraId="18EA9DD2" w14:textId="6CA3DC8A">
      <w:pPr>
        <w:spacing w:after="0" w:line="240" w:lineRule="auto"/>
        <w:ind w:firstLine="720"/>
        <w:rPr>
          <w:rFonts w:ascii="Times New Roman" w:hAnsi="Times New Roman" w:cs="Times New Roman"/>
          <w:sz w:val="18"/>
          <w:szCs w:val="18"/>
          <w:lang w:val="es-ES"/>
        </w:rPr>
      </w:pPr>
      <w:r w:rsidRPr="00AD73A1" w:rsidR="27CEAF7A">
        <w:rPr>
          <w:rFonts w:ascii="Times New Roman" w:hAnsi="Times New Roman" w:cs="Times New Roman"/>
          <w:sz w:val="18"/>
          <w:szCs w:val="18"/>
          <w:lang w:val="es-ES"/>
        </w:rPr>
        <w:t xml:space="preserve">La pedagogía ha sido un énfasis constante en las conferencias y los simposios de </w:t>
      </w:r>
      <w:r w:rsidRPr="5124F912" w:rsidR="27CEAF7A">
        <w:rPr>
          <w:rFonts w:ascii="Times New Roman" w:hAnsi="Times New Roman" w:cs="Times New Roman"/>
          <w:sz w:val="18"/>
          <w:szCs w:val="18"/>
          <w:lang w:val="es-ES"/>
        </w:rPr>
        <w:t>LatCrit</w:t>
      </w:r>
      <w:r w:rsidRPr="5124F912" w:rsidR="27CEAF7A">
        <w:rPr>
          <w:rFonts w:ascii="Times New Roman" w:hAnsi="Times New Roman" w:cs="Times New Roman"/>
          <w:sz w:val="18"/>
          <w:szCs w:val="18"/>
          <w:lang w:val="es-ES"/>
        </w:rPr>
        <w:t>, y en las aulas de los miembros de su comunidad</w:t>
      </w:r>
      <w:r w:rsidRPr="5124F912">
        <w:rPr>
          <w:rStyle w:val="FootnoteReference"/>
          <w:rFonts w:ascii="Times New Roman" w:hAnsi="Times New Roman" w:cs="Times New Roman"/>
          <w:sz w:val="18"/>
          <w:szCs w:val="18"/>
          <w:lang w:val="es-ES"/>
        </w:rPr>
        <w:footnoteReference w:id="8105"/>
      </w:r>
      <w:r w:rsidRPr="5124F912" w:rsidR="27CEAF7A">
        <w:rPr>
          <w:rFonts w:ascii="Times New Roman" w:hAnsi="Times New Roman" w:cs="Times New Roman"/>
          <w:sz w:val="18"/>
          <w:szCs w:val="18"/>
          <w:lang w:val="es-ES"/>
        </w:rPr>
        <w:t xml:space="preserve">. Un miembro de </w:t>
      </w:r>
      <w:r w:rsidRPr="5124F912" w:rsidR="27CEAF7A">
        <w:rPr>
          <w:rFonts w:ascii="Times New Roman" w:hAnsi="Times New Roman" w:cs="Times New Roman"/>
          <w:sz w:val="18"/>
          <w:szCs w:val="18"/>
          <w:lang w:val="es-ES"/>
        </w:rPr>
        <w:t>LatCrit</w:t>
      </w:r>
      <w:r w:rsidRPr="5124F912" w:rsidR="27CEAF7A">
        <w:rPr>
          <w:rFonts w:ascii="Times New Roman" w:hAnsi="Times New Roman" w:cs="Times New Roman"/>
          <w:sz w:val="18"/>
          <w:szCs w:val="18"/>
          <w:lang w:val="es-ES"/>
        </w:rPr>
        <w:t xml:space="preserve"> explicó que “prácticamente todas las conferencias anuales y los simposios han dedicado un espacio para el intercambio de pedagogías críticas y estrategias de enseñanza innovadoras. Esta preocupación por un enfoque crítico de la enseñanza del derecho, en el ámbito social, proviene de una preocupación por la igualdad, la diferencia, la justicia y una serie de otros compromisos críticos, asumidos por los miembros participantes”</w:t>
      </w:r>
      <w:r w:rsidRPr="5124F912">
        <w:rPr>
          <w:rStyle w:val="FootnoteReference"/>
          <w:rFonts w:ascii="Times New Roman" w:hAnsi="Times New Roman" w:cs="Times New Roman"/>
          <w:sz w:val="18"/>
          <w:szCs w:val="18"/>
          <w:lang w:val="es-ES"/>
        </w:rPr>
        <w:footnoteReference w:id="15114"/>
      </w:r>
      <w:r w:rsidRPr="5124F912" w:rsidR="27CEAF7A">
        <w:rPr>
          <w:rFonts w:ascii="Times New Roman" w:hAnsi="Times New Roman" w:cs="Times New Roman"/>
          <w:sz w:val="18"/>
          <w:szCs w:val="18"/>
          <w:lang w:val="es-ES"/>
        </w:rPr>
        <w:t xml:space="preserve">. Como resultado, la pedagogía jurídica crítica debe establecer las conexiones entre identidad, poder, derecho y conocimiento. También, debe </w:t>
      </w:r>
      <w:r w:rsidRPr="5124F912" w:rsidR="4704243D">
        <w:rPr>
          <w:rFonts w:ascii="Times New Roman" w:hAnsi="Times New Roman" w:cs="Times New Roman"/>
          <w:sz w:val="18"/>
          <w:szCs w:val="18"/>
          <w:lang w:val="es-ES"/>
        </w:rPr>
        <w:t xml:space="preserve">poner de </w:t>
      </w:r>
      <w:r w:rsidRPr="5124F912" w:rsidR="3211A621">
        <w:rPr>
          <w:rFonts w:ascii="Times New Roman" w:hAnsi="Times New Roman" w:cs="Times New Roman"/>
          <w:sz w:val="18"/>
          <w:szCs w:val="18"/>
          <w:lang w:val="es-ES"/>
        </w:rPr>
        <w:t>manifestó las</w:t>
      </w:r>
      <w:r w:rsidRPr="5124F912" w:rsidR="27CEAF7A">
        <w:rPr>
          <w:rFonts w:ascii="Times New Roman" w:hAnsi="Times New Roman" w:cs="Times New Roman"/>
          <w:sz w:val="18"/>
          <w:szCs w:val="18"/>
          <w:lang w:val="es-ES"/>
        </w:rPr>
        <w:t xml:space="preserve"> ausencias, las distorsiones y las limitaciones de la formación jurídica formal.</w:t>
      </w:r>
    </w:p>
    <w:p w:rsidRPr="00AD73A1" w:rsidR="00B40659" w:rsidP="5124F912" w:rsidRDefault="0D7BD7D5" w14:paraId="18197A4B" w14:textId="6F9CBC97">
      <w:pPr>
        <w:spacing w:after="0" w:line="240" w:lineRule="auto"/>
        <w:ind w:firstLine="720"/>
        <w:rPr>
          <w:rFonts w:ascii="Times New Roman" w:hAnsi="Times New Roman" w:cs="Times New Roman"/>
          <w:sz w:val="18"/>
          <w:szCs w:val="18"/>
          <w:lang w:val="es-ES"/>
        </w:rPr>
      </w:pPr>
      <w:r w:rsidRPr="5124F912" w:rsidR="7387FD83">
        <w:rPr>
          <w:rFonts w:ascii="Times New Roman" w:hAnsi="Times New Roman" w:cs="Times New Roman"/>
          <w:sz w:val="18"/>
          <w:szCs w:val="18"/>
          <w:lang w:val="es-ES"/>
        </w:rPr>
        <w:t xml:space="preserve">Por ejemplo, al igual que </w:t>
      </w:r>
      <w:r w:rsidRPr="5124F912" w:rsidR="0390AFC6">
        <w:rPr>
          <w:rFonts w:ascii="Times New Roman" w:hAnsi="Times New Roman" w:cs="Times New Roman"/>
          <w:sz w:val="18"/>
          <w:szCs w:val="18"/>
          <w:lang w:val="es-ES"/>
        </w:rPr>
        <w:t>ocurrió</w:t>
      </w:r>
      <w:r w:rsidRPr="5124F912" w:rsidR="621B79B2">
        <w:rPr>
          <w:rFonts w:ascii="Times New Roman" w:hAnsi="Times New Roman" w:cs="Times New Roman"/>
          <w:sz w:val="18"/>
          <w:szCs w:val="18"/>
          <w:lang w:val="es-ES"/>
        </w:rPr>
        <w:t>,</w:t>
      </w:r>
      <w:r w:rsidRPr="5124F912" w:rsidR="1D08CFC6">
        <w:rPr>
          <w:rFonts w:ascii="Times New Roman" w:hAnsi="Times New Roman" w:cs="Times New Roman"/>
          <w:sz w:val="18"/>
          <w:szCs w:val="18"/>
          <w:lang w:val="es-ES"/>
        </w:rPr>
        <w:t>con</w:t>
      </w:r>
      <w:r w:rsidRPr="5124F912" w:rsidR="1D08CFC6">
        <w:rPr>
          <w:rFonts w:ascii="Times New Roman" w:hAnsi="Times New Roman" w:cs="Times New Roman"/>
          <w:sz w:val="18"/>
          <w:szCs w:val="18"/>
          <w:lang w:val="es-ES"/>
        </w:rPr>
        <w:t xml:space="preserve"> la invisibilidad </w:t>
      </w:r>
      <w:r w:rsidRPr="5124F912" w:rsidR="1D08CFC6">
        <w:rPr>
          <w:rFonts w:ascii="Times New Roman" w:hAnsi="Times New Roman" w:cs="Times New Roman"/>
          <w:sz w:val="18"/>
          <w:szCs w:val="18"/>
          <w:lang w:val="es-ES"/>
        </w:rPr>
        <w:t>sociojuridica</w:t>
      </w:r>
      <w:r w:rsidRPr="5124F912" w:rsidR="1D08CFC6">
        <w:rPr>
          <w:rFonts w:ascii="Times New Roman" w:hAnsi="Times New Roman" w:cs="Times New Roman"/>
          <w:sz w:val="18"/>
          <w:szCs w:val="18"/>
          <w:lang w:val="es-ES"/>
        </w:rPr>
        <w:t xml:space="preserve"> general de las comunidades latinas/os/x que impuso</w:t>
      </w:r>
      <w:r w:rsidRPr="5124F912" w:rsidR="42F7149B">
        <w:rPr>
          <w:rFonts w:ascii="Times New Roman" w:hAnsi="Times New Roman" w:cs="Times New Roman"/>
          <w:sz w:val="18"/>
          <w:szCs w:val="18"/>
          <w:lang w:val="es-ES"/>
        </w:rPr>
        <w:t xml:space="preserve"> el surgimiento de la </w:t>
      </w:r>
      <w:r w:rsidRPr="5124F912" w:rsidR="42F7149B">
        <w:rPr>
          <w:rFonts w:ascii="Times New Roman" w:hAnsi="Times New Roman" w:cs="Times New Roman"/>
          <w:sz w:val="18"/>
          <w:szCs w:val="18"/>
          <w:lang w:val="es-ES"/>
        </w:rPr>
        <w:t>LaCrit</w:t>
      </w:r>
      <w:r w:rsidRPr="5124F912" w:rsidR="42F7149B">
        <w:rPr>
          <w:rFonts w:ascii="Times New Roman" w:hAnsi="Times New Roman" w:cs="Times New Roman"/>
          <w:sz w:val="18"/>
          <w:szCs w:val="18"/>
          <w:lang w:val="es-ES"/>
        </w:rPr>
        <w:t xml:space="preserve"> como respuesta,</w:t>
      </w:r>
      <w:r w:rsidRPr="5124F912" w:rsidR="31384DF9">
        <w:rPr>
          <w:rFonts w:ascii="Times New Roman" w:hAnsi="Times New Roman" w:cs="Times New Roman"/>
          <w:sz w:val="18"/>
          <w:szCs w:val="18"/>
          <w:lang w:val="es-ES"/>
        </w:rPr>
        <w:t xml:space="preserve"> las ofertas </w:t>
      </w:r>
      <w:r w:rsidRPr="5124F912" w:rsidR="31384DF9">
        <w:rPr>
          <w:rFonts w:ascii="Times New Roman" w:hAnsi="Times New Roman" w:cs="Times New Roman"/>
          <w:sz w:val="18"/>
          <w:szCs w:val="18"/>
          <w:lang w:val="es-ES"/>
        </w:rPr>
        <w:t>academicas</w:t>
      </w:r>
      <w:r w:rsidRPr="5124F912" w:rsidR="31384DF9">
        <w:rPr>
          <w:rFonts w:ascii="Times New Roman" w:hAnsi="Times New Roman" w:cs="Times New Roman"/>
          <w:sz w:val="18"/>
          <w:szCs w:val="18"/>
          <w:lang w:val="es-ES"/>
        </w:rPr>
        <w:t xml:space="preserve"> sobre</w:t>
      </w:r>
      <w:r w:rsidRPr="5124F912" w:rsidR="7387FD83">
        <w:rPr>
          <w:rFonts w:ascii="Times New Roman" w:hAnsi="Times New Roman" w:cs="Times New Roman"/>
          <w:sz w:val="18"/>
          <w:szCs w:val="18"/>
          <w:lang w:val="es-ES"/>
        </w:rPr>
        <w:t xml:space="preserve"> </w:t>
      </w:r>
      <w:r w:rsidRPr="5124F912" w:rsidR="051AA1BE">
        <w:rPr>
          <w:rFonts w:ascii="Times New Roman" w:hAnsi="Times New Roman" w:cs="Times New Roman"/>
          <w:sz w:val="18"/>
          <w:szCs w:val="18"/>
          <w:lang w:val="es-ES"/>
        </w:rPr>
        <w:t>“</w:t>
      </w:r>
      <w:r w:rsidRPr="5124F912" w:rsidR="7387FD83">
        <w:rPr>
          <w:rFonts w:ascii="Times New Roman" w:hAnsi="Times New Roman" w:cs="Times New Roman"/>
          <w:sz w:val="18"/>
          <w:szCs w:val="18"/>
          <w:lang w:val="es-ES"/>
        </w:rPr>
        <w:t>latinas/os/x y el derecho</w:t>
      </w:r>
      <w:r w:rsidRPr="5124F912" w:rsidR="051AA1BE">
        <w:rPr>
          <w:rFonts w:ascii="Times New Roman" w:hAnsi="Times New Roman" w:cs="Times New Roman"/>
          <w:sz w:val="18"/>
          <w:szCs w:val="18"/>
          <w:lang w:val="es-ES"/>
        </w:rPr>
        <w:t>”,</w:t>
      </w:r>
      <w:r w:rsidRPr="5124F912" w:rsidR="7387FD83">
        <w:rPr>
          <w:rFonts w:ascii="Times New Roman" w:hAnsi="Times New Roman" w:cs="Times New Roman"/>
          <w:sz w:val="18"/>
          <w:szCs w:val="18"/>
          <w:lang w:val="es-ES"/>
        </w:rPr>
        <w:t xml:space="preserve"> en las facultades de derecho de </w:t>
      </w:r>
      <w:r w:rsidRPr="5124F912" w:rsidR="7387FD83">
        <w:rPr>
          <w:rFonts w:ascii="Times New Roman" w:hAnsi="Times New Roman" w:cs="Times New Roman"/>
          <w:sz w:val="18"/>
          <w:szCs w:val="18"/>
          <w:lang w:val="es-ES"/>
        </w:rPr>
        <w:t>EE.UU.</w:t>
      </w:r>
      <w:r w:rsidRPr="5124F912" w:rsidR="051AA1BE">
        <w:rPr>
          <w:rFonts w:ascii="Times New Roman" w:hAnsi="Times New Roman" w:cs="Times New Roman"/>
          <w:sz w:val="18"/>
          <w:szCs w:val="18"/>
          <w:lang w:val="es-ES"/>
        </w:rPr>
        <w:t>,</w:t>
      </w:r>
      <w:r w:rsidRPr="5124F912" w:rsidR="7387FD83">
        <w:rPr>
          <w:rFonts w:ascii="Times New Roman" w:hAnsi="Times New Roman" w:cs="Times New Roman"/>
          <w:sz w:val="18"/>
          <w:szCs w:val="18"/>
          <w:lang w:val="es-ES"/>
        </w:rPr>
        <w:t xml:space="preserve"> era</w:t>
      </w:r>
      <w:r w:rsidRPr="5124F912" w:rsidR="00DFD39A">
        <w:rPr>
          <w:rFonts w:ascii="Times New Roman" w:hAnsi="Times New Roman" w:cs="Times New Roman"/>
          <w:sz w:val="18"/>
          <w:szCs w:val="18"/>
          <w:lang w:val="es-ES"/>
        </w:rPr>
        <w:t>n</w:t>
      </w:r>
      <w:r w:rsidRPr="5124F912" w:rsidR="7387FD83">
        <w:rPr>
          <w:rFonts w:ascii="Times New Roman" w:hAnsi="Times New Roman" w:cs="Times New Roman"/>
          <w:sz w:val="18"/>
          <w:szCs w:val="18"/>
          <w:lang w:val="es-ES"/>
        </w:rPr>
        <w:t xml:space="preserve"> igualmente</w:t>
      </w:r>
      <w:r w:rsidRPr="5124F912" w:rsidR="051AA1BE">
        <w:rPr>
          <w:rFonts w:ascii="Times New Roman" w:hAnsi="Times New Roman" w:cs="Times New Roman"/>
          <w:sz w:val="18"/>
          <w:szCs w:val="18"/>
          <w:lang w:val="es-ES"/>
        </w:rPr>
        <w:t>,</w:t>
      </w:r>
      <w:r w:rsidRPr="5124F912" w:rsidR="7387FD83">
        <w:rPr>
          <w:rFonts w:ascii="Times New Roman" w:hAnsi="Times New Roman" w:cs="Times New Roman"/>
          <w:sz w:val="18"/>
          <w:szCs w:val="18"/>
          <w:lang w:val="es-ES"/>
        </w:rPr>
        <w:t xml:space="preserve"> invisible. Esto </w:t>
      </w:r>
      <w:r w:rsidRPr="5124F912" w:rsidR="051AA1BE">
        <w:rPr>
          <w:rFonts w:ascii="Times New Roman" w:hAnsi="Times New Roman" w:cs="Times New Roman"/>
          <w:sz w:val="18"/>
          <w:szCs w:val="18"/>
          <w:lang w:val="es-ES"/>
        </w:rPr>
        <w:t>se</w:t>
      </w:r>
      <w:r w:rsidRPr="5124F912" w:rsidR="7387FD83">
        <w:rPr>
          <w:rFonts w:ascii="Times New Roman" w:hAnsi="Times New Roman" w:cs="Times New Roman"/>
          <w:sz w:val="18"/>
          <w:szCs w:val="18"/>
          <w:lang w:val="es-ES"/>
        </w:rPr>
        <w:t xml:space="preserve"> confirm</w:t>
      </w:r>
      <w:r w:rsidRPr="5124F912" w:rsidR="051AA1BE">
        <w:rPr>
          <w:rFonts w:ascii="Times New Roman" w:hAnsi="Times New Roman" w:cs="Times New Roman"/>
          <w:sz w:val="18"/>
          <w:szCs w:val="18"/>
          <w:lang w:val="es-ES"/>
        </w:rPr>
        <w:t>ó</w:t>
      </w:r>
      <w:r w:rsidRPr="5124F912" w:rsidR="7387FD83">
        <w:rPr>
          <w:rFonts w:ascii="Times New Roman" w:hAnsi="Times New Roman" w:cs="Times New Roman"/>
          <w:sz w:val="18"/>
          <w:szCs w:val="18"/>
          <w:lang w:val="es-ES"/>
        </w:rPr>
        <w:t xml:space="preserve"> desde el principio</w:t>
      </w:r>
      <w:r w:rsidRPr="5124F912" w:rsidR="051AA1BE">
        <w:rPr>
          <w:rFonts w:ascii="Times New Roman" w:hAnsi="Times New Roman" w:cs="Times New Roman"/>
          <w:sz w:val="18"/>
          <w:szCs w:val="18"/>
          <w:lang w:val="es-ES"/>
        </w:rPr>
        <w:t xml:space="preserve"> gracias a un estudio </w:t>
      </w:r>
      <w:r w:rsidRPr="5124F912" w:rsidR="7387FD83">
        <w:rPr>
          <w:rFonts w:ascii="Times New Roman" w:hAnsi="Times New Roman" w:cs="Times New Roman"/>
          <w:sz w:val="18"/>
          <w:szCs w:val="18"/>
          <w:lang w:val="es-ES"/>
        </w:rPr>
        <w:t>empírico</w:t>
      </w:r>
      <w:r w:rsidRPr="5124F912" w:rsidR="051AA1BE">
        <w:rPr>
          <w:rFonts w:ascii="Times New Roman" w:hAnsi="Times New Roman" w:cs="Times New Roman"/>
          <w:sz w:val="18"/>
          <w:szCs w:val="18"/>
          <w:lang w:val="es-ES"/>
        </w:rPr>
        <w:t xml:space="preserve"> exhaustivo</w:t>
      </w:r>
      <w:r w:rsidRPr="5124F912" w:rsidR="7387FD83">
        <w:rPr>
          <w:rFonts w:ascii="Times New Roman" w:hAnsi="Times New Roman" w:cs="Times New Roman"/>
          <w:sz w:val="18"/>
          <w:szCs w:val="18"/>
          <w:lang w:val="es-ES"/>
        </w:rPr>
        <w:t xml:space="preserve"> de LatCrit</w:t>
      </w:r>
      <w:r w:rsidRPr="5124F912">
        <w:rPr>
          <w:rStyle w:val="FootnoteReference"/>
          <w:rFonts w:ascii="Times New Roman" w:hAnsi="Times New Roman" w:cs="Times New Roman"/>
          <w:sz w:val="18"/>
          <w:szCs w:val="18"/>
          <w:lang w:val="es-ES"/>
        </w:rPr>
        <w:footnoteReference w:id="20786"/>
      </w:r>
      <w:r w:rsidRPr="5124F912" w:rsidR="7387FD83">
        <w:rPr>
          <w:rFonts w:ascii="Times New Roman" w:hAnsi="Times New Roman" w:cs="Times New Roman"/>
          <w:sz w:val="18"/>
          <w:szCs w:val="18"/>
          <w:lang w:val="es-ES"/>
        </w:rPr>
        <w:t>. Estos hallazgos (y la experiencia personal) apoyaron los esfuerzos de varios miembros de la comunidad</w:t>
      </w:r>
      <w:r w:rsidRPr="5124F912" w:rsidR="6EF1F338">
        <w:rPr>
          <w:rFonts w:ascii="Times New Roman" w:hAnsi="Times New Roman" w:cs="Times New Roman"/>
          <w:sz w:val="18"/>
          <w:szCs w:val="18"/>
          <w:lang w:val="es-ES"/>
        </w:rPr>
        <w:t xml:space="preserve"> por incorporar al </w:t>
      </w:r>
      <w:r w:rsidRPr="5124F912" w:rsidR="6EF1F338">
        <w:rPr>
          <w:rFonts w:ascii="Times New Roman" w:hAnsi="Times New Roman" w:cs="Times New Roman"/>
          <w:sz w:val="18"/>
          <w:szCs w:val="18"/>
          <w:lang w:val="es-ES"/>
        </w:rPr>
        <w:t>curriculo</w:t>
      </w:r>
      <w:r w:rsidRPr="5124F912" w:rsidR="6EF1F338">
        <w:rPr>
          <w:rFonts w:ascii="Times New Roman" w:hAnsi="Times New Roman" w:cs="Times New Roman"/>
          <w:sz w:val="18"/>
          <w:szCs w:val="18"/>
          <w:lang w:val="es-ES"/>
        </w:rPr>
        <w:t xml:space="preserve"> de sus facultades de derecho nuevos cursos </w:t>
      </w:r>
      <w:r w:rsidRPr="5124F912" w:rsidR="312D94FE">
        <w:rPr>
          <w:rFonts w:ascii="Times New Roman" w:hAnsi="Times New Roman" w:cs="Times New Roman"/>
          <w:sz w:val="18"/>
          <w:szCs w:val="18"/>
          <w:lang w:val="es-ES"/>
        </w:rPr>
        <w:t>centrados</w:t>
      </w:r>
      <w:r w:rsidRPr="5124F912" w:rsidR="6EF1F338">
        <w:rPr>
          <w:rFonts w:ascii="Times New Roman" w:hAnsi="Times New Roman" w:cs="Times New Roman"/>
          <w:sz w:val="18"/>
          <w:szCs w:val="18"/>
          <w:lang w:val="es-ES"/>
        </w:rPr>
        <w:t xml:space="preserve"> en </w:t>
      </w:r>
      <w:r w:rsidRPr="5124F912" w:rsidR="61CEF5D3">
        <w:rPr>
          <w:rFonts w:ascii="Times New Roman" w:hAnsi="Times New Roman" w:cs="Times New Roman"/>
          <w:sz w:val="18"/>
          <w:szCs w:val="18"/>
          <w:lang w:val="es-ES"/>
        </w:rPr>
        <w:t>cuestiones latinas</w:t>
      </w:r>
      <w:r w:rsidRPr="5124F912" w:rsidR="7387FD83">
        <w:rPr>
          <w:rFonts w:ascii="Times New Roman" w:hAnsi="Times New Roman" w:cs="Times New Roman"/>
          <w:sz w:val="18"/>
          <w:szCs w:val="18"/>
          <w:lang w:val="es-ES"/>
        </w:rPr>
        <w:t>/os/x</w:t>
      </w:r>
      <w:r w:rsidRPr="5124F912" w:rsidR="051AA1BE">
        <w:rPr>
          <w:rFonts w:ascii="Times New Roman" w:hAnsi="Times New Roman" w:cs="Times New Roman"/>
          <w:sz w:val="18"/>
          <w:szCs w:val="18"/>
          <w:lang w:val="es-ES"/>
        </w:rPr>
        <w:t>. C</w:t>
      </w:r>
      <w:r w:rsidRPr="5124F912" w:rsidR="7387FD83">
        <w:rPr>
          <w:rFonts w:ascii="Times New Roman" w:hAnsi="Times New Roman" w:cs="Times New Roman"/>
          <w:sz w:val="18"/>
          <w:szCs w:val="18"/>
          <w:lang w:val="es-ES"/>
        </w:rPr>
        <w:t xml:space="preserve">omo resultado, algunas facultades de derecho </w:t>
      </w:r>
      <w:r w:rsidRPr="5124F912" w:rsidR="1E008916">
        <w:rPr>
          <w:rFonts w:ascii="Times New Roman" w:hAnsi="Times New Roman" w:cs="Times New Roman"/>
          <w:sz w:val="18"/>
          <w:szCs w:val="18"/>
          <w:lang w:val="es-ES"/>
        </w:rPr>
        <w:t>comenzaron posteriormente</w:t>
      </w:r>
      <w:r w:rsidRPr="5124F912" w:rsidR="337BE936">
        <w:rPr>
          <w:rFonts w:ascii="Times New Roman" w:hAnsi="Times New Roman" w:cs="Times New Roman"/>
          <w:sz w:val="18"/>
          <w:szCs w:val="18"/>
          <w:lang w:val="es-ES"/>
        </w:rPr>
        <w:t xml:space="preserve"> a ofrecer</w:t>
      </w:r>
      <w:r w:rsidRPr="5124F912" w:rsidR="7387FD83">
        <w:rPr>
          <w:rFonts w:ascii="Times New Roman" w:hAnsi="Times New Roman" w:cs="Times New Roman"/>
          <w:sz w:val="18"/>
          <w:szCs w:val="18"/>
          <w:lang w:val="es-ES"/>
        </w:rPr>
        <w:t xml:space="preserve"> cursos centrados en </w:t>
      </w:r>
      <w:r w:rsidRPr="5124F912" w:rsidR="7387FD83">
        <w:rPr>
          <w:rFonts w:ascii="Times New Roman" w:hAnsi="Times New Roman" w:cs="Times New Roman"/>
          <w:sz w:val="18"/>
          <w:szCs w:val="18"/>
          <w:lang w:val="es-ES"/>
        </w:rPr>
        <w:t>LatCrit</w:t>
      </w:r>
      <w:r w:rsidRPr="5124F912" w:rsidR="051AA1BE">
        <w:rPr>
          <w:rFonts w:ascii="Times New Roman" w:hAnsi="Times New Roman" w:cs="Times New Roman"/>
          <w:sz w:val="18"/>
          <w:szCs w:val="18"/>
          <w:lang w:val="es-ES"/>
        </w:rPr>
        <w:t>,</w:t>
      </w:r>
      <w:r w:rsidRPr="5124F912" w:rsidR="7387FD83">
        <w:rPr>
          <w:rFonts w:ascii="Times New Roman" w:hAnsi="Times New Roman" w:cs="Times New Roman"/>
          <w:sz w:val="18"/>
          <w:szCs w:val="18"/>
          <w:lang w:val="es-ES"/>
        </w:rPr>
        <w:t xml:space="preserve"> como un movimiento cargado de valores</w:t>
      </w:r>
      <w:r w:rsidRPr="5124F912" w:rsidR="54CDCC17">
        <w:rPr>
          <w:rFonts w:ascii="Times New Roman" w:hAnsi="Times New Roman" w:cs="Times New Roman"/>
          <w:sz w:val="18"/>
          <w:szCs w:val="18"/>
          <w:lang w:val="es-ES"/>
        </w:rPr>
        <w:t xml:space="preserve"> </w:t>
      </w:r>
      <w:r w:rsidRPr="5124F912" w:rsidR="58932926">
        <w:rPr>
          <w:rFonts w:ascii="Times New Roman" w:hAnsi="Times New Roman" w:cs="Times New Roman"/>
          <w:sz w:val="18"/>
          <w:szCs w:val="18"/>
          <w:lang w:val="es-ES"/>
        </w:rPr>
        <w:t>y preocupado</w:t>
      </w:r>
      <w:r w:rsidRPr="5124F912" w:rsidR="7387FD83">
        <w:rPr>
          <w:rFonts w:ascii="Times New Roman" w:hAnsi="Times New Roman" w:cs="Times New Roman"/>
          <w:sz w:val="18"/>
          <w:szCs w:val="18"/>
          <w:lang w:val="es-ES"/>
        </w:rPr>
        <w:t xml:space="preserve"> por la pedagogía </w:t>
      </w:r>
      <w:r w:rsidRPr="5124F912" w:rsidR="180C0D79">
        <w:rPr>
          <w:rFonts w:ascii="Times New Roman" w:hAnsi="Times New Roman" w:cs="Times New Roman"/>
          <w:sz w:val="18"/>
          <w:szCs w:val="18"/>
          <w:lang w:val="es-ES"/>
        </w:rPr>
        <w:t>jurídica como</w:t>
      </w:r>
      <w:r w:rsidRPr="5124F912" w:rsidR="7387FD83">
        <w:rPr>
          <w:rFonts w:ascii="Times New Roman" w:hAnsi="Times New Roman" w:cs="Times New Roman"/>
          <w:sz w:val="18"/>
          <w:szCs w:val="18"/>
          <w:lang w:val="es-ES"/>
        </w:rPr>
        <w:t xml:space="preserve"> instrumento de justicia igualitaria</w:t>
      </w:r>
      <w:r w:rsidRPr="5124F912">
        <w:rPr>
          <w:rStyle w:val="FootnoteReference"/>
          <w:rFonts w:ascii="Times New Roman" w:hAnsi="Times New Roman" w:cs="Times New Roman"/>
          <w:sz w:val="18"/>
          <w:szCs w:val="18"/>
          <w:lang w:val="es-ES"/>
        </w:rPr>
        <w:footnoteReference w:id="9596"/>
      </w:r>
      <w:r w:rsidRPr="5124F912" w:rsidR="7387FD83">
        <w:rPr>
          <w:rFonts w:ascii="Times New Roman" w:hAnsi="Times New Roman" w:cs="Times New Roman"/>
          <w:sz w:val="18"/>
          <w:szCs w:val="18"/>
          <w:lang w:val="es-ES"/>
        </w:rPr>
        <w:t xml:space="preserve">. Esta atención al plan de estudios, la pedagogía y la justicia refleja la necesidad de transformar el sistema dominante de educación jurídica </w:t>
      </w:r>
      <w:r w:rsidRPr="5124F912" w:rsidR="7387FD83">
        <w:rPr>
          <w:rFonts w:ascii="Times New Roman" w:hAnsi="Times New Roman" w:cs="Times New Roman"/>
          <w:sz w:val="18"/>
          <w:szCs w:val="18"/>
          <w:lang w:val="es-ES"/>
        </w:rPr>
        <w:t>y sus aulas</w:t>
      </w:r>
      <w:r w:rsidRPr="5124F912" w:rsidR="051AA1BE">
        <w:rPr>
          <w:rFonts w:ascii="Times New Roman" w:hAnsi="Times New Roman" w:cs="Times New Roman"/>
          <w:sz w:val="18"/>
          <w:szCs w:val="18"/>
          <w:lang w:val="es-ES"/>
        </w:rPr>
        <w:t>,</w:t>
      </w:r>
      <w:r w:rsidRPr="5124F912" w:rsidR="7387FD83">
        <w:rPr>
          <w:rFonts w:ascii="Times New Roman" w:hAnsi="Times New Roman" w:cs="Times New Roman"/>
          <w:sz w:val="18"/>
          <w:szCs w:val="18"/>
          <w:lang w:val="es-ES"/>
        </w:rPr>
        <w:t xml:space="preserve"> impulsadas por el método socrático hacia medios y fines </w:t>
      </w:r>
      <w:r w:rsidRPr="5124F912" w:rsidR="7387FD83">
        <w:rPr>
          <w:rFonts w:ascii="Times New Roman" w:hAnsi="Times New Roman" w:cs="Times New Roman"/>
          <w:sz w:val="18"/>
          <w:szCs w:val="18"/>
          <w:lang w:val="es-ES"/>
        </w:rPr>
        <w:t>anti</w:t>
      </w:r>
      <w:r w:rsidRPr="5124F912" w:rsidR="29F41341">
        <w:rPr>
          <w:rFonts w:ascii="Times New Roman" w:hAnsi="Times New Roman" w:cs="Times New Roman"/>
          <w:sz w:val="18"/>
          <w:szCs w:val="18"/>
          <w:lang w:val="es-ES"/>
        </w:rPr>
        <w:t>-</w:t>
      </w:r>
      <w:r w:rsidRPr="5124F912" w:rsidR="7387FD83">
        <w:rPr>
          <w:rFonts w:ascii="Times New Roman" w:hAnsi="Times New Roman" w:cs="Times New Roman"/>
          <w:sz w:val="18"/>
          <w:szCs w:val="18"/>
          <w:lang w:val="es-ES"/>
        </w:rPr>
        <w:t>subordinación</w:t>
      </w:r>
      <w:r w:rsidRPr="5124F912" w:rsidR="7387FD83">
        <w:rPr>
          <w:rFonts w:ascii="Times New Roman" w:hAnsi="Times New Roman" w:cs="Times New Roman"/>
          <w:sz w:val="18"/>
          <w:szCs w:val="18"/>
          <w:lang w:val="es-ES"/>
        </w:rPr>
        <w:t xml:space="preserve">. El objetivo de nuestra atención al desarrollo curricular y a la pedagogía crítica es implicar y envalentonar en lugar de sofocar o silenciar, a los estudiantes y profesores </w:t>
      </w:r>
      <w:r w:rsidRPr="5124F912" w:rsidR="051AA1BE">
        <w:rPr>
          <w:rFonts w:ascii="Times New Roman" w:hAnsi="Times New Roman" w:cs="Times New Roman"/>
          <w:sz w:val="18"/>
          <w:szCs w:val="18"/>
          <w:lang w:val="es-ES"/>
        </w:rPr>
        <w:t>marginales</w:t>
      </w:r>
      <w:r w:rsidRPr="5124F912" w:rsidR="7387FD83">
        <w:rPr>
          <w:rFonts w:ascii="Times New Roman" w:hAnsi="Times New Roman" w:cs="Times New Roman"/>
          <w:sz w:val="18"/>
          <w:szCs w:val="18"/>
          <w:lang w:val="es-ES"/>
        </w:rPr>
        <w:t>.</w:t>
      </w:r>
    </w:p>
    <w:p w:rsidRPr="00AD73A1" w:rsidR="00CA022F" w:rsidP="5124F912" w:rsidRDefault="79644362" w14:paraId="3156BC3F" w14:textId="36CBD608">
      <w:pPr>
        <w:pStyle w:val="Normal"/>
        <w:suppressLineNumbers w:val="0"/>
        <w:bidi w:val="0"/>
        <w:spacing w:before="0" w:beforeAutospacing="off" w:after="0" w:afterAutospacing="off" w:line="240" w:lineRule="auto"/>
        <w:ind w:left="0" w:right="0" w:firstLine="720"/>
        <w:jc w:val="left"/>
        <w:rPr>
          <w:rFonts w:ascii="Times New Roman" w:hAnsi="Times New Roman" w:cs="Times New Roman"/>
          <w:sz w:val="18"/>
          <w:szCs w:val="18"/>
          <w:lang w:val="es-ES"/>
        </w:rPr>
      </w:pPr>
      <w:r w:rsidRPr="00AD73A1" w:rsidR="71499BF6">
        <w:rPr>
          <w:rFonts w:ascii="Times New Roman" w:hAnsi="Times New Roman" w:cs="Times New Roman"/>
          <w:sz w:val="18"/>
          <w:szCs w:val="18"/>
          <w:lang w:val="es-ES"/>
        </w:rPr>
        <w:t xml:space="preserve">La pedagogía crítica </w:t>
      </w:r>
      <w:r w:rsidRPr="1917E125" w:rsidR="69A63FAC">
        <w:rPr>
          <w:rFonts w:ascii="Times New Roman" w:hAnsi="Times New Roman" w:cs="Times New Roman"/>
          <w:sz w:val="18"/>
          <w:szCs w:val="18"/>
          <w:lang w:val="es-ES"/>
        </w:rPr>
        <w:t>ha sido</w:t>
      </w:r>
      <w:r w:rsidRPr="1917E125" w:rsidR="71499BF6">
        <w:rPr>
          <w:rFonts w:ascii="Times New Roman" w:hAnsi="Times New Roman" w:cs="Times New Roman"/>
          <w:sz w:val="18"/>
          <w:szCs w:val="18"/>
          <w:lang w:val="es-ES"/>
        </w:rPr>
        <w:t xml:space="preserve"> </w:t>
      </w:r>
      <w:r w:rsidRPr="5124F912" w:rsidR="1316B361">
        <w:rPr>
          <w:rFonts w:ascii="Times New Roman" w:hAnsi="Times New Roman" w:cs="Times New Roman"/>
          <w:sz w:val="18"/>
          <w:szCs w:val="18"/>
          <w:lang w:val="es-ES"/>
        </w:rPr>
        <w:t>descrita</w:t>
      </w:r>
      <w:r w:rsidRPr="5124F912" w:rsidR="71499BF6">
        <w:rPr>
          <w:rFonts w:ascii="Times New Roman" w:hAnsi="Times New Roman" w:cs="Times New Roman"/>
          <w:sz w:val="18"/>
          <w:szCs w:val="18"/>
          <w:lang w:val="es-ES"/>
        </w:rPr>
        <w:t xml:space="preserve"> como “una teoría y una praxis de la educación que busca, mediante el pensamiento dialéctico y el intercambio constante de ideas, liberar tanto a</w:t>
      </w:r>
      <w:r w:rsidRPr="5124F912" w:rsidR="673EF19A">
        <w:rPr>
          <w:rFonts w:ascii="Times New Roman" w:hAnsi="Times New Roman" w:cs="Times New Roman"/>
          <w:sz w:val="18"/>
          <w:szCs w:val="18"/>
          <w:lang w:val="es-ES"/>
        </w:rPr>
        <w:t>s profesorado</w:t>
      </w:r>
      <w:r w:rsidRPr="5124F912" w:rsidR="71499BF6">
        <w:rPr>
          <w:rFonts w:ascii="Times New Roman" w:hAnsi="Times New Roman" w:cs="Times New Roman"/>
          <w:sz w:val="18"/>
          <w:szCs w:val="18"/>
          <w:lang w:val="es-ES"/>
        </w:rPr>
        <w:t xml:space="preserve"> como a los alumnos de las ideas </w:t>
      </w:r>
      <w:r w:rsidRPr="5124F912" w:rsidR="71499BF6">
        <w:rPr>
          <w:rFonts w:ascii="Times New Roman" w:hAnsi="Times New Roman" w:cs="Times New Roman"/>
          <w:sz w:val="18"/>
          <w:szCs w:val="18"/>
          <w:lang w:val="es-ES"/>
        </w:rPr>
        <w:t>reificadas</w:t>
      </w:r>
      <w:r w:rsidRPr="5124F912" w:rsidR="71499BF6">
        <w:rPr>
          <w:rFonts w:ascii="Times New Roman" w:hAnsi="Times New Roman" w:cs="Times New Roman"/>
          <w:sz w:val="18"/>
          <w:szCs w:val="18"/>
          <w:lang w:val="es-ES"/>
        </w:rPr>
        <w:t xml:space="preserve"> </w:t>
      </w:r>
      <w:r w:rsidRPr="5124F912" w:rsidR="49DC6E01">
        <w:rPr>
          <w:rFonts w:ascii="Times New Roman" w:hAnsi="Times New Roman" w:cs="Times New Roman"/>
          <w:sz w:val="18"/>
          <w:szCs w:val="18"/>
          <w:lang w:val="es-ES"/>
        </w:rPr>
        <w:t>o</w:t>
      </w:r>
      <w:r w:rsidRPr="5124F912" w:rsidR="71499BF6">
        <w:rPr>
          <w:rFonts w:ascii="Times New Roman" w:hAnsi="Times New Roman" w:cs="Times New Roman"/>
          <w:sz w:val="18"/>
          <w:szCs w:val="18"/>
          <w:lang w:val="es-ES"/>
        </w:rPr>
        <w:t>cosificadas</w:t>
      </w:r>
      <w:r w:rsidRPr="5124F912" w:rsidR="71499BF6">
        <w:rPr>
          <w:rFonts w:ascii="Times New Roman" w:hAnsi="Times New Roman" w:cs="Times New Roman"/>
          <w:sz w:val="18"/>
          <w:szCs w:val="18"/>
          <w:lang w:val="es-ES"/>
        </w:rPr>
        <w:t xml:space="preserve"> que la sociedad nos ha impuesto”</w:t>
      </w:r>
      <w:r w:rsidRPr="5124F912">
        <w:rPr>
          <w:rStyle w:val="FootnoteReference"/>
          <w:rFonts w:ascii="Times New Roman" w:hAnsi="Times New Roman" w:cs="Times New Roman"/>
          <w:sz w:val="18"/>
          <w:szCs w:val="18"/>
          <w:lang w:val="es-ES"/>
        </w:rPr>
        <w:footnoteReference w:id="10621"/>
      </w:r>
      <w:r w:rsidRPr="5124F912" w:rsidR="71499BF6">
        <w:rPr>
          <w:rFonts w:ascii="Times New Roman" w:hAnsi="Times New Roman" w:cs="Times New Roman"/>
          <w:sz w:val="18"/>
          <w:szCs w:val="18"/>
          <w:lang w:val="es-ES"/>
        </w:rPr>
        <w:t xml:space="preserve">. Tal y como se ha desarrollado dentro de la teoría crítica de la raza, la pedagogía crítica en </w:t>
      </w:r>
      <w:r w:rsidRPr="5124F912" w:rsidR="54F43C87">
        <w:rPr>
          <w:rFonts w:ascii="Times New Roman" w:hAnsi="Times New Roman" w:cs="Times New Roman"/>
          <w:sz w:val="18"/>
          <w:szCs w:val="18"/>
          <w:lang w:val="es-ES"/>
        </w:rPr>
        <w:t xml:space="preserve">el </w:t>
      </w:r>
      <w:r w:rsidRPr="5124F912" w:rsidR="200498FF">
        <w:rPr>
          <w:rFonts w:ascii="Times New Roman" w:hAnsi="Times New Roman" w:cs="Times New Roman"/>
          <w:sz w:val="18"/>
          <w:szCs w:val="18"/>
          <w:lang w:val="es-ES"/>
        </w:rPr>
        <w:t>ámbito</w:t>
      </w:r>
      <w:r w:rsidRPr="5124F912" w:rsidR="71499BF6">
        <w:rPr>
          <w:rFonts w:ascii="Times New Roman" w:hAnsi="Times New Roman" w:cs="Times New Roman"/>
          <w:sz w:val="18"/>
          <w:szCs w:val="18"/>
          <w:lang w:val="es-ES"/>
        </w:rPr>
        <w:t xml:space="preserve"> edu</w:t>
      </w:r>
      <w:r w:rsidRPr="5124F912" w:rsidR="0ACF52AA">
        <w:rPr>
          <w:rFonts w:ascii="Times New Roman" w:hAnsi="Times New Roman" w:cs="Times New Roman"/>
          <w:sz w:val="18"/>
          <w:szCs w:val="18"/>
          <w:lang w:val="es-ES"/>
        </w:rPr>
        <w:t>cativo</w:t>
      </w:r>
      <w:r w:rsidRPr="5124F912" w:rsidR="71499BF6">
        <w:rPr>
          <w:rFonts w:ascii="Times New Roman" w:hAnsi="Times New Roman" w:cs="Times New Roman"/>
          <w:sz w:val="18"/>
          <w:szCs w:val="18"/>
          <w:lang w:val="es-ES"/>
        </w:rPr>
        <w:t xml:space="preserve"> suele </w:t>
      </w:r>
      <w:r w:rsidRPr="5124F912" w:rsidR="7EAAC327">
        <w:rPr>
          <w:rFonts w:ascii="Times New Roman" w:hAnsi="Times New Roman" w:cs="Times New Roman"/>
          <w:sz w:val="18"/>
          <w:szCs w:val="18"/>
          <w:lang w:val="es-ES"/>
        </w:rPr>
        <w:t>contar</w:t>
      </w:r>
      <w:r w:rsidRPr="5124F912" w:rsidR="71499BF6">
        <w:rPr>
          <w:rFonts w:ascii="Times New Roman" w:hAnsi="Times New Roman" w:cs="Times New Roman"/>
          <w:sz w:val="18"/>
          <w:szCs w:val="18"/>
          <w:lang w:val="es-ES"/>
        </w:rPr>
        <w:t xml:space="preserve"> perspectivas básicas, métodos de investigación y métodos de enseñanza informados por al menos cinco elementos: (1) la centralidad e interseccionalidad de la raza y el racismo; (2) el </w:t>
      </w:r>
      <w:r w:rsidRPr="5124F912" w:rsidR="2AFBF4CA">
        <w:rPr>
          <w:rFonts w:ascii="Times New Roman" w:hAnsi="Times New Roman" w:cs="Times New Roman"/>
          <w:sz w:val="18"/>
          <w:szCs w:val="18"/>
          <w:lang w:val="es-ES"/>
        </w:rPr>
        <w:t xml:space="preserve">cuestionamiento </w:t>
      </w:r>
      <w:r w:rsidRPr="5124F912" w:rsidR="74764600">
        <w:rPr>
          <w:rFonts w:ascii="Times New Roman" w:hAnsi="Times New Roman" w:cs="Times New Roman"/>
          <w:sz w:val="18"/>
          <w:szCs w:val="18"/>
          <w:lang w:val="es-ES"/>
        </w:rPr>
        <w:t>de la</w:t>
      </w:r>
      <w:r w:rsidRPr="5124F912" w:rsidR="71499BF6">
        <w:rPr>
          <w:rFonts w:ascii="Times New Roman" w:hAnsi="Times New Roman" w:cs="Times New Roman"/>
          <w:sz w:val="18"/>
          <w:szCs w:val="18"/>
          <w:lang w:val="es-ES"/>
        </w:rPr>
        <w:t xml:space="preserve"> ideología dominante; (3) el compromiso con la justicia social; (4) la importancia del conocimiento experiencial; y (5) el uso de perspectivas interdisciplinarias</w:t>
      </w:r>
      <w:r w:rsidRPr="5124F912">
        <w:rPr>
          <w:rStyle w:val="FootnoteReference"/>
          <w:rFonts w:ascii="Times New Roman" w:hAnsi="Times New Roman" w:cs="Times New Roman"/>
          <w:sz w:val="18"/>
          <w:szCs w:val="18"/>
          <w:lang w:val="es-ES"/>
        </w:rPr>
        <w:footnoteReference w:id="12354"/>
      </w:r>
      <w:r w:rsidRPr="5124F912" w:rsidR="71499BF6">
        <w:rPr>
          <w:rFonts w:ascii="Times New Roman" w:hAnsi="Times New Roman" w:cs="Times New Roman"/>
          <w:sz w:val="18"/>
          <w:szCs w:val="18"/>
          <w:lang w:val="es-ES"/>
        </w:rPr>
        <w:t xml:space="preserve">. Los objetivos de una pedagogía crítica, dentro de </w:t>
      </w:r>
      <w:r w:rsidRPr="5124F912" w:rsidR="71499BF6">
        <w:rPr>
          <w:rFonts w:ascii="Times New Roman" w:hAnsi="Times New Roman" w:cs="Times New Roman"/>
          <w:sz w:val="18"/>
          <w:szCs w:val="18"/>
          <w:lang w:val="es-ES"/>
        </w:rPr>
        <w:t>LatCrit</w:t>
      </w:r>
      <w:r w:rsidRPr="5124F912" w:rsidR="71499BF6">
        <w:rPr>
          <w:rFonts w:ascii="Times New Roman" w:hAnsi="Times New Roman" w:cs="Times New Roman"/>
          <w:sz w:val="18"/>
          <w:szCs w:val="18"/>
          <w:lang w:val="es-ES"/>
        </w:rPr>
        <w:t xml:space="preserve"> específicamente, según lo articulado por los miembros de la comunidad </w:t>
      </w:r>
      <w:r w:rsidRPr="5124F912" w:rsidR="71499BF6">
        <w:rPr>
          <w:rFonts w:ascii="Times New Roman" w:hAnsi="Times New Roman" w:cs="Times New Roman"/>
          <w:sz w:val="18"/>
          <w:szCs w:val="18"/>
          <w:lang w:val="es-ES"/>
        </w:rPr>
        <w:t>LatCrit</w:t>
      </w:r>
      <w:r w:rsidRPr="5124F912" w:rsidR="71499BF6">
        <w:rPr>
          <w:rFonts w:ascii="Times New Roman" w:hAnsi="Times New Roman" w:cs="Times New Roman"/>
          <w:sz w:val="18"/>
          <w:szCs w:val="18"/>
          <w:lang w:val="es-ES"/>
        </w:rPr>
        <w:t>, incluyen los mencionados anteriormente, así como hacer cinco conexiones críticas: (1) conectar el pasado con el presente; (2) conectar lo personal y lo estructural; (3) conectar lo social y lo legal; (4) conectar lo particular y lo general; y (5) conectar el conocimiento y la práctica</w:t>
      </w:r>
      <w:r w:rsidRPr="5124F912">
        <w:rPr>
          <w:rStyle w:val="FootnoteReference"/>
          <w:rFonts w:ascii="Times New Roman" w:hAnsi="Times New Roman" w:cs="Times New Roman"/>
          <w:sz w:val="18"/>
          <w:szCs w:val="18"/>
          <w:lang w:val="es-ES"/>
        </w:rPr>
        <w:footnoteReference w:id="10704"/>
      </w:r>
      <w:r w:rsidRPr="5124F912" w:rsidR="71499BF6">
        <w:rPr>
          <w:rFonts w:ascii="Times New Roman" w:hAnsi="Times New Roman" w:cs="Times New Roman"/>
          <w:sz w:val="18"/>
          <w:szCs w:val="18"/>
          <w:lang w:val="es-ES"/>
        </w:rPr>
        <w:t xml:space="preserve">. Tal y como se concibe </w:t>
      </w:r>
      <w:r w:rsidRPr="5124F912" w:rsidR="101B1B6F">
        <w:rPr>
          <w:rFonts w:ascii="Times New Roman" w:hAnsi="Times New Roman" w:cs="Times New Roman"/>
          <w:sz w:val="18"/>
          <w:szCs w:val="18"/>
          <w:lang w:val="es-ES"/>
        </w:rPr>
        <w:t>y practica</w:t>
      </w:r>
      <w:r w:rsidRPr="5124F912" w:rsidR="71499BF6">
        <w:rPr>
          <w:rFonts w:ascii="Times New Roman" w:hAnsi="Times New Roman" w:cs="Times New Roman"/>
          <w:sz w:val="18"/>
          <w:szCs w:val="18"/>
          <w:lang w:val="es-ES"/>
        </w:rPr>
        <w:t xml:space="preserve"> en </w:t>
      </w:r>
      <w:r w:rsidRPr="5124F912" w:rsidR="71499BF6">
        <w:rPr>
          <w:rFonts w:ascii="Times New Roman" w:hAnsi="Times New Roman" w:cs="Times New Roman"/>
          <w:sz w:val="18"/>
          <w:szCs w:val="18"/>
          <w:lang w:val="es-ES"/>
        </w:rPr>
        <w:t>LatCrit</w:t>
      </w:r>
      <w:r w:rsidRPr="5124F912" w:rsidR="71499BF6">
        <w:rPr>
          <w:rFonts w:ascii="Times New Roman" w:hAnsi="Times New Roman" w:cs="Times New Roman"/>
          <w:sz w:val="18"/>
          <w:szCs w:val="18"/>
          <w:lang w:val="es-ES"/>
        </w:rPr>
        <w:t xml:space="preserve">, el profesorado </w:t>
      </w:r>
      <w:r w:rsidRPr="5124F912" w:rsidR="1AC95375">
        <w:rPr>
          <w:rFonts w:ascii="Times New Roman" w:hAnsi="Times New Roman" w:cs="Times New Roman"/>
          <w:sz w:val="18"/>
          <w:szCs w:val="18"/>
          <w:lang w:val="es-ES"/>
        </w:rPr>
        <w:t>incorpora</w:t>
      </w:r>
      <w:r w:rsidRPr="5124F912" w:rsidR="71499BF6">
        <w:rPr>
          <w:rFonts w:ascii="Times New Roman" w:hAnsi="Times New Roman" w:cs="Times New Roman"/>
          <w:sz w:val="18"/>
          <w:szCs w:val="18"/>
          <w:lang w:val="es-ES"/>
        </w:rPr>
        <w:t xml:space="preserve"> al aula una ética crítica de análisis </w:t>
      </w:r>
      <w:r w:rsidRPr="5124F912" w:rsidR="71499BF6">
        <w:rPr>
          <w:rFonts w:ascii="Times New Roman" w:hAnsi="Times New Roman" w:cs="Times New Roman"/>
          <w:sz w:val="18"/>
          <w:szCs w:val="18"/>
          <w:lang w:val="es-ES"/>
        </w:rPr>
        <w:t>anti</w:t>
      </w:r>
      <w:r w:rsidRPr="5124F912" w:rsidR="00F9E939">
        <w:rPr>
          <w:rFonts w:ascii="Times New Roman" w:hAnsi="Times New Roman" w:cs="Times New Roman"/>
          <w:sz w:val="18"/>
          <w:szCs w:val="18"/>
          <w:lang w:val="es-ES"/>
        </w:rPr>
        <w:t>-</w:t>
      </w:r>
      <w:r w:rsidRPr="5124F912" w:rsidR="71499BF6">
        <w:rPr>
          <w:rFonts w:ascii="Times New Roman" w:hAnsi="Times New Roman" w:cs="Times New Roman"/>
          <w:sz w:val="18"/>
          <w:szCs w:val="18"/>
          <w:lang w:val="es-ES"/>
        </w:rPr>
        <w:t>subordinación,</w:t>
      </w:r>
      <w:r w:rsidRPr="5124F912" w:rsidR="3A86D177">
        <w:rPr>
          <w:rFonts w:ascii="Times New Roman" w:hAnsi="Times New Roman" w:cs="Times New Roman"/>
          <w:sz w:val="18"/>
          <w:szCs w:val="18"/>
          <w:lang w:val="es-ES"/>
        </w:rPr>
        <w:t>prestando</w:t>
      </w:r>
      <w:r w:rsidRPr="5124F912" w:rsidR="71499BF6">
        <w:rPr>
          <w:rFonts w:ascii="Times New Roman" w:hAnsi="Times New Roman" w:cs="Times New Roman"/>
          <w:sz w:val="18"/>
          <w:szCs w:val="18"/>
          <w:lang w:val="es-ES"/>
        </w:rPr>
        <w:t xml:space="preserve"> atención tanto a los árboles como a</w:t>
      </w:r>
      <w:r w:rsidRPr="5124F912" w:rsidR="077B26A0">
        <w:rPr>
          <w:rFonts w:ascii="Times New Roman" w:hAnsi="Times New Roman" w:cs="Times New Roman"/>
          <w:sz w:val="18"/>
          <w:szCs w:val="18"/>
          <w:lang w:val="es-ES"/>
        </w:rPr>
        <w:t>l</w:t>
      </w:r>
      <w:r w:rsidRPr="5124F912" w:rsidR="71499BF6">
        <w:rPr>
          <w:rFonts w:ascii="Times New Roman" w:hAnsi="Times New Roman" w:cs="Times New Roman"/>
          <w:sz w:val="18"/>
          <w:szCs w:val="18"/>
          <w:lang w:val="es-ES"/>
        </w:rPr>
        <w:t xml:space="preserve"> bosque de la injusticia sistémica</w:t>
      </w:r>
      <w:r w:rsidRPr="5124F912">
        <w:rPr>
          <w:rStyle w:val="FootnoteReference"/>
          <w:rFonts w:ascii="Times New Roman" w:hAnsi="Times New Roman" w:cs="Times New Roman"/>
          <w:sz w:val="18"/>
          <w:szCs w:val="18"/>
          <w:lang w:val="es-ES"/>
        </w:rPr>
        <w:footnoteReference w:id="14039"/>
      </w:r>
      <w:r w:rsidRPr="5124F912" w:rsidR="71499BF6">
        <w:rPr>
          <w:rFonts w:ascii="Times New Roman" w:hAnsi="Times New Roman" w:cs="Times New Roman"/>
          <w:sz w:val="18"/>
          <w:szCs w:val="18"/>
          <w:lang w:val="es-ES"/>
        </w:rPr>
        <w:t xml:space="preserve">. </w:t>
      </w:r>
      <w:r w:rsidRPr="5124F912" w:rsidR="4FEA9766">
        <w:rPr>
          <w:rFonts w:ascii="Times New Roman" w:hAnsi="Times New Roman" w:cs="Times New Roman"/>
          <w:sz w:val="18"/>
          <w:szCs w:val="18"/>
          <w:lang w:val="es-ES"/>
        </w:rPr>
        <w:t xml:space="preserve">Mediante a diversos </w:t>
      </w:r>
      <w:r w:rsidRPr="5124F912" w:rsidR="023E1048">
        <w:rPr>
          <w:rFonts w:ascii="Times New Roman" w:hAnsi="Times New Roman" w:cs="Times New Roman"/>
          <w:sz w:val="18"/>
          <w:szCs w:val="18"/>
          <w:lang w:val="es-ES"/>
        </w:rPr>
        <w:t>recursos</w:t>
      </w:r>
      <w:r w:rsidRPr="5124F912" w:rsidR="4FEA9766">
        <w:rPr>
          <w:rFonts w:ascii="Times New Roman" w:hAnsi="Times New Roman" w:cs="Times New Roman"/>
          <w:sz w:val="18"/>
          <w:szCs w:val="18"/>
          <w:lang w:val="es-ES"/>
        </w:rPr>
        <w:t xml:space="preserve">, la </w:t>
      </w:r>
      <w:r w:rsidRPr="5124F912" w:rsidR="6697557C">
        <w:rPr>
          <w:rFonts w:ascii="Times New Roman" w:hAnsi="Times New Roman" w:cs="Times New Roman"/>
          <w:sz w:val="18"/>
          <w:szCs w:val="18"/>
          <w:lang w:val="es-ES"/>
        </w:rPr>
        <w:t>pedagogía</w:t>
      </w:r>
      <w:r w:rsidRPr="5124F912" w:rsidR="4FEA9766">
        <w:rPr>
          <w:rFonts w:ascii="Times New Roman" w:hAnsi="Times New Roman" w:cs="Times New Roman"/>
          <w:sz w:val="18"/>
          <w:szCs w:val="18"/>
          <w:lang w:val="es-ES"/>
        </w:rPr>
        <w:t xml:space="preserve"> critica subvierte las normas y </w:t>
      </w:r>
      <w:r w:rsidRPr="5124F912" w:rsidR="188B4FA8">
        <w:rPr>
          <w:rFonts w:ascii="Times New Roman" w:hAnsi="Times New Roman" w:cs="Times New Roman"/>
          <w:sz w:val="18"/>
          <w:szCs w:val="18"/>
          <w:lang w:val="es-ES"/>
        </w:rPr>
        <w:t>dinámicas</w:t>
      </w:r>
      <w:r w:rsidRPr="5124F912" w:rsidR="5A833637">
        <w:rPr>
          <w:rFonts w:ascii="Times New Roman" w:hAnsi="Times New Roman" w:cs="Times New Roman"/>
          <w:sz w:val="18"/>
          <w:szCs w:val="18"/>
          <w:lang w:val="es-ES"/>
        </w:rPr>
        <w:t xml:space="preserve"> subordinantes de aula tradicional.</w:t>
      </w:r>
      <w:r w:rsidRPr="5124F912" w:rsidR="71499BF6">
        <w:rPr>
          <w:rFonts w:ascii="Times New Roman" w:hAnsi="Times New Roman" w:cs="Times New Roman"/>
          <w:sz w:val="18"/>
          <w:szCs w:val="18"/>
          <w:lang w:val="es-ES"/>
        </w:rPr>
        <w:t xml:space="preserve"> Como se destaca brevemente a continuación, estos medios incluyen la atención a la </w:t>
      </w:r>
      <w:r w:rsidRPr="5124F912" w:rsidR="2C756462">
        <w:rPr>
          <w:rFonts w:ascii="Times New Roman" w:hAnsi="Times New Roman" w:cs="Times New Roman"/>
          <w:sz w:val="18"/>
          <w:szCs w:val="18"/>
          <w:lang w:val="es-ES"/>
        </w:rPr>
        <w:t>contra historia</w:t>
      </w:r>
      <w:r w:rsidRPr="5124F912" w:rsidR="71499BF6">
        <w:rPr>
          <w:rFonts w:ascii="Times New Roman" w:hAnsi="Times New Roman" w:cs="Times New Roman"/>
          <w:sz w:val="18"/>
          <w:szCs w:val="18"/>
          <w:lang w:val="es-ES"/>
        </w:rPr>
        <w:t xml:space="preserve">, a través de narraciones analíticas el silencio como herramienta hegemónica y contrahegemónica, la colaboración, la participación de la comunidad y </w:t>
      </w:r>
      <w:r w:rsidRPr="5124F912" w:rsidR="1B638A46">
        <w:rPr>
          <w:rFonts w:ascii="Times New Roman" w:hAnsi="Times New Roman" w:cs="Times New Roman"/>
          <w:sz w:val="18"/>
          <w:szCs w:val="18"/>
          <w:lang w:val="es-ES"/>
        </w:rPr>
        <w:t xml:space="preserve">la </w:t>
      </w:r>
      <w:r w:rsidRPr="5124F912" w:rsidR="2B549323">
        <w:rPr>
          <w:rFonts w:ascii="Times New Roman" w:hAnsi="Times New Roman" w:cs="Times New Roman"/>
          <w:sz w:val="18"/>
          <w:szCs w:val="18"/>
          <w:lang w:val="es-ES"/>
        </w:rPr>
        <w:t>recuperación</w:t>
      </w:r>
      <w:r w:rsidRPr="5124F912" w:rsidR="1B638A46">
        <w:rPr>
          <w:rFonts w:ascii="Times New Roman" w:hAnsi="Times New Roman" w:cs="Times New Roman"/>
          <w:sz w:val="18"/>
          <w:szCs w:val="18"/>
          <w:lang w:val="es-ES"/>
        </w:rPr>
        <w:t xml:space="preserve"> de historias criticas ocultas a lo largo del </w:t>
      </w:r>
      <w:r w:rsidRPr="5124F912" w:rsidR="244B8D50">
        <w:rPr>
          <w:rFonts w:ascii="Times New Roman" w:hAnsi="Times New Roman" w:cs="Times New Roman"/>
          <w:sz w:val="18"/>
          <w:szCs w:val="18"/>
          <w:lang w:val="es-ES"/>
        </w:rPr>
        <w:t>currículo</w:t>
      </w:r>
      <w:r w:rsidRPr="5124F912" w:rsidR="1B638A46">
        <w:rPr>
          <w:rFonts w:ascii="Times New Roman" w:hAnsi="Times New Roman" w:cs="Times New Roman"/>
          <w:sz w:val="18"/>
          <w:szCs w:val="18"/>
          <w:lang w:val="es-ES"/>
        </w:rPr>
        <w:t>.</w:t>
      </w:r>
    </w:p>
    <w:p w:rsidRPr="00AD73A1" w:rsidR="00D465F8" w:rsidP="004255C9" w:rsidRDefault="37C57405" w14:paraId="1AC75FFA" w14:textId="188E6DA6">
      <w:pPr>
        <w:spacing w:after="0" w:line="240" w:lineRule="auto"/>
        <w:ind w:firstLine="720"/>
        <w:rPr>
          <w:rFonts w:ascii="Times New Roman" w:hAnsi="Times New Roman" w:cs="Times New Roman"/>
          <w:sz w:val="18"/>
          <w:szCs w:val="18"/>
          <w:lang w:val="es-ES"/>
        </w:rPr>
      </w:pPr>
      <w:r w:rsidRPr="00AD73A1" w:rsidR="55681BE5">
        <w:rPr>
          <w:rFonts w:ascii="Times New Roman" w:hAnsi="Times New Roman" w:cs="Times New Roman"/>
          <w:sz w:val="18"/>
          <w:szCs w:val="18"/>
          <w:lang w:val="es-ES"/>
        </w:rPr>
        <w:t xml:space="preserve">Los miembros de la comunidad </w:t>
      </w:r>
      <w:r w:rsidRPr="5124F912" w:rsidR="55681BE5">
        <w:rPr>
          <w:rFonts w:ascii="Times New Roman" w:hAnsi="Times New Roman" w:cs="Times New Roman"/>
          <w:sz w:val="18"/>
          <w:szCs w:val="18"/>
          <w:lang w:val="es-ES"/>
        </w:rPr>
        <w:t>LatCrit</w:t>
      </w:r>
      <w:r w:rsidRPr="5124F912" w:rsidR="55681BE5">
        <w:rPr>
          <w:rFonts w:ascii="Times New Roman" w:hAnsi="Times New Roman" w:cs="Times New Roman"/>
          <w:sz w:val="18"/>
          <w:szCs w:val="18"/>
          <w:lang w:val="es-ES"/>
        </w:rPr>
        <w:t xml:space="preserve"> invocan narrativas analíticas, en particular la autobiografía, en sus estudios, al igual que los estudiosos de la CRT, “como métodos para desafiar las perspectivas ostensiblemente objetivas y neutrales, que se encuentran en los estudios jurídicos mayoritarios”</w:t>
      </w:r>
      <w:r w:rsidRPr="5124F912">
        <w:rPr>
          <w:rStyle w:val="FootnoteReference"/>
          <w:rFonts w:ascii="Times New Roman" w:hAnsi="Times New Roman" w:cs="Times New Roman"/>
          <w:sz w:val="18"/>
          <w:szCs w:val="18"/>
          <w:lang w:val="es-ES"/>
        </w:rPr>
        <w:footnoteReference w:id="440"/>
      </w:r>
      <w:r w:rsidRPr="5124F912" w:rsidR="55681BE5">
        <w:rPr>
          <w:rFonts w:ascii="Times New Roman" w:hAnsi="Times New Roman" w:cs="Times New Roman"/>
          <w:sz w:val="18"/>
          <w:szCs w:val="18"/>
          <w:lang w:val="es-ES"/>
        </w:rPr>
        <w:t xml:space="preserve">. Angela Harris y Leslie Espinoza, académicas de </w:t>
      </w:r>
      <w:r w:rsidRPr="5124F912" w:rsidR="55681BE5">
        <w:rPr>
          <w:rFonts w:ascii="Times New Roman" w:hAnsi="Times New Roman" w:cs="Times New Roman"/>
          <w:sz w:val="18"/>
          <w:szCs w:val="18"/>
          <w:lang w:val="es-ES"/>
        </w:rPr>
        <w:t>LatCrit</w:t>
      </w:r>
      <w:r w:rsidRPr="5124F912" w:rsidR="55681BE5">
        <w:rPr>
          <w:rFonts w:ascii="Times New Roman" w:hAnsi="Times New Roman" w:cs="Times New Roman"/>
          <w:sz w:val="18"/>
          <w:szCs w:val="18"/>
          <w:lang w:val="es-ES"/>
        </w:rPr>
        <w:t>, expresaron este objetivo de la narrativa como un intento de “‘</w:t>
      </w:r>
      <w:r w:rsidRPr="5124F912" w:rsidR="55681BE5">
        <w:rPr>
          <w:rFonts w:ascii="Times New Roman" w:hAnsi="Times New Roman" w:cs="Times New Roman"/>
          <w:sz w:val="18"/>
          <w:szCs w:val="18"/>
          <w:lang w:val="es-ES"/>
        </w:rPr>
        <w:t>re-historiar</w:t>
      </w:r>
      <w:r w:rsidRPr="5124F912" w:rsidR="55681BE5">
        <w:rPr>
          <w:rFonts w:ascii="Times New Roman" w:hAnsi="Times New Roman" w:cs="Times New Roman"/>
          <w:sz w:val="18"/>
          <w:szCs w:val="18"/>
          <w:lang w:val="es-ES"/>
        </w:rPr>
        <w:t>’ el pasado y ‘</w:t>
      </w:r>
      <w:r w:rsidRPr="5124F912" w:rsidR="55681BE5">
        <w:rPr>
          <w:rFonts w:ascii="Times New Roman" w:hAnsi="Times New Roman" w:cs="Times New Roman"/>
          <w:sz w:val="18"/>
          <w:szCs w:val="18"/>
          <w:lang w:val="es-ES"/>
        </w:rPr>
        <w:t>re-imaginar</w:t>
      </w:r>
      <w:r w:rsidRPr="5124F912" w:rsidR="55681BE5">
        <w:rPr>
          <w:rFonts w:ascii="Times New Roman" w:hAnsi="Times New Roman" w:cs="Times New Roman"/>
          <w:sz w:val="18"/>
          <w:szCs w:val="18"/>
          <w:lang w:val="es-ES"/>
        </w:rPr>
        <w:t>’ el futuro”</w:t>
      </w:r>
      <w:r w:rsidRPr="5124F912">
        <w:rPr>
          <w:rStyle w:val="FootnoteReference"/>
          <w:rFonts w:ascii="Times New Roman" w:hAnsi="Times New Roman" w:cs="Times New Roman"/>
          <w:sz w:val="18"/>
          <w:szCs w:val="18"/>
          <w:lang w:val="es-ES"/>
        </w:rPr>
        <w:footnoteReference w:id="3072"/>
      </w:r>
      <w:r w:rsidRPr="5124F912" w:rsidR="55681BE5">
        <w:rPr>
          <w:rFonts w:ascii="Times New Roman" w:hAnsi="Times New Roman" w:cs="Times New Roman"/>
          <w:sz w:val="18"/>
          <w:szCs w:val="18"/>
          <w:lang w:val="es-ES"/>
        </w:rPr>
        <w:t xml:space="preserve">. En relación con esto, la práctica del testimonio fluye de la </w:t>
      </w:r>
      <w:r w:rsidRPr="5124F912" w:rsidR="0149934D">
        <w:rPr>
          <w:rFonts w:ascii="Times New Roman" w:hAnsi="Times New Roman" w:cs="Times New Roman"/>
          <w:sz w:val="18"/>
          <w:szCs w:val="18"/>
          <w:lang w:val="es-ES"/>
        </w:rPr>
        <w:t>autorreflexión</w:t>
      </w:r>
      <w:r w:rsidRPr="5124F912" w:rsidR="55681BE5">
        <w:rPr>
          <w:rFonts w:ascii="Times New Roman" w:hAnsi="Times New Roman" w:cs="Times New Roman"/>
          <w:sz w:val="18"/>
          <w:szCs w:val="18"/>
          <w:lang w:val="es-ES"/>
        </w:rPr>
        <w:t xml:space="preserve"> crítica, en este caso sobre la experiencia de enfrentar y sobrevivir a la opresión</w:t>
      </w:r>
      <w:r w:rsidRPr="5124F912">
        <w:rPr>
          <w:rStyle w:val="FootnoteReference"/>
          <w:rFonts w:ascii="Times New Roman" w:hAnsi="Times New Roman" w:cs="Times New Roman"/>
          <w:sz w:val="18"/>
          <w:szCs w:val="18"/>
          <w:lang w:val="es-ES"/>
        </w:rPr>
        <w:footnoteReference w:id="27864"/>
      </w:r>
      <w:r w:rsidRPr="5124F912" w:rsidR="55681BE5">
        <w:rPr>
          <w:rFonts w:ascii="Times New Roman" w:hAnsi="Times New Roman" w:cs="Times New Roman"/>
          <w:sz w:val="18"/>
          <w:szCs w:val="18"/>
          <w:lang w:val="es-ES"/>
        </w:rPr>
        <w:t xml:space="preserve">; para luego dar testimonio de esa lucha, en la esfera pública. En el aula crítica, la narración analítica es una técnica </w:t>
      </w:r>
      <w:r w:rsidRPr="5124F912" w:rsidR="55681BE5">
        <w:rPr>
          <w:rFonts w:ascii="Times New Roman" w:hAnsi="Times New Roman" w:cs="Times New Roman"/>
          <w:sz w:val="18"/>
          <w:szCs w:val="18"/>
          <w:lang w:val="es-ES"/>
        </w:rPr>
        <w:t>anti</w:t>
      </w:r>
      <w:r w:rsidRPr="5124F912" w:rsidR="625CBC8F">
        <w:rPr>
          <w:rFonts w:ascii="Times New Roman" w:hAnsi="Times New Roman" w:cs="Times New Roman"/>
          <w:sz w:val="18"/>
          <w:szCs w:val="18"/>
          <w:lang w:val="es-ES"/>
        </w:rPr>
        <w:t>-</w:t>
      </w:r>
      <w:r w:rsidRPr="5124F912" w:rsidR="55681BE5">
        <w:rPr>
          <w:rFonts w:ascii="Times New Roman" w:hAnsi="Times New Roman" w:cs="Times New Roman"/>
          <w:sz w:val="18"/>
          <w:szCs w:val="18"/>
          <w:lang w:val="es-ES"/>
        </w:rPr>
        <w:t>subordinación</w:t>
      </w:r>
      <w:r w:rsidRPr="5124F912" w:rsidR="55681BE5">
        <w:rPr>
          <w:rFonts w:ascii="Times New Roman" w:hAnsi="Times New Roman" w:cs="Times New Roman"/>
          <w:sz w:val="18"/>
          <w:szCs w:val="18"/>
          <w:lang w:val="es-ES"/>
        </w:rPr>
        <w:t>, para conectar lo personal con lo estructural. A través de lo que se ha denominado la “</w:t>
      </w:r>
      <w:r w:rsidRPr="5124F912" w:rsidR="4100A27B">
        <w:rPr>
          <w:rFonts w:ascii="Times New Roman" w:hAnsi="Times New Roman" w:cs="Times New Roman"/>
          <w:sz w:val="18"/>
          <w:szCs w:val="18"/>
          <w:lang w:val="es-ES"/>
        </w:rPr>
        <w:t xml:space="preserve">contra </w:t>
      </w:r>
      <w:r w:rsidRPr="5124F912" w:rsidR="4100A27B">
        <w:rPr>
          <w:rFonts w:ascii="Times New Roman" w:hAnsi="Times New Roman" w:cs="Times New Roman"/>
          <w:sz w:val="18"/>
          <w:szCs w:val="18"/>
          <w:lang w:val="es-ES"/>
        </w:rPr>
        <w:t>historia</w:t>
      </w:r>
      <w:r w:rsidRPr="5124F912" w:rsidR="55681BE5">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20944"/>
      </w:r>
      <w:r w:rsidRPr="5124F912" w:rsidR="55681BE5">
        <w:rPr>
          <w:rFonts w:ascii="Times New Roman" w:hAnsi="Times New Roman" w:cs="Times New Roman"/>
          <w:sz w:val="18"/>
          <w:szCs w:val="18"/>
          <w:lang w:val="es-ES"/>
        </w:rPr>
        <w:t>, los estudiantes conocen las experiencias de los que se encuentran en el fondo de las castas sociales y aprenden una herramienta para analizar y cuestionar las historias, hasta ahora aceptadas, de los que ostentan el poder</w:t>
      </w:r>
      <w:r w:rsidRPr="5124F912">
        <w:rPr>
          <w:rStyle w:val="FootnoteReference"/>
          <w:rFonts w:ascii="Times New Roman" w:hAnsi="Times New Roman" w:cs="Times New Roman"/>
          <w:sz w:val="18"/>
          <w:szCs w:val="18"/>
          <w:lang w:val="es-ES"/>
        </w:rPr>
        <w:footnoteReference w:id="13543"/>
      </w:r>
      <w:r w:rsidRPr="5124F912" w:rsidR="55681BE5">
        <w:rPr>
          <w:rFonts w:ascii="Times New Roman" w:hAnsi="Times New Roman" w:cs="Times New Roman"/>
          <w:sz w:val="18"/>
          <w:szCs w:val="18"/>
          <w:lang w:val="es-ES"/>
        </w:rPr>
        <w:t xml:space="preserve">. Estas </w:t>
      </w:r>
      <w:r w:rsidRPr="5124F912" w:rsidR="47A59D86">
        <w:rPr>
          <w:rFonts w:ascii="Times New Roman" w:hAnsi="Times New Roman" w:cs="Times New Roman"/>
          <w:sz w:val="18"/>
          <w:szCs w:val="18"/>
          <w:lang w:val="es-ES"/>
        </w:rPr>
        <w:t>contra historias</w:t>
      </w:r>
      <w:r w:rsidRPr="5124F912" w:rsidR="55681BE5">
        <w:rPr>
          <w:rFonts w:ascii="Times New Roman" w:hAnsi="Times New Roman" w:cs="Times New Roman"/>
          <w:sz w:val="18"/>
          <w:szCs w:val="18"/>
          <w:lang w:val="es-ES"/>
        </w:rPr>
        <w:t xml:space="preserve"> cumplen cinco funciones pedagógicas, identificadas por los estudiosos del </w:t>
      </w:r>
      <w:r w:rsidRPr="5124F912" w:rsidR="55681BE5">
        <w:rPr>
          <w:rFonts w:ascii="Times New Roman" w:hAnsi="Times New Roman" w:cs="Times New Roman"/>
          <w:sz w:val="18"/>
          <w:szCs w:val="18"/>
          <w:lang w:val="es-ES"/>
        </w:rPr>
        <w:t>LatCrit</w:t>
      </w:r>
      <w:r w:rsidRPr="5124F912" w:rsidR="55681BE5">
        <w:rPr>
          <w:rFonts w:ascii="Times New Roman" w:hAnsi="Times New Roman" w:cs="Times New Roman"/>
          <w:sz w:val="18"/>
          <w:szCs w:val="18"/>
          <w:lang w:val="es-ES"/>
        </w:rPr>
        <w:t>: (1) crean comunidad entre los marginados de la sociedad; (2) cuestionan la sabiduría percibida de los que tienen el poder en el centro de la sociedad; (3) abren ventanas a la realidad de los marginados, mostrando las posibilidades más allá de las que viven y que no están solos en su posición; (4) enseñan que, combinando elementos tanto de la historia como de la realidad actual, se puede construir otro mundo más rico, que la historia o la realidad por sí solas; y (5) proporcionan un contexto para analizar, comprender y transformar los sistemas de creencias establecidos</w:t>
      </w:r>
      <w:r w:rsidRPr="5124F912">
        <w:rPr>
          <w:rStyle w:val="FootnoteReference"/>
          <w:rFonts w:ascii="Times New Roman" w:hAnsi="Times New Roman" w:cs="Times New Roman"/>
          <w:sz w:val="18"/>
          <w:szCs w:val="18"/>
          <w:lang w:val="es-ES"/>
        </w:rPr>
        <w:footnoteReference w:id="20950"/>
      </w:r>
      <w:r w:rsidRPr="5124F912" w:rsidR="55681BE5">
        <w:rPr>
          <w:rFonts w:ascii="Times New Roman" w:hAnsi="Times New Roman" w:cs="Times New Roman"/>
          <w:sz w:val="18"/>
          <w:szCs w:val="18"/>
          <w:lang w:val="es-ES"/>
        </w:rPr>
        <w:t>, en particular los fomentados por la educación jurídica tradicional.</w:t>
      </w:r>
    </w:p>
    <w:p w:rsidRPr="00AD73A1" w:rsidR="00906253" w:rsidP="004255C9" w:rsidRDefault="5D40B364" w14:paraId="1C34264B" w14:textId="350E4EC7">
      <w:pPr>
        <w:spacing w:after="0" w:line="240" w:lineRule="auto"/>
        <w:ind w:firstLine="720"/>
        <w:rPr>
          <w:rFonts w:ascii="Times New Roman" w:hAnsi="Times New Roman" w:cs="Times New Roman"/>
          <w:sz w:val="18"/>
          <w:szCs w:val="18"/>
          <w:lang w:val="es-ES"/>
        </w:rPr>
      </w:pPr>
      <w:r w:rsidRPr="00AD73A1" w:rsidR="3C38F0A1">
        <w:rPr>
          <w:rFonts w:ascii="Times New Roman" w:hAnsi="Times New Roman" w:cs="Times New Roman"/>
          <w:sz w:val="18"/>
          <w:szCs w:val="18"/>
          <w:lang w:val="es-ES"/>
        </w:rPr>
        <w:t xml:space="preserve">Los estudiosos de </w:t>
      </w:r>
      <w:r w:rsidRPr="5124F912" w:rsidR="3C38F0A1">
        <w:rPr>
          <w:rFonts w:ascii="Times New Roman" w:hAnsi="Times New Roman" w:cs="Times New Roman"/>
          <w:sz w:val="18"/>
          <w:szCs w:val="18"/>
          <w:lang w:val="es-ES"/>
        </w:rPr>
        <w:t>LatCrit</w:t>
      </w:r>
      <w:r w:rsidRPr="5124F912" w:rsidR="3C38F0A1">
        <w:rPr>
          <w:rFonts w:ascii="Times New Roman" w:hAnsi="Times New Roman" w:cs="Times New Roman"/>
          <w:sz w:val="18"/>
          <w:szCs w:val="18"/>
          <w:lang w:val="es-ES"/>
        </w:rPr>
        <w:t xml:space="preserve"> utilizan el silencio en el aula como herramienta pedagógica</w:t>
      </w:r>
      <w:r w:rsidRPr="1917E125" w:rsidR="3C38F0A1">
        <w:rPr>
          <w:rFonts w:ascii="Times New Roman" w:hAnsi="Times New Roman" w:cs="Times New Roman"/>
          <w:sz w:val="18"/>
          <w:szCs w:val="18"/>
          <w:lang w:val="es-ES"/>
        </w:rPr>
        <w:t xml:space="preserve"> para desafiar el estilo de comunicación de los grupos dominantes que privilegia a los de adentro y margina al resto. En concreto, </w:t>
      </w:r>
      <w:r w:rsidRPr="00AD73A1" w:rsidR="3C38F0A1">
        <w:rPr>
          <w:rFonts w:ascii="Times New Roman" w:hAnsi="Times New Roman" w:cs="Times New Roman"/>
          <w:sz w:val="18"/>
          <w:szCs w:val="18"/>
          <w:lang w:val="es-ES"/>
        </w:rPr>
        <w:t xml:space="preserve">LatCrit</w:t>
      </w:r>
      <w:r w:rsidRPr="5124F912" w:rsidR="3C38F0A1">
        <w:rPr>
          <w:rFonts w:ascii="Times New Roman" w:hAnsi="Times New Roman" w:cs="Times New Roman"/>
          <w:sz w:val="18"/>
          <w:szCs w:val="18"/>
          <w:lang w:val="es-ES"/>
        </w:rPr>
        <w:t xml:space="preserve"> y otros académicos progresistas de color utilizan el silencio </w:t>
      </w:r>
      <w:r w:rsidRPr="1917E125" w:rsidR="726342FF">
        <w:rPr>
          <w:rFonts w:ascii="Times New Roman" w:hAnsi="Times New Roman" w:cs="Times New Roman"/>
          <w:sz w:val="18"/>
          <w:szCs w:val="18"/>
          <w:lang w:val="es-ES"/>
        </w:rPr>
        <w:t>contra hegemónicamente</w:t>
      </w:r>
      <w:r w:rsidRPr="1917E125" w:rsidR="3C38F0A1">
        <w:rPr>
          <w:rFonts w:ascii="Times New Roman" w:hAnsi="Times New Roman" w:cs="Times New Roman"/>
          <w:sz w:val="18"/>
          <w:szCs w:val="18"/>
          <w:lang w:val="es-ES"/>
        </w:rPr>
        <w:t xml:space="preserve">, en el aula y fuera de ella: “Podemos aprender a escuchar el silencio en las comunicaciones orales y escritas e indagar en sus significados; podemos aprender a mantener el silencio como un medio de resistencia o como una forma de comunicar valores </w:t>
      </w:r>
      <w:r w:rsidRPr="1917E125" w:rsidR="1198DB1A">
        <w:rPr>
          <w:rFonts w:ascii="Times New Roman" w:hAnsi="Times New Roman" w:cs="Times New Roman"/>
          <w:sz w:val="18"/>
          <w:szCs w:val="18"/>
          <w:lang w:val="es-ES"/>
        </w:rPr>
        <w:t>contra mayoritarios</w:t>
      </w:r>
      <w:r w:rsidRPr="1917E125" w:rsidR="3C38F0A1">
        <w:rPr>
          <w:rFonts w:ascii="Times New Roman" w:hAnsi="Times New Roman" w:cs="Times New Roman"/>
          <w:sz w:val="18"/>
          <w:szCs w:val="18"/>
          <w:lang w:val="es-ES"/>
        </w:rPr>
        <w:t>; y podemos enseñar con y sobre el silencio para introducir cortesías y modos de comportamiento que alteren y subviertan las convenciones dominantes”</w:t>
      </w:r>
      <w:r w:rsidRPr="5124F912">
        <w:rPr>
          <w:rStyle w:val="FootnoteReference"/>
          <w:rFonts w:ascii="Times New Roman" w:hAnsi="Times New Roman" w:cs="Times New Roman"/>
          <w:sz w:val="18"/>
          <w:szCs w:val="18"/>
          <w:lang w:val="es-ES"/>
        </w:rPr>
        <w:footnoteReference w:id="18777"/>
      </w:r>
      <w:r w:rsidRPr="5124F912" w:rsidR="3C38F0A1">
        <w:rPr>
          <w:rFonts w:ascii="Times New Roman" w:hAnsi="Times New Roman" w:cs="Times New Roman"/>
          <w:sz w:val="18"/>
          <w:szCs w:val="18"/>
          <w:lang w:val="es-ES"/>
        </w:rPr>
        <w:t>. De este modo, el silencio se convierte en un modo de resistencia, en lugar de un signo de complicidad.</w:t>
      </w:r>
    </w:p>
    <w:p w:rsidRPr="00AD73A1" w:rsidR="00786174" w:rsidP="004255C9" w:rsidRDefault="5D40B364" w14:paraId="2798AD7F" w14:textId="0C0EB5CD">
      <w:pPr>
        <w:spacing w:after="0" w:line="240" w:lineRule="auto"/>
        <w:ind w:firstLine="720"/>
      </w:pPr>
      <w:r w:rsidRPr="00AD73A1" w:rsidR="3C38F0A1">
        <w:rPr>
          <w:rFonts w:ascii="Times New Roman" w:hAnsi="Times New Roman" w:cs="Times New Roman"/>
          <w:sz w:val="18"/>
          <w:szCs w:val="18"/>
          <w:lang w:val="es-ES"/>
        </w:rPr>
        <w:t xml:space="preserve">El aprendizaje colaborativo es un valor fundamental en el aula crítica y fuera de ella. La pedagogía del aula tradicional de la facultad de Derecho reproduce “jerarquías de poder y subordinación” y “valida perspectivas </w:t>
      </w:r>
      <w:r w:rsidRPr="5124F912" w:rsidR="3C38F0A1">
        <w:rPr>
          <w:rFonts w:ascii="Times New Roman" w:hAnsi="Times New Roman" w:cs="Times New Roman"/>
          <w:sz w:val="18"/>
          <w:szCs w:val="18"/>
          <w:lang w:val="es-ES"/>
        </w:rPr>
        <w:t>euroheteropatriarcales</w:t>
      </w:r>
      <w:r w:rsidRPr="5124F912" w:rsidR="3C38F0A1">
        <w:rPr>
          <w:rFonts w:ascii="Times New Roman" w:hAnsi="Times New Roman" w:cs="Times New Roman"/>
          <w:sz w:val="18"/>
          <w:szCs w:val="18"/>
          <w:lang w:val="es-ES"/>
        </w:rPr>
        <w:t>”</w:t>
      </w:r>
      <w:r w:rsidRPr="5124F912">
        <w:rPr>
          <w:rStyle w:val="FootnoteReference"/>
          <w:rFonts w:ascii="Times New Roman" w:hAnsi="Times New Roman" w:cs="Times New Roman"/>
          <w:sz w:val="18"/>
          <w:szCs w:val="18"/>
          <w:lang w:val="es-ES"/>
        </w:rPr>
        <w:footnoteReference w:id="23168"/>
      </w:r>
      <w:r w:rsidRPr="5124F912" w:rsidR="3C38F0A1">
        <w:rPr>
          <w:rFonts w:ascii="Times New Roman" w:hAnsi="Times New Roman" w:cs="Times New Roman"/>
          <w:sz w:val="18"/>
          <w:szCs w:val="18"/>
          <w:lang w:val="es-ES"/>
        </w:rPr>
        <w:t xml:space="preserve">. </w:t>
      </w:r>
      <w:r w:rsidRPr="5124F912" w:rsidR="47FB57FF">
        <w:rPr>
          <w:rFonts w:ascii="Times New Roman" w:hAnsi="Times New Roman" w:cs="Times New Roman"/>
          <w:sz w:val="18"/>
          <w:szCs w:val="18"/>
          <w:lang w:val="es-ES"/>
        </w:rPr>
        <w:t xml:space="preserve">Para </w:t>
      </w:r>
      <w:r w:rsidRPr="5124F912" w:rsidR="19DF46A5">
        <w:rPr>
          <w:rFonts w:ascii="Times New Roman" w:hAnsi="Times New Roman" w:cs="Times New Roman"/>
          <w:sz w:val="18"/>
          <w:szCs w:val="18"/>
          <w:lang w:val="es-ES"/>
        </w:rPr>
        <w:t>e</w:t>
      </w:r>
      <w:r w:rsidRPr="5124F912" w:rsidR="3C38F0A1">
        <w:rPr>
          <w:rFonts w:ascii="Times New Roman" w:hAnsi="Times New Roman" w:cs="Times New Roman"/>
          <w:sz w:val="18"/>
          <w:szCs w:val="18"/>
          <w:lang w:val="es-ES"/>
        </w:rPr>
        <w:t>vitar esa reproducción de la jerarquía requiere intencionalidad en la enseñanza, para minimizar “el privilegio dentro del aula”</w:t>
      </w:r>
      <w:r w:rsidRPr="5124F912">
        <w:rPr>
          <w:rStyle w:val="FootnoteReference"/>
          <w:rFonts w:ascii="Times New Roman" w:hAnsi="Times New Roman" w:cs="Times New Roman"/>
          <w:sz w:val="18"/>
          <w:szCs w:val="18"/>
          <w:lang w:val="es-ES"/>
        </w:rPr>
        <w:footnoteReference w:id="13376"/>
      </w:r>
      <w:r w:rsidRPr="5124F912" w:rsidR="3C38F0A1">
        <w:rPr>
          <w:rFonts w:ascii="Times New Roman" w:hAnsi="Times New Roman" w:cs="Times New Roman"/>
          <w:sz w:val="18"/>
          <w:szCs w:val="18"/>
          <w:lang w:val="es-ES"/>
        </w:rPr>
        <w:t xml:space="preserve">. Los académicos </w:t>
      </w:r>
      <w:r w:rsidRPr="5124F912" w:rsidR="3C38F0A1">
        <w:rPr>
          <w:rFonts w:ascii="Times New Roman" w:hAnsi="Times New Roman" w:cs="Times New Roman"/>
          <w:sz w:val="18"/>
          <w:szCs w:val="18"/>
          <w:lang w:val="es-ES"/>
        </w:rPr>
        <w:t>LatCrit</w:t>
      </w:r>
      <w:r w:rsidRPr="5124F912" w:rsidR="3C38F0A1">
        <w:rPr>
          <w:rFonts w:ascii="Times New Roman" w:hAnsi="Times New Roman" w:cs="Times New Roman"/>
          <w:sz w:val="18"/>
          <w:szCs w:val="18"/>
          <w:lang w:val="es-ES"/>
        </w:rPr>
        <w:t xml:space="preserve"> han señalado cómo crear una dinámica de aprendizaje colaborativo en el aula:</w:t>
      </w:r>
    </w:p>
    <w:p w:rsidR="1917E125" w:rsidP="1917E125" w:rsidRDefault="1917E125" w14:paraId="3666801B" w14:textId="59E9A022">
      <w:pPr>
        <w:spacing w:after="0" w:line="240" w:lineRule="auto"/>
        <w:ind w:firstLine="720"/>
        <w:rPr>
          <w:rFonts w:ascii="Times New Roman" w:hAnsi="Times New Roman" w:cs="Times New Roman"/>
          <w:sz w:val="18"/>
          <w:szCs w:val="18"/>
          <w:lang w:val="es-ES"/>
        </w:rPr>
      </w:pPr>
    </w:p>
    <w:p w:rsidRPr="00AD73A1" w:rsidR="00906253" w:rsidP="00907A90" w:rsidRDefault="5E68D655" w14:paraId="08FCD95B" w14:textId="2CE2FD99">
      <w:pPr>
        <w:spacing w:after="0" w:line="240" w:lineRule="auto"/>
        <w:ind w:left="720"/>
        <w:rPr>
          <w:rFonts w:ascii="Times New Roman" w:hAnsi="Times New Roman" w:cs="Times New Roman"/>
          <w:sz w:val="18"/>
          <w:szCs w:val="18"/>
          <w:lang w:val="es-ES"/>
        </w:rPr>
      </w:pPr>
      <w:r w:rsidRPr="1917E125">
        <w:rPr>
          <w:rFonts w:ascii="Times New Roman" w:hAnsi="Times New Roman" w:cs="Times New Roman"/>
          <w:sz w:val="18"/>
          <w:szCs w:val="18"/>
          <w:lang w:val="es-ES"/>
        </w:rPr>
        <w:t>La pedagogía [c]ritica ... pretende transformar las relaciones de poder [en las aulas tradicionales], al reconocer a profesores y alumnos como cocreadores del conocimiento</w:t>
      </w:r>
      <w:r w:rsidRPr="1917E125" w:rsidR="1BD4379D">
        <w:rPr>
          <w:rFonts w:ascii="Times New Roman" w:hAnsi="Times New Roman" w:cs="Times New Roman"/>
          <w:sz w:val="18"/>
          <w:szCs w:val="18"/>
          <w:lang w:val="es-ES"/>
        </w:rPr>
        <w:t>,</w:t>
      </w:r>
      <w:r w:rsidRPr="1917E125">
        <w:rPr>
          <w:rFonts w:ascii="Times New Roman" w:hAnsi="Times New Roman" w:cs="Times New Roman"/>
          <w:sz w:val="18"/>
          <w:szCs w:val="18"/>
          <w:lang w:val="es-ES"/>
        </w:rPr>
        <w:t xml:space="preserve"> al desenmascarar los contenidos políticos y opresivos, que la sociedad impone a alumnos y profesores, a través de prácticas didácticas hegemónicas; y al formular e incorporar métodos de enseñanza más equitativos, para ayudar a alumnos y profesores a “desarrollar </w:t>
      </w:r>
      <w:r w:rsidRPr="1917E125" w:rsidR="075BE24A">
        <w:rPr>
          <w:rFonts w:ascii="Times New Roman" w:hAnsi="Times New Roman" w:cs="Times New Roman"/>
          <w:sz w:val="18"/>
          <w:szCs w:val="18"/>
          <w:lang w:val="es-ES"/>
        </w:rPr>
        <w:t>una</w:t>
      </w:r>
      <w:r w:rsidRPr="1917E125">
        <w:rPr>
          <w:rFonts w:ascii="Times New Roman" w:hAnsi="Times New Roman" w:cs="Times New Roman"/>
          <w:sz w:val="18"/>
          <w:szCs w:val="18"/>
          <w:lang w:val="es-ES"/>
        </w:rPr>
        <w:t xml:space="preserve"> </w:t>
      </w:r>
      <w:r w:rsidRPr="1917E125">
        <w:rPr>
          <w:rFonts w:ascii="Times New Roman" w:hAnsi="Times New Roman" w:cs="Times New Roman"/>
          <w:sz w:val="18"/>
          <w:szCs w:val="18"/>
          <w:lang w:val="es-ES"/>
        </w:rPr>
        <w:t>conciencia de la libertad y conectar el conocimiento con el poder”.</w:t>
      </w:r>
    </w:p>
    <w:p w:rsidRPr="00AD73A1" w:rsidR="00906253" w:rsidP="004255C9" w:rsidRDefault="00906253" w14:paraId="672B40A9" w14:textId="77777777">
      <w:pPr>
        <w:spacing w:after="0" w:line="240" w:lineRule="auto"/>
        <w:ind w:left="720"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w:t>
      </w:r>
    </w:p>
    <w:p w:rsidRPr="00AD73A1" w:rsidR="00906253" w:rsidP="004255C9" w:rsidRDefault="5D40B364" w14:paraId="3836C818" w14:textId="138F2407">
      <w:pPr>
        <w:spacing w:after="0" w:line="240" w:lineRule="auto"/>
        <w:ind w:left="720" w:firstLine="720"/>
      </w:pPr>
      <w:r w:rsidRPr="00AD73A1" w:rsidR="3C38F0A1">
        <w:rPr>
          <w:rFonts w:ascii="Times New Roman" w:hAnsi="Times New Roman" w:cs="Times New Roman"/>
          <w:sz w:val="18"/>
          <w:szCs w:val="18"/>
          <w:lang w:val="es-ES"/>
        </w:rPr>
        <w:t>[L</w:t>
      </w:r>
      <w:r w:rsidRPr="1917E125" w:rsidR="4F4B925F">
        <w:rPr>
          <w:rFonts w:ascii="Times New Roman" w:hAnsi="Times New Roman" w:cs="Times New Roman"/>
          <w:sz w:val="18"/>
          <w:szCs w:val="18"/>
          <w:lang w:val="es-ES"/>
        </w:rPr>
        <w:t>]</w:t>
      </w:r>
      <w:r w:rsidRPr="1917E125" w:rsidR="3C38F0A1">
        <w:rPr>
          <w:rFonts w:ascii="Times New Roman" w:hAnsi="Times New Roman" w:cs="Times New Roman"/>
          <w:sz w:val="18"/>
          <w:szCs w:val="18"/>
          <w:lang w:val="es-ES"/>
        </w:rPr>
        <w:t xml:space="preserve">a misión de los profesores no </w:t>
      </w:r>
      <w:r w:rsidRPr="1917E125" w:rsidR="68A85BC5">
        <w:rPr>
          <w:rFonts w:ascii="Times New Roman" w:hAnsi="Times New Roman" w:cs="Times New Roman"/>
          <w:sz w:val="18"/>
          <w:szCs w:val="18"/>
          <w:lang w:val="es-ES"/>
        </w:rPr>
        <w:t>consiste en</w:t>
      </w:r>
      <w:r w:rsidRPr="1917E125" w:rsidR="3C38F0A1">
        <w:rPr>
          <w:rFonts w:ascii="Times New Roman" w:hAnsi="Times New Roman" w:cs="Times New Roman"/>
          <w:sz w:val="18"/>
          <w:szCs w:val="18"/>
          <w:lang w:val="es-ES"/>
        </w:rPr>
        <w:t xml:space="preserve"> depositar o verter conocimientos en los cerebros de los alumnos, sino ayudarles a descubrir lo que ya saben sobre el mundo. El objetivo final es descubrir la verdad</w:t>
      </w:r>
      <w:r w:rsidRPr="5124F912">
        <w:rPr>
          <w:rStyle w:val="FootnoteReference"/>
          <w:rFonts w:ascii="Times New Roman" w:hAnsi="Times New Roman" w:cs="Times New Roman"/>
          <w:sz w:val="18"/>
          <w:szCs w:val="18"/>
          <w:lang w:val="es-ES"/>
        </w:rPr>
        <w:footnoteReference w:id="182"/>
      </w:r>
      <w:r w:rsidRPr="5124F912" w:rsidR="3C38F0A1">
        <w:rPr>
          <w:rFonts w:ascii="Times New Roman" w:hAnsi="Times New Roman" w:cs="Times New Roman"/>
          <w:sz w:val="18"/>
          <w:szCs w:val="18"/>
          <w:lang w:val="es-ES"/>
        </w:rPr>
        <w:t>.</w:t>
      </w:r>
    </w:p>
    <w:p w:rsidR="1917E125" w:rsidP="1917E125" w:rsidRDefault="1917E125" w14:paraId="0B8E1575" w14:textId="0AAC8353">
      <w:pPr>
        <w:spacing w:after="0" w:line="240" w:lineRule="auto"/>
        <w:ind w:left="720" w:firstLine="720"/>
        <w:rPr>
          <w:rFonts w:ascii="Times New Roman" w:hAnsi="Times New Roman" w:cs="Times New Roman"/>
          <w:sz w:val="18"/>
          <w:szCs w:val="18"/>
          <w:lang w:val="es-ES"/>
        </w:rPr>
      </w:pPr>
    </w:p>
    <w:p w:rsidRPr="00AD73A1" w:rsidR="00906253" w:rsidP="004255C9" w:rsidRDefault="5D40B364" w14:paraId="47CB5773" w14:textId="3D836621">
      <w:pPr>
        <w:spacing w:after="0" w:line="240" w:lineRule="auto"/>
        <w:ind w:firstLine="720"/>
        <w:rPr>
          <w:rFonts w:ascii="Times New Roman" w:hAnsi="Times New Roman" w:cs="Times New Roman"/>
          <w:sz w:val="18"/>
          <w:szCs w:val="18"/>
          <w:lang w:val="es-ES"/>
        </w:rPr>
      </w:pPr>
      <w:r w:rsidRPr="1917E125" w:rsidR="3C38F0A1">
        <w:rPr>
          <w:rFonts w:ascii="Times New Roman" w:hAnsi="Times New Roman" w:cs="Times New Roman"/>
          <w:sz w:val="18"/>
          <w:szCs w:val="18"/>
          <w:lang w:val="es-ES"/>
        </w:rPr>
        <w:t xml:space="preserve">El aula </w:t>
      </w:r>
      <w:r w:rsidRPr="1917E125" w:rsidR="1EFE6778">
        <w:rPr>
          <w:rFonts w:ascii="Times New Roman" w:hAnsi="Times New Roman" w:cs="Times New Roman"/>
          <w:sz w:val="18"/>
          <w:szCs w:val="18"/>
          <w:lang w:val="es-ES"/>
        </w:rPr>
        <w:t xml:space="preserve">inspirada en </w:t>
      </w:r>
      <w:r w:rsidRPr="1917E125" w:rsidR="3C38F0A1">
        <w:rPr>
          <w:rFonts w:ascii="Times New Roman" w:hAnsi="Times New Roman" w:cs="Times New Roman"/>
          <w:sz w:val="18"/>
          <w:szCs w:val="18"/>
          <w:lang w:val="es-ES"/>
        </w:rPr>
        <w:t xml:space="preserve">LatCrit</w:t>
      </w:r>
      <w:r w:rsidRPr="5124F912" w:rsidR="3C38F0A1">
        <w:rPr>
          <w:rFonts w:ascii="Times New Roman" w:hAnsi="Times New Roman" w:cs="Times New Roman"/>
          <w:sz w:val="18"/>
          <w:szCs w:val="18"/>
          <w:lang w:val="es-ES"/>
        </w:rPr>
        <w:t xml:space="preserve"> es, por lo tanto, “un espacio democrático </w:t>
      </w:r>
      <w:r w:rsidRPr="1917E125" w:rsidR="528446A6">
        <w:rPr>
          <w:rFonts w:ascii="Times New Roman" w:hAnsi="Times New Roman" w:cs="Times New Roman"/>
          <w:sz w:val="18"/>
          <w:szCs w:val="18"/>
          <w:lang w:val="es-ES"/>
        </w:rPr>
        <w:t xml:space="preserve">y </w:t>
      </w:r>
      <w:r w:rsidRPr="1917E125" w:rsidR="3C38F0A1">
        <w:rPr>
          <w:rFonts w:ascii="Times New Roman" w:hAnsi="Times New Roman" w:cs="Times New Roman"/>
          <w:sz w:val="18"/>
          <w:szCs w:val="18"/>
          <w:lang w:val="es-ES"/>
        </w:rPr>
        <w:t>emancipador que se crean condiciones para el aprendizaje y se fomenta la exploración crítica de la sociedad”, con contenidos impartidos “</w:t>
      </w:r>
      <w:r w:rsidRPr="1917E125" w:rsidR="175239D5">
        <w:rPr>
          <w:rFonts w:ascii="Times New Roman" w:hAnsi="Times New Roman" w:cs="Times New Roman"/>
          <w:sz w:val="18"/>
          <w:szCs w:val="18"/>
          <w:lang w:val="es-ES"/>
        </w:rPr>
        <w:t xml:space="preserve">de manera intencional, de modo que se reconozcan </w:t>
      </w:r>
      <w:r w:rsidRPr="1917E125" w:rsidR="03866B9E">
        <w:rPr>
          <w:rFonts w:ascii="Times New Roman" w:hAnsi="Times New Roman" w:cs="Times New Roman"/>
          <w:sz w:val="18"/>
          <w:szCs w:val="18"/>
          <w:lang w:val="es-ES"/>
        </w:rPr>
        <w:t xml:space="preserve">y minimicen los privilegios dentro del aula”, y que </w:t>
      </w:r>
      <w:r w:rsidRPr="1917E125" w:rsidR="4D006801">
        <w:rPr>
          <w:rFonts w:ascii="Times New Roman" w:hAnsi="Times New Roman" w:cs="Times New Roman"/>
          <w:sz w:val="18"/>
          <w:szCs w:val="18"/>
          <w:lang w:val="es-ES"/>
        </w:rPr>
        <w:t>además</w:t>
      </w:r>
      <w:r w:rsidRPr="1917E125" w:rsidR="03866B9E">
        <w:rPr>
          <w:rFonts w:ascii="Times New Roman" w:hAnsi="Times New Roman" w:cs="Times New Roman"/>
          <w:sz w:val="18"/>
          <w:szCs w:val="18"/>
          <w:lang w:val="es-ES"/>
        </w:rPr>
        <w:t xml:space="preserve">  “</w:t>
      </w:r>
      <w:r w:rsidRPr="1917E125" w:rsidR="6B7593BC">
        <w:rPr>
          <w:rFonts w:ascii="Times New Roman" w:hAnsi="Times New Roman" w:cs="Times New Roman"/>
          <w:sz w:val="18"/>
          <w:szCs w:val="18"/>
          <w:lang w:val="es-ES"/>
        </w:rPr>
        <w:t xml:space="preserve">cuestiona las </w:t>
      </w:r>
      <w:r w:rsidRPr="1917E125" w:rsidR="4F801F2F">
        <w:rPr>
          <w:rFonts w:ascii="Times New Roman" w:hAnsi="Times New Roman" w:cs="Times New Roman"/>
          <w:sz w:val="18"/>
          <w:szCs w:val="18"/>
          <w:lang w:val="es-ES"/>
        </w:rPr>
        <w:t>asimetrías</w:t>
      </w:r>
      <w:r w:rsidRPr="1917E125" w:rsidR="6B7593BC">
        <w:rPr>
          <w:rFonts w:ascii="Times New Roman" w:hAnsi="Times New Roman" w:cs="Times New Roman"/>
          <w:sz w:val="18"/>
          <w:szCs w:val="18"/>
          <w:lang w:val="es-ES"/>
        </w:rPr>
        <w:t xml:space="preserve"> de poder entre el profesorado y el profesor e estudiante, fomen</w:t>
      </w:r>
      <w:r w:rsidRPr="1917E125" w:rsidR="49C041E1">
        <w:rPr>
          <w:rFonts w:ascii="Times New Roman" w:hAnsi="Times New Roman" w:cs="Times New Roman"/>
          <w:sz w:val="18"/>
          <w:szCs w:val="18"/>
          <w:lang w:val="es-ES"/>
        </w:rPr>
        <w:t>tando un comunidad horizontal de ensena</w:t>
      </w:r>
      <w:r w:rsidRPr="1917E125" w:rsidR="3C38F0A1">
        <w:rPr>
          <w:rFonts w:ascii="Times New Roman" w:hAnsi="Times New Roman" w:cs="Times New Roman"/>
          <w:sz w:val="18"/>
          <w:szCs w:val="18"/>
          <w:lang w:val="es-ES"/>
        </w:rPr>
        <w:t xml:space="preserve"> una comunidad horizontal de enseñanza y aprendizaje”</w:t>
      </w:r>
      <w:r w:rsidRPr="5124F912">
        <w:rPr>
          <w:rStyle w:val="FootnoteReference"/>
          <w:rFonts w:ascii="Times New Roman" w:hAnsi="Times New Roman" w:cs="Times New Roman"/>
          <w:sz w:val="18"/>
          <w:szCs w:val="18"/>
          <w:lang w:val="es-ES"/>
        </w:rPr>
        <w:footnoteReference w:id="21780"/>
      </w:r>
      <w:r w:rsidRPr="5124F912" w:rsidR="3C38F0A1">
        <w:rPr>
          <w:rFonts w:ascii="Times New Roman" w:hAnsi="Times New Roman" w:cs="Times New Roman"/>
          <w:sz w:val="18"/>
          <w:szCs w:val="18"/>
          <w:lang w:val="es-ES"/>
        </w:rPr>
        <w:t>.</w:t>
      </w:r>
    </w:p>
    <w:p w:rsidRPr="00AD73A1" w:rsidR="0018127C" w:rsidP="004255C9" w:rsidRDefault="0F095145" w14:paraId="4891C969" w14:textId="19FB5AEE">
      <w:pPr>
        <w:spacing w:after="0" w:line="240" w:lineRule="auto"/>
        <w:ind w:firstLine="720"/>
        <w:rPr>
          <w:rFonts w:ascii="Times New Roman" w:hAnsi="Times New Roman" w:cs="Times New Roman"/>
          <w:sz w:val="18"/>
          <w:szCs w:val="18"/>
          <w:lang w:val="es-ES"/>
        </w:rPr>
      </w:pPr>
      <w:r w:rsidRPr="00AD73A1" w:rsidR="320D215A">
        <w:rPr>
          <w:rFonts w:ascii="Times New Roman" w:hAnsi="Times New Roman" w:cs="Times New Roman"/>
          <w:sz w:val="18"/>
          <w:szCs w:val="18"/>
          <w:lang w:val="es-ES"/>
        </w:rPr>
        <w:t xml:space="preserve">En particular, Margaret Montoya, académica de </w:t>
      </w:r>
      <w:r w:rsidRPr="5124F912" w:rsidR="320D215A">
        <w:rPr>
          <w:rFonts w:ascii="Times New Roman" w:hAnsi="Times New Roman" w:cs="Times New Roman"/>
          <w:sz w:val="18"/>
          <w:szCs w:val="18"/>
          <w:lang w:val="es-ES"/>
        </w:rPr>
        <w:t>LatCrit</w:t>
      </w:r>
      <w:r w:rsidRPr="5124F912" w:rsidR="320D215A">
        <w:rPr>
          <w:rFonts w:ascii="Times New Roman" w:hAnsi="Times New Roman" w:cs="Times New Roman"/>
          <w:sz w:val="18"/>
          <w:szCs w:val="18"/>
          <w:lang w:val="es-ES"/>
        </w:rPr>
        <w:t>, ha hecho hincapié en la importancia de la comunidad y la conexión</w:t>
      </w:r>
      <w:r w:rsidRPr="1917E125" w:rsidR="320D215A">
        <w:rPr>
          <w:rFonts w:ascii="Times New Roman" w:hAnsi="Times New Roman" w:cs="Times New Roman"/>
          <w:sz w:val="18"/>
          <w:szCs w:val="18"/>
          <w:lang w:val="es-ES"/>
        </w:rPr>
        <w:t xml:space="preserve"> en la pedagogía de las facultades de derecho, al tiempo que sostiene “que expresar las diferencias y ayudar a los estudiantes a comprender su propio papel en el racismo y la dominación de clase es fundamental para que una pedagogía de compromiso con la comunidad sea significativa”</w:t>
      </w:r>
      <w:r w:rsidRPr="5124F912">
        <w:rPr>
          <w:rStyle w:val="FootnoteReference"/>
          <w:rFonts w:ascii="Times New Roman" w:hAnsi="Times New Roman" w:cs="Times New Roman"/>
          <w:sz w:val="18"/>
          <w:szCs w:val="18"/>
          <w:lang w:val="es-ES"/>
        </w:rPr>
        <w:footnoteReference w:id="21935"/>
      </w:r>
      <w:r w:rsidRPr="5124F912" w:rsidR="320D215A">
        <w:rPr>
          <w:rFonts w:ascii="Times New Roman" w:hAnsi="Times New Roman" w:cs="Times New Roman"/>
          <w:sz w:val="18"/>
          <w:szCs w:val="18"/>
          <w:lang w:val="es-ES"/>
        </w:rPr>
        <w:t xml:space="preserve">. Otro académico de </w:t>
      </w:r>
      <w:r w:rsidRPr="5124F912" w:rsidR="320D215A">
        <w:rPr>
          <w:rFonts w:ascii="Times New Roman" w:hAnsi="Times New Roman" w:cs="Times New Roman"/>
          <w:sz w:val="18"/>
          <w:szCs w:val="18"/>
          <w:lang w:val="es-ES"/>
        </w:rPr>
        <w:t>LatCrit</w:t>
      </w:r>
      <w:r w:rsidRPr="5124F912" w:rsidR="320D215A">
        <w:rPr>
          <w:rFonts w:ascii="Times New Roman" w:hAnsi="Times New Roman" w:cs="Times New Roman"/>
          <w:sz w:val="18"/>
          <w:szCs w:val="18"/>
          <w:lang w:val="es-ES"/>
        </w:rPr>
        <w:t>, Roberto Corrada</w:t>
      </w:r>
      <w:r w:rsidRPr="5124F912" w:rsidR="320D215A">
        <w:rPr>
          <w:rFonts w:ascii="Times New Roman" w:hAnsi="Times New Roman" w:cs="Times New Roman"/>
          <w:sz w:val="18"/>
          <w:szCs w:val="18"/>
          <w:lang w:val="es-ES"/>
        </w:rPr>
        <w:t xml:space="preserve"> añade que “una pedagogía emancipadora es aquella que se expande en el sentido de: incluir la preocupación por los estudiantes, más allá de las paredes de una escuela o de los límites de un distrito escolar; colaborativa, en el sentido de conectar y trabajar con personas, más allá de nuestros compañeros de enseñanza o de nuestra facultad; e integral en el sentido de comprometer tanto la mente como el cuerpo —viajando hacia y comunicándose con la gente. Una pedagogía del compromiso con la comunidad resuena con todas estas ideas”</w:t>
      </w:r>
      <w:r w:rsidRPr="5124F912">
        <w:rPr>
          <w:rStyle w:val="FootnoteReference"/>
          <w:rFonts w:ascii="Times New Roman" w:hAnsi="Times New Roman" w:cs="Times New Roman"/>
          <w:sz w:val="18"/>
          <w:szCs w:val="18"/>
          <w:lang w:val="es-ES"/>
        </w:rPr>
        <w:footnoteReference w:id="2316"/>
      </w:r>
      <w:r w:rsidRPr="5124F912" w:rsidR="320D215A">
        <w:rPr>
          <w:rFonts w:ascii="Times New Roman" w:hAnsi="Times New Roman" w:cs="Times New Roman"/>
          <w:sz w:val="18"/>
          <w:szCs w:val="18"/>
          <w:lang w:val="es-ES"/>
        </w:rPr>
        <w:t>.</w:t>
      </w:r>
    </w:p>
    <w:p w:rsidRPr="00AD73A1" w:rsidR="0018127C" w:rsidP="004255C9" w:rsidRDefault="280564A9" w14:paraId="7C5C2D4A" w14:textId="25DC52D2">
      <w:pPr>
        <w:spacing w:after="0" w:line="240" w:lineRule="auto"/>
        <w:ind w:firstLine="720"/>
        <w:rPr>
          <w:rFonts w:ascii="Times New Roman" w:hAnsi="Times New Roman" w:cs="Times New Roman"/>
          <w:sz w:val="18"/>
          <w:szCs w:val="18"/>
          <w:lang w:val="es-ES"/>
        </w:rPr>
      </w:pPr>
      <w:r w:rsidRPr="5124F912" w:rsidR="280564A9">
        <w:rPr>
          <w:rFonts w:ascii="Times New Roman" w:hAnsi="Times New Roman" w:cs="Times New Roman"/>
          <w:sz w:val="18"/>
          <w:szCs w:val="18"/>
          <w:lang w:val="es-ES"/>
        </w:rPr>
        <w:t xml:space="preserve">Por último, tal y como se practica en </w:t>
      </w:r>
      <w:r w:rsidRPr="5124F912" w:rsidR="280564A9">
        <w:rPr>
          <w:rFonts w:ascii="Times New Roman" w:hAnsi="Times New Roman" w:cs="Times New Roman"/>
          <w:sz w:val="18"/>
          <w:szCs w:val="18"/>
          <w:lang w:val="es-ES"/>
        </w:rPr>
        <w:t>LatCrit</w:t>
      </w:r>
      <w:r w:rsidRPr="5124F912" w:rsidR="280564A9">
        <w:rPr>
          <w:rFonts w:ascii="Times New Roman" w:hAnsi="Times New Roman" w:cs="Times New Roman"/>
          <w:sz w:val="18"/>
          <w:szCs w:val="18"/>
          <w:lang w:val="es-ES"/>
        </w:rPr>
        <w:t xml:space="preserve">, una pedagogía crítica incluye </w:t>
      </w:r>
      <w:r w:rsidRPr="5124F912" w:rsidR="530A750B">
        <w:rPr>
          <w:rFonts w:ascii="Times New Roman" w:hAnsi="Times New Roman" w:cs="Times New Roman"/>
          <w:sz w:val="18"/>
          <w:szCs w:val="18"/>
          <w:lang w:val="es-ES"/>
        </w:rPr>
        <w:t>una</w:t>
      </w:r>
      <w:r w:rsidRPr="5124F912" w:rsidR="280564A9">
        <w:rPr>
          <w:rFonts w:ascii="Times New Roman" w:hAnsi="Times New Roman" w:cs="Times New Roman"/>
          <w:sz w:val="18"/>
          <w:szCs w:val="18"/>
          <w:lang w:val="es-ES"/>
        </w:rPr>
        <w:t xml:space="preserve"> atención constante en el aula al conocimiento de historias ocultas, que pueden proporcionar una comprensión crítica, contextual y multidimensional de la historia y su legado. La historia crítica ilumina cómo la injusticia sistémica se legalizó y sigue arraigada. </w:t>
      </w:r>
      <w:r w:rsidRPr="5124F912" w:rsidR="332241E1">
        <w:rPr>
          <w:rFonts w:ascii="Times New Roman" w:hAnsi="Times New Roman" w:cs="Times New Roman"/>
          <w:sz w:val="18"/>
          <w:szCs w:val="18"/>
          <w:lang w:val="es-ES"/>
        </w:rPr>
        <w:t xml:space="preserve">Con </w:t>
      </w:r>
      <w:r w:rsidRPr="5124F912" w:rsidR="56A9AB55">
        <w:rPr>
          <w:rFonts w:ascii="Times New Roman" w:hAnsi="Times New Roman" w:cs="Times New Roman"/>
          <w:sz w:val="18"/>
          <w:szCs w:val="18"/>
          <w:lang w:val="es-ES"/>
        </w:rPr>
        <w:t>frecuencia</w:t>
      </w:r>
      <w:r w:rsidRPr="5124F912" w:rsidR="280564A9">
        <w:rPr>
          <w:rFonts w:ascii="Times New Roman" w:hAnsi="Times New Roman" w:cs="Times New Roman"/>
          <w:sz w:val="18"/>
          <w:szCs w:val="18"/>
          <w:lang w:val="es-ES"/>
        </w:rPr>
        <w:t>, responde a la pregunta del “por qué” de las realidades contemporáneas. La educación jurídica crítica</w:t>
      </w:r>
      <w:r w:rsidRPr="5124F912" w:rsidR="6A472708">
        <w:rPr>
          <w:rFonts w:ascii="Times New Roman" w:hAnsi="Times New Roman" w:cs="Times New Roman"/>
          <w:sz w:val="18"/>
          <w:szCs w:val="18"/>
          <w:lang w:val="es-ES"/>
        </w:rPr>
        <w:t xml:space="preserve"> constituye la</w:t>
      </w:r>
      <w:r w:rsidRPr="5124F912" w:rsidR="280564A9">
        <w:rPr>
          <w:rFonts w:ascii="Times New Roman" w:hAnsi="Times New Roman" w:cs="Times New Roman"/>
          <w:sz w:val="18"/>
          <w:szCs w:val="18"/>
          <w:lang w:val="es-ES"/>
        </w:rPr>
        <w:t xml:space="preserve"> herramienta que los estudiantes pueden utilizar, para atravesar el velo del conocimiento recibido y reclamar verdades ocultas, como parte de un proceso de autoempoderamiento social.</w:t>
      </w:r>
    </w:p>
    <w:p w:rsidRPr="00AD73A1" w:rsidR="0018127C" w:rsidP="5124F912" w:rsidRDefault="0F095145" w14:paraId="00D83B1E" w14:textId="4EB894CB">
      <w:pPr>
        <w:pStyle w:val="Normal"/>
        <w:suppressLineNumbers w:val="0"/>
        <w:bidi w:val="0"/>
        <w:spacing w:before="0" w:beforeAutospacing="off" w:after="0" w:afterAutospacing="off" w:line="240" w:lineRule="auto"/>
        <w:ind w:left="0" w:right="0" w:firstLine="720"/>
        <w:jc w:val="left"/>
        <w:rPr>
          <w:rFonts w:ascii="Times New Roman" w:hAnsi="Times New Roman" w:cs="Times New Roman"/>
          <w:sz w:val="18"/>
          <w:szCs w:val="18"/>
          <w:lang w:val="es-ES"/>
        </w:rPr>
      </w:pPr>
      <w:r w:rsidRPr="1917E125" w:rsidR="320D215A">
        <w:rPr>
          <w:rFonts w:ascii="Times New Roman" w:hAnsi="Times New Roman" w:cs="Times New Roman"/>
          <w:sz w:val="18"/>
          <w:szCs w:val="18"/>
          <w:lang w:val="es-ES"/>
        </w:rPr>
        <w:t>La educación jurídica crítica proporciona una plataforma para desaprender y reaprender los prejuicios sistémicos; una vez que los estudiantes se educan críticamente en las historias y legados de la</w:t>
      </w:r>
      <w:r w:rsidRPr="1917E125" w:rsidR="5EC76010">
        <w:rPr>
          <w:rFonts w:ascii="Times New Roman" w:hAnsi="Times New Roman" w:cs="Times New Roman"/>
          <w:sz w:val="18"/>
          <w:szCs w:val="18"/>
          <w:lang w:val="es-ES"/>
        </w:rPr>
        <w:t>s</w:t>
      </w:r>
      <w:r w:rsidRPr="1917E125" w:rsidR="320D215A">
        <w:rPr>
          <w:rFonts w:ascii="Times New Roman" w:hAnsi="Times New Roman" w:cs="Times New Roman"/>
          <w:sz w:val="18"/>
          <w:szCs w:val="18"/>
          <w:lang w:val="es-ES"/>
        </w:rPr>
        <w:t xml:space="preserve"> política</w:t>
      </w:r>
      <w:r w:rsidRPr="1917E125" w:rsidR="4471EAA5">
        <w:rPr>
          <w:rFonts w:ascii="Times New Roman" w:hAnsi="Times New Roman" w:cs="Times New Roman"/>
          <w:sz w:val="18"/>
          <w:szCs w:val="18"/>
          <w:lang w:val="es-ES"/>
        </w:rPr>
        <w:t>s</w:t>
      </w:r>
      <w:r w:rsidRPr="1917E125" w:rsidR="320D215A">
        <w:rPr>
          <w:rFonts w:ascii="Times New Roman" w:hAnsi="Times New Roman" w:cs="Times New Roman"/>
          <w:sz w:val="18"/>
          <w:szCs w:val="18"/>
          <w:lang w:val="es-ES"/>
        </w:rPr>
        <w:t xml:space="preserve"> </w:t>
      </w:r>
      <w:r w:rsidRPr="1917E125" w:rsidR="28331AB1">
        <w:rPr>
          <w:rFonts w:ascii="Times New Roman" w:hAnsi="Times New Roman" w:cs="Times New Roman"/>
          <w:sz w:val="18"/>
          <w:szCs w:val="18"/>
          <w:lang w:val="es-ES"/>
        </w:rPr>
        <w:t>identitarias</w:t>
      </w:r>
      <w:r w:rsidRPr="1917E125" w:rsidR="320D215A">
        <w:rPr>
          <w:rFonts w:ascii="Times New Roman" w:hAnsi="Times New Roman" w:cs="Times New Roman"/>
          <w:sz w:val="18"/>
          <w:szCs w:val="18"/>
          <w:lang w:val="es-ES"/>
        </w:rPr>
        <w:t xml:space="preserve"> “tradicional</w:t>
      </w:r>
      <w:r w:rsidRPr="1917E125" w:rsidR="69CDEB00">
        <w:rPr>
          <w:rFonts w:ascii="Times New Roman" w:hAnsi="Times New Roman" w:cs="Times New Roman"/>
          <w:sz w:val="18"/>
          <w:szCs w:val="18"/>
          <w:lang w:val="es-ES"/>
        </w:rPr>
        <w:t>es</w:t>
      </w:r>
      <w:r w:rsidRPr="1917E125" w:rsidR="320D215A">
        <w:rPr>
          <w:rFonts w:ascii="Times New Roman" w:hAnsi="Times New Roman" w:cs="Times New Roman"/>
          <w:sz w:val="18"/>
          <w:szCs w:val="18"/>
          <w:lang w:val="es-ES"/>
        </w:rPr>
        <w:t>”</w:t>
      </w:r>
      <w:r w:rsidRPr="1917E125" w:rsidR="689A002F">
        <w:rPr>
          <w:rFonts w:ascii="Times New Roman" w:hAnsi="Times New Roman" w:cs="Times New Roman"/>
          <w:sz w:val="18"/>
          <w:szCs w:val="18"/>
          <w:lang w:val="es-ES"/>
        </w:rPr>
        <w:t xml:space="preserve"> y verticales</w:t>
      </w:r>
      <w:r w:rsidRPr="1917E125" w:rsidR="320D215A">
        <w:rPr>
          <w:rFonts w:ascii="Times New Roman" w:hAnsi="Times New Roman" w:cs="Times New Roman"/>
          <w:sz w:val="18"/>
          <w:szCs w:val="18"/>
          <w:lang w:val="es-ES"/>
        </w:rPr>
        <w:t xml:space="preserve"> en Estados </w:t>
      </w:r>
      <w:r w:rsidRPr="1917E125" w:rsidR="320D215A">
        <w:rPr>
          <w:rFonts w:ascii="Times New Roman" w:hAnsi="Times New Roman" w:cs="Times New Roman"/>
          <w:sz w:val="18"/>
          <w:szCs w:val="18"/>
          <w:lang w:val="es-ES"/>
        </w:rPr>
        <w:t xml:space="preserve">Unidos, pueden empezar </w:t>
      </w:r>
      <w:r w:rsidRPr="1917E125" w:rsidR="62577E15">
        <w:rPr>
          <w:rFonts w:ascii="Times New Roman" w:hAnsi="Times New Roman" w:cs="Times New Roman"/>
          <w:sz w:val="18"/>
          <w:szCs w:val="18"/>
          <w:lang w:val="es-ES"/>
        </w:rPr>
        <w:t xml:space="preserve">(y de hecho comienza) </w:t>
      </w:r>
      <w:r w:rsidRPr="1917E125" w:rsidR="320D215A">
        <w:rPr>
          <w:rFonts w:ascii="Times New Roman" w:hAnsi="Times New Roman" w:cs="Times New Roman"/>
          <w:sz w:val="18"/>
          <w:szCs w:val="18"/>
          <w:lang w:val="es-ES"/>
        </w:rPr>
        <w:t>a discernir el funcionamiento y los patrones de la injusticia sistémica</w:t>
      </w:r>
      <w:r w:rsidRPr="1917E125" w:rsidR="0AE992C8">
        <w:rPr>
          <w:rFonts w:ascii="Times New Roman" w:hAnsi="Times New Roman" w:cs="Times New Roman"/>
          <w:sz w:val="18"/>
          <w:szCs w:val="18"/>
          <w:lang w:val="es-ES"/>
        </w:rPr>
        <w:t>.</w:t>
      </w:r>
      <w:r w:rsidRPr="1917E125" w:rsidR="320D215A">
        <w:rPr>
          <w:rFonts w:ascii="Times New Roman" w:hAnsi="Times New Roman" w:cs="Times New Roman"/>
          <w:sz w:val="18"/>
          <w:szCs w:val="18"/>
          <w:lang w:val="es-ES"/>
        </w:rPr>
        <w:t xml:space="preserve"> </w:t>
      </w:r>
      <w:r w:rsidRPr="1917E125" w:rsidR="55B053FC">
        <w:rPr>
          <w:rFonts w:ascii="Times New Roman" w:hAnsi="Times New Roman" w:cs="Times New Roman"/>
          <w:sz w:val="18"/>
          <w:szCs w:val="18"/>
          <w:lang w:val="es-ES"/>
        </w:rPr>
        <w:t xml:space="preserve">De este modo, adquiere una mayor capacidad para imaginarse </w:t>
      </w:r>
      <w:r w:rsidRPr="5124F912" w:rsidR="04C34C7B">
        <w:rPr>
          <w:rFonts w:ascii="Times New Roman" w:hAnsi="Times New Roman" w:cs="Times New Roman"/>
          <w:sz w:val="18"/>
          <w:szCs w:val="18"/>
          <w:lang w:val="es-ES"/>
        </w:rPr>
        <w:t>y actuar</w:t>
      </w:r>
      <w:r w:rsidRPr="5124F912" w:rsidR="320D215A">
        <w:rPr>
          <w:rFonts w:ascii="Times New Roman" w:hAnsi="Times New Roman" w:cs="Times New Roman"/>
          <w:sz w:val="18"/>
          <w:szCs w:val="18"/>
          <w:lang w:val="es-ES"/>
        </w:rPr>
        <w:t xml:space="preserve"> como agentes </w:t>
      </w:r>
      <w:r w:rsidRPr="5124F912" w:rsidR="320D215A">
        <w:rPr>
          <w:rFonts w:ascii="Times New Roman" w:hAnsi="Times New Roman" w:cs="Times New Roman"/>
          <w:sz w:val="18"/>
          <w:szCs w:val="18"/>
          <w:lang w:val="es-ES"/>
        </w:rPr>
        <w:t>anti</w:t>
      </w:r>
      <w:r w:rsidRPr="5124F912" w:rsidR="14FC58CE">
        <w:rPr>
          <w:rFonts w:ascii="Times New Roman" w:hAnsi="Times New Roman" w:cs="Times New Roman"/>
          <w:sz w:val="18"/>
          <w:szCs w:val="18"/>
          <w:lang w:val="es-ES"/>
        </w:rPr>
        <w:t>-</w:t>
      </w:r>
      <w:r w:rsidRPr="5124F912" w:rsidR="320D215A">
        <w:rPr>
          <w:rFonts w:ascii="Times New Roman" w:hAnsi="Times New Roman" w:cs="Times New Roman"/>
          <w:sz w:val="18"/>
          <w:szCs w:val="18"/>
          <w:lang w:val="es-ES"/>
        </w:rPr>
        <w:t>subordinación</w:t>
      </w:r>
      <w:r w:rsidRPr="5124F912" w:rsidR="320D215A">
        <w:rPr>
          <w:rFonts w:ascii="Times New Roman" w:hAnsi="Times New Roman" w:cs="Times New Roman"/>
          <w:sz w:val="18"/>
          <w:szCs w:val="18"/>
          <w:lang w:val="es-ES"/>
        </w:rPr>
        <w:t xml:space="preserve"> en la ley y la sociedad. Por lo tanto, las características indispensables de una educación jurídica crítica incluyen: (1) un compromiso constante con el conocimiento y la praxis </w:t>
      </w:r>
      <w:r w:rsidRPr="5124F912" w:rsidR="320D215A">
        <w:rPr>
          <w:rFonts w:ascii="Times New Roman" w:hAnsi="Times New Roman" w:cs="Times New Roman"/>
          <w:sz w:val="18"/>
          <w:szCs w:val="18"/>
          <w:lang w:val="es-ES"/>
        </w:rPr>
        <w:t>anti</w:t>
      </w:r>
      <w:r w:rsidRPr="5124F912" w:rsidR="04F2DD4F">
        <w:rPr>
          <w:rFonts w:ascii="Times New Roman" w:hAnsi="Times New Roman" w:cs="Times New Roman"/>
          <w:sz w:val="18"/>
          <w:szCs w:val="18"/>
          <w:lang w:val="es-ES"/>
        </w:rPr>
        <w:t>-</w:t>
      </w:r>
      <w:r w:rsidRPr="5124F912" w:rsidR="320D215A">
        <w:rPr>
          <w:rFonts w:ascii="Times New Roman" w:hAnsi="Times New Roman" w:cs="Times New Roman"/>
          <w:sz w:val="18"/>
          <w:szCs w:val="18"/>
          <w:lang w:val="es-ES"/>
        </w:rPr>
        <w:t>subordinación</w:t>
      </w:r>
      <w:r w:rsidRPr="5124F912" w:rsidR="320D215A">
        <w:rPr>
          <w:rFonts w:ascii="Times New Roman" w:hAnsi="Times New Roman" w:cs="Times New Roman"/>
          <w:sz w:val="18"/>
          <w:szCs w:val="18"/>
          <w:lang w:val="es-ES"/>
        </w:rPr>
        <w:t>, (2) guiada por la comprensión contextualizada, de historias ocultas, e (3) informada por el análisis crítico y autocrítico, de la ley y la sociedad</w:t>
      </w:r>
      <w:r w:rsidRPr="5124F912">
        <w:rPr>
          <w:rStyle w:val="FootnoteReference"/>
          <w:rFonts w:ascii="Times New Roman" w:hAnsi="Times New Roman" w:cs="Times New Roman"/>
          <w:sz w:val="18"/>
          <w:szCs w:val="18"/>
          <w:lang w:val="es-ES"/>
        </w:rPr>
        <w:footnoteReference w:id="22449"/>
      </w:r>
      <w:r w:rsidRPr="5124F912" w:rsidR="320D215A">
        <w:rPr>
          <w:rFonts w:ascii="Times New Roman" w:hAnsi="Times New Roman" w:cs="Times New Roman"/>
          <w:sz w:val="18"/>
          <w:szCs w:val="18"/>
          <w:lang w:val="es-ES"/>
        </w:rPr>
        <w:t>.</w:t>
      </w:r>
    </w:p>
    <w:p w:rsidRPr="00AD73A1" w:rsidR="00217683" w:rsidP="004255C9" w:rsidRDefault="3A4B9ABA" w14:paraId="7A970DBA" w14:textId="375EE6A6">
      <w:pPr>
        <w:spacing w:after="0" w:line="240" w:lineRule="auto"/>
        <w:ind w:firstLine="720"/>
        <w:rPr>
          <w:rFonts w:ascii="Times New Roman" w:hAnsi="Times New Roman" w:cs="Times New Roman"/>
          <w:sz w:val="18"/>
          <w:szCs w:val="18"/>
          <w:lang w:val="es-ES"/>
        </w:rPr>
      </w:pPr>
      <w:r w:rsidRPr="1917E125">
        <w:rPr>
          <w:rFonts w:ascii="Times New Roman" w:hAnsi="Times New Roman" w:cs="Times New Roman"/>
          <w:sz w:val="18"/>
          <w:szCs w:val="18"/>
          <w:lang w:val="es-ES"/>
        </w:rPr>
        <w:t>Dos proyectos comunitarios de LatCrit, establecidos durante nuestra primera década, ejemplifican, en términos programáticos, estas ambiciones compartidas y continuas. El primero, el Cyber Classroom Project (CCP), apoyado por la Facultad de Derecho de la Universidad de Miami</w:t>
      </w:r>
      <w:r w:rsidRPr="1917E125" w:rsidR="50032688">
        <w:rPr>
          <w:rFonts w:ascii="Times New Roman" w:hAnsi="Times New Roman" w:cs="Times New Roman"/>
          <w:sz w:val="18"/>
          <w:szCs w:val="18"/>
          <w:lang w:val="es-ES"/>
        </w:rPr>
        <w:t>En cual</w:t>
      </w:r>
      <w:r w:rsidRPr="1917E125">
        <w:rPr>
          <w:rFonts w:ascii="Times New Roman" w:hAnsi="Times New Roman" w:cs="Times New Roman"/>
          <w:sz w:val="18"/>
          <w:szCs w:val="18"/>
          <w:lang w:val="es-ES"/>
        </w:rPr>
        <w:t xml:space="preserve"> se diseñó para ayudar a crear, conectar y promover grupos de lectura, entre estudiantes de varias facultades, especialmente para aquellas cuyos planes de estudios eran débiles, en cuanto a la oferta de teoría crítica. A través de una lista de distribución moderada, creada a tal efecto, el CCP permitió a individuos y grupos crear foros de debate y participar en intercambios intercolegiales, a través del tiempo y el espacio. Periódicamente, o a petición de los alumnos, se les sugerían lecturas adaptadas a sus intereses. La segunda, el Aula Crítica Global, apoyada por la Facultad de Derecho de la Universidad de Baltimore, funcionó como un programa acreditado de estudios de verano, en el extranjero, dedicado a los estudios críticos. Este proyecto de verano ofrecía a los estudiantes hasta doce créditos académicos por estudios in situ, en Chile, Argentina y Sudáfrica. Con frecuencia, el Coloquio de Derecho Internacional y Comparado se integraba en el plan de estudios del aula, ampliando la exposición de los estudiantes a ideas y pensadores críticos. Su mayor número de inscritos alcanzó a más de ochenta estudiantes de facultades de Derecho de todo Estados Unidos, así como de un puñado de facultades del Sur Global. Además, este grupo del aula trabajó junto al CCP, para fomentar las relaciones y las colaboraciones a largo plazo. Una vez finalizado el verano, invitamos y ayudamos a los estudiantes del aula a seguir en contacto y a conocer a otros colegas, a través del servidor de listas del CCP. De maneras diferentes pero complementarias, estos dos proyectos se esforzaron programáticamente por trascender los límites físicos, intelectuales y pedagógicos, de la educación jurídica tradicional. </w:t>
      </w:r>
      <w:r w:rsidRPr="1917E125" w:rsidR="1C9ACB0B">
        <w:rPr>
          <w:rFonts w:ascii="Times New Roman" w:hAnsi="Times New Roman" w:cs="Times New Roman"/>
          <w:sz w:val="18"/>
          <w:szCs w:val="18"/>
          <w:lang w:val="es-ES"/>
        </w:rPr>
        <w:t xml:space="preserve">Año tras </w:t>
      </w:r>
      <w:r w:rsidRPr="1917E125">
        <w:rPr>
          <w:rFonts w:ascii="Times New Roman" w:hAnsi="Times New Roman" w:cs="Times New Roman"/>
          <w:sz w:val="18"/>
          <w:szCs w:val="18"/>
          <w:lang w:val="es-ES"/>
        </w:rPr>
        <w:t>año, estos proyectos y otros ayudaron establecer redes entre los estudiantes y los profesores, con perspectivas críticas basadas en el conocimiento desde la base de diversos órdenes sociales, especialmente los del Sur Global.</w:t>
      </w:r>
    </w:p>
    <w:p w:rsidRPr="00AD73A1" w:rsidR="00217683" w:rsidP="5124F912" w:rsidRDefault="3A4B9ABA" w14:paraId="7775D165" w14:textId="43F010DC">
      <w:pPr>
        <w:pBdr>
          <w:bottom w:val="single" w:color="FF000000" w:sz="6" w:space="1"/>
        </w:pBdr>
        <w:spacing w:after="0" w:line="240" w:lineRule="auto"/>
        <w:ind w:firstLine="720"/>
        <w:rPr>
          <w:rFonts w:ascii="Times New Roman" w:hAnsi="Times New Roman" w:cs="Times New Roman"/>
          <w:sz w:val="18"/>
          <w:szCs w:val="18"/>
          <w:lang w:val="es-ES"/>
        </w:rPr>
      </w:pPr>
      <w:r w:rsidRPr="5124F912" w:rsidR="3A4B9ABA">
        <w:rPr>
          <w:rFonts w:ascii="Times New Roman" w:hAnsi="Times New Roman" w:cs="Times New Roman"/>
          <w:sz w:val="18"/>
          <w:szCs w:val="18"/>
          <w:lang w:val="es-ES"/>
        </w:rPr>
        <w:t xml:space="preserve">En 2020, la devastación causada por la pandemia COVID-19 revigorizó, tanto dentro de </w:t>
      </w:r>
      <w:r w:rsidRPr="5124F912" w:rsidR="3A4B9ABA">
        <w:rPr>
          <w:rFonts w:ascii="Times New Roman" w:hAnsi="Times New Roman" w:cs="Times New Roman"/>
          <w:sz w:val="18"/>
          <w:szCs w:val="18"/>
          <w:lang w:val="es-ES"/>
        </w:rPr>
        <w:t>LatCrit</w:t>
      </w:r>
      <w:r w:rsidRPr="5124F912" w:rsidR="3A4B9ABA">
        <w:rPr>
          <w:rFonts w:ascii="Times New Roman" w:hAnsi="Times New Roman" w:cs="Times New Roman"/>
          <w:sz w:val="18"/>
          <w:szCs w:val="18"/>
          <w:lang w:val="es-ES"/>
        </w:rPr>
        <w:t xml:space="preserve"> como </w:t>
      </w:r>
      <w:r w:rsidRPr="5124F912" w:rsidR="35FF19DE">
        <w:rPr>
          <w:rFonts w:ascii="Times New Roman" w:hAnsi="Times New Roman" w:cs="Times New Roman"/>
          <w:sz w:val="18"/>
          <w:szCs w:val="18"/>
          <w:lang w:val="es-ES"/>
        </w:rPr>
        <w:t xml:space="preserve">en el </w:t>
      </w:r>
      <w:r w:rsidRPr="5124F912" w:rsidR="35FF19DE">
        <w:rPr>
          <w:rFonts w:ascii="Times New Roman" w:hAnsi="Times New Roman" w:cs="Times New Roman"/>
          <w:sz w:val="18"/>
          <w:szCs w:val="18"/>
          <w:lang w:val="es-ES"/>
        </w:rPr>
        <w:t>ambito</w:t>
      </w:r>
      <w:r w:rsidRPr="5124F912" w:rsidR="35FF19DE">
        <w:rPr>
          <w:rFonts w:ascii="Times New Roman" w:hAnsi="Times New Roman" w:cs="Times New Roman"/>
          <w:sz w:val="18"/>
          <w:szCs w:val="18"/>
          <w:lang w:val="es-ES"/>
        </w:rPr>
        <w:t xml:space="preserve"> de la </w:t>
      </w:r>
      <w:r w:rsidRPr="5124F912" w:rsidR="35FF19DE">
        <w:rPr>
          <w:rFonts w:ascii="Times New Roman" w:hAnsi="Times New Roman" w:cs="Times New Roman"/>
          <w:sz w:val="18"/>
          <w:szCs w:val="18"/>
          <w:lang w:val="es-ES"/>
        </w:rPr>
        <w:t xml:space="preserve">educación </w:t>
      </w:r>
      <w:r w:rsidRPr="5124F912" w:rsidR="35FF19DE">
        <w:rPr>
          <w:rFonts w:ascii="Times New Roman" w:hAnsi="Times New Roman" w:cs="Times New Roman"/>
          <w:sz w:val="18"/>
          <w:szCs w:val="18"/>
          <w:lang w:val="es-ES"/>
        </w:rPr>
        <w:t>juridica</w:t>
      </w:r>
      <w:r w:rsidRPr="5124F912" w:rsidR="35FF19DE">
        <w:rPr>
          <w:rFonts w:ascii="Times New Roman" w:hAnsi="Times New Roman" w:cs="Times New Roman"/>
          <w:sz w:val="18"/>
          <w:szCs w:val="18"/>
          <w:lang w:val="es-ES"/>
        </w:rPr>
        <w:t xml:space="preserve"> en general</w:t>
      </w:r>
      <w:r w:rsidRPr="5124F912" w:rsidR="3A4B9ABA">
        <w:rPr>
          <w:rFonts w:ascii="Times New Roman" w:hAnsi="Times New Roman" w:cs="Times New Roman"/>
          <w:sz w:val="18"/>
          <w:szCs w:val="18"/>
          <w:lang w:val="es-ES"/>
        </w:rPr>
        <w:t xml:space="preserve">, la atención al aprendizaje digital y a la tecnología. El </w:t>
      </w:r>
      <w:r w:rsidRPr="5124F912" w:rsidR="5A7DB94F">
        <w:rPr>
          <w:rFonts w:ascii="Times New Roman" w:hAnsi="Times New Roman" w:cs="Times New Roman"/>
          <w:sz w:val="18"/>
          <w:szCs w:val="18"/>
          <w:lang w:val="es-ES"/>
        </w:rPr>
        <w:t>desafio</w:t>
      </w:r>
      <w:r w:rsidRPr="5124F912" w:rsidR="3A4B9ABA">
        <w:rPr>
          <w:rFonts w:ascii="Times New Roman" w:hAnsi="Times New Roman" w:cs="Times New Roman"/>
          <w:sz w:val="18"/>
          <w:szCs w:val="18"/>
          <w:lang w:val="es-ES"/>
        </w:rPr>
        <w:t xml:space="preserve"> para </w:t>
      </w:r>
      <w:r w:rsidRPr="5124F912" w:rsidR="3A4B9ABA">
        <w:rPr>
          <w:rFonts w:ascii="Times New Roman" w:hAnsi="Times New Roman" w:cs="Times New Roman"/>
          <w:sz w:val="18"/>
          <w:szCs w:val="18"/>
          <w:lang w:val="es-ES"/>
        </w:rPr>
        <w:t>LatCrit</w:t>
      </w:r>
      <w:r w:rsidRPr="5124F912" w:rsidR="3A4B9ABA">
        <w:rPr>
          <w:rFonts w:ascii="Times New Roman" w:hAnsi="Times New Roman" w:cs="Times New Roman"/>
          <w:sz w:val="18"/>
          <w:szCs w:val="18"/>
          <w:lang w:val="es-ES"/>
        </w:rPr>
        <w:t xml:space="preserve"> </w:t>
      </w:r>
      <w:r w:rsidRPr="5124F912" w:rsidR="3804AF29">
        <w:rPr>
          <w:rFonts w:ascii="Times New Roman" w:hAnsi="Times New Roman" w:cs="Times New Roman"/>
          <w:sz w:val="18"/>
          <w:szCs w:val="18"/>
          <w:lang w:val="es-ES"/>
        </w:rPr>
        <w:t>consisten en</w:t>
      </w:r>
      <w:r w:rsidRPr="5124F912" w:rsidR="3A4B9ABA">
        <w:rPr>
          <w:rFonts w:ascii="Times New Roman" w:hAnsi="Times New Roman" w:cs="Times New Roman"/>
          <w:sz w:val="18"/>
          <w:szCs w:val="18"/>
          <w:lang w:val="es-ES"/>
        </w:rPr>
        <w:t xml:space="preserve"> desarrollar y ofrecer planes de estudio</w:t>
      </w:r>
      <w:r w:rsidRPr="5124F912" w:rsidR="4E3460F1">
        <w:rPr>
          <w:rFonts w:ascii="Times New Roman" w:hAnsi="Times New Roman" w:cs="Times New Roman"/>
          <w:sz w:val="18"/>
          <w:szCs w:val="18"/>
          <w:lang w:val="es-ES"/>
        </w:rPr>
        <w:t>-</w:t>
      </w:r>
      <w:r w:rsidRPr="5124F912" w:rsidR="3A4B9ABA">
        <w:rPr>
          <w:rFonts w:ascii="Times New Roman" w:hAnsi="Times New Roman" w:cs="Times New Roman"/>
          <w:sz w:val="18"/>
          <w:szCs w:val="18"/>
          <w:lang w:val="es-ES"/>
        </w:rPr>
        <w:t xml:space="preserve"> probablemente basados en el libro de texto que se discute en la siguiente sección</w:t>
      </w:r>
      <w:r w:rsidRPr="5124F912" w:rsidR="7FE632C9">
        <w:rPr>
          <w:rFonts w:ascii="Times New Roman" w:hAnsi="Times New Roman" w:cs="Times New Roman"/>
          <w:sz w:val="18"/>
          <w:szCs w:val="18"/>
          <w:lang w:val="es-ES"/>
        </w:rPr>
        <w:t>-</w:t>
      </w:r>
      <w:r w:rsidRPr="5124F912" w:rsidR="3A4B9ABA">
        <w:rPr>
          <w:rFonts w:ascii="Times New Roman" w:hAnsi="Times New Roman" w:cs="Times New Roman"/>
          <w:sz w:val="18"/>
          <w:szCs w:val="18"/>
          <w:lang w:val="es-ES"/>
        </w:rPr>
        <w:t xml:space="preserve"> que trascienda los límites del aula física y del profesorado capaz y dispuesto a enseñar un plan de estudios, basado en la </w:t>
      </w:r>
      <w:r w:rsidRPr="5124F912" w:rsidR="3A4B9ABA">
        <w:rPr>
          <w:rFonts w:ascii="Times New Roman" w:hAnsi="Times New Roman" w:cs="Times New Roman"/>
          <w:sz w:val="18"/>
          <w:szCs w:val="18"/>
          <w:lang w:val="es-ES"/>
        </w:rPr>
        <w:t>antisubordinación</w:t>
      </w:r>
      <w:r w:rsidRPr="5124F912" w:rsidR="3AC15864">
        <w:rPr>
          <w:rFonts w:ascii="Times New Roman" w:hAnsi="Times New Roman" w:cs="Times New Roman"/>
          <w:sz w:val="18"/>
          <w:szCs w:val="18"/>
          <w:lang w:val="es-ES"/>
        </w:rPr>
        <w:t>, sin dejar de construir y mantener la comunidad.</w:t>
      </w:r>
      <w:r w:rsidRPr="5124F912" w:rsidR="57FD1997">
        <w:rPr>
          <w:rFonts w:ascii="Times New Roman" w:hAnsi="Times New Roman" w:cs="Times New Roman"/>
          <w:sz w:val="18"/>
          <w:szCs w:val="18"/>
          <w:lang w:val="es-ES"/>
        </w:rPr>
        <w:t xml:space="preserve"> </w:t>
      </w:r>
      <w:r w:rsidRPr="5124F912" w:rsidR="3A4B9ABA">
        <w:rPr>
          <w:rFonts w:ascii="Times New Roman" w:hAnsi="Times New Roman" w:cs="Times New Roman"/>
          <w:sz w:val="18"/>
          <w:szCs w:val="18"/>
          <w:lang w:val="es-ES"/>
        </w:rPr>
        <w:t xml:space="preserve">Del mismo modo </w:t>
      </w:r>
      <w:r w:rsidRPr="5124F912" w:rsidR="5E285EEF">
        <w:rPr>
          <w:rFonts w:ascii="Times New Roman" w:hAnsi="Times New Roman" w:cs="Times New Roman"/>
          <w:sz w:val="18"/>
          <w:szCs w:val="18"/>
          <w:lang w:val="es-ES"/>
        </w:rPr>
        <w:t xml:space="preserve">en </w:t>
      </w:r>
      <w:r w:rsidRPr="5124F912" w:rsidR="3A4B9ABA">
        <w:rPr>
          <w:rFonts w:ascii="Times New Roman" w:hAnsi="Times New Roman" w:cs="Times New Roman"/>
          <w:sz w:val="18"/>
          <w:szCs w:val="18"/>
          <w:lang w:val="es-ES"/>
        </w:rPr>
        <w:t xml:space="preserve">que la tecnología virtual ofrece la oportunidad de desarrollar conferencias y debates que trasciendan las restricciones materiales y temporales </w:t>
      </w:r>
      <w:r w:rsidRPr="5124F912" w:rsidR="1DB7A90E">
        <w:rPr>
          <w:rFonts w:ascii="Times New Roman" w:hAnsi="Times New Roman" w:cs="Times New Roman"/>
          <w:sz w:val="18"/>
          <w:szCs w:val="18"/>
          <w:lang w:val="es-ES"/>
        </w:rPr>
        <w:t>desplazamientos</w:t>
      </w:r>
      <w:r w:rsidRPr="5124F912" w:rsidR="3A4B9ABA">
        <w:rPr>
          <w:rFonts w:ascii="Times New Roman" w:hAnsi="Times New Roman" w:cs="Times New Roman"/>
          <w:sz w:val="18"/>
          <w:szCs w:val="18"/>
          <w:lang w:val="es-ES"/>
        </w:rPr>
        <w:t>de</w:t>
      </w:r>
      <w:r w:rsidRPr="5124F912" w:rsidR="3A4B9ABA">
        <w:rPr>
          <w:rFonts w:ascii="Times New Roman" w:hAnsi="Times New Roman" w:cs="Times New Roman"/>
          <w:sz w:val="18"/>
          <w:szCs w:val="18"/>
          <w:lang w:val="es-ES"/>
        </w:rPr>
        <w:t xml:space="preserve"> los académicos activistas, el reto será establecer y mantener el vínculo de conexión y comunidad que ha aportado la proximidad, ya sea en conferencias o aulas o en las trincheras de vanguardia. </w:t>
      </w:r>
    </w:p>
    <w:p w:rsidRPr="00AD73A1" w:rsidR="00217683" w:rsidP="004255C9" w:rsidRDefault="00217683" w14:paraId="14BE5AD5" w14:textId="77777777">
      <w:pPr>
        <w:spacing w:after="0" w:line="240" w:lineRule="auto"/>
        <w:ind w:firstLine="720"/>
        <w:rPr>
          <w:rFonts w:ascii="Times New Roman" w:hAnsi="Times New Roman" w:cs="Times New Roman"/>
          <w:sz w:val="18"/>
          <w:szCs w:val="18"/>
          <w:lang w:val="es-ES"/>
        </w:rPr>
      </w:pPr>
    </w:p>
    <w:p w:rsidRPr="00AD73A1" w:rsidR="00217683" w:rsidP="1917E125" w:rsidRDefault="3A4B9ABA" w14:paraId="0DCFA7D6" w14:textId="3E600019">
      <w:pPr>
        <w:pBdr>
          <w:bottom w:val="single" w:color="auto" w:sz="6" w:space="1"/>
        </w:pBdr>
        <w:spacing w:after="0" w:line="240" w:lineRule="auto"/>
        <w:ind w:firstLine="720"/>
        <w:rPr>
          <w:rFonts w:ascii="Times New Roman" w:hAnsi="Times New Roman" w:cs="Times New Roman"/>
          <w:sz w:val="18"/>
          <w:szCs w:val="18"/>
          <w:lang w:val="es-ES"/>
        </w:rPr>
      </w:pPr>
      <w:r w:rsidRPr="1917E125">
        <w:rPr>
          <w:rFonts w:ascii="Times New Roman" w:hAnsi="Times New Roman" w:cs="Times New Roman"/>
          <w:sz w:val="18"/>
          <w:szCs w:val="18"/>
          <w:lang w:val="es-ES"/>
        </w:rPr>
        <w:t xml:space="preserve">Contra la </w:t>
      </w:r>
      <w:r w:rsidRPr="1917E125" w:rsidR="0C0539D5">
        <w:rPr>
          <w:rFonts w:ascii="Times New Roman" w:hAnsi="Times New Roman" w:cs="Times New Roman"/>
          <w:sz w:val="18"/>
          <w:szCs w:val="18"/>
          <w:lang w:val="es-ES"/>
        </w:rPr>
        <w:t>I</w:t>
      </w:r>
      <w:r w:rsidRPr="1917E125">
        <w:rPr>
          <w:rFonts w:ascii="Times New Roman" w:hAnsi="Times New Roman" w:cs="Times New Roman"/>
          <w:sz w:val="18"/>
          <w:szCs w:val="18"/>
          <w:lang w:val="es-ES"/>
        </w:rPr>
        <w:t xml:space="preserve">njusticia </w:t>
      </w:r>
      <w:r w:rsidRPr="1917E125" w:rsidR="3E3BFD46">
        <w:rPr>
          <w:rFonts w:ascii="Times New Roman" w:hAnsi="Times New Roman" w:cs="Times New Roman"/>
          <w:sz w:val="18"/>
          <w:szCs w:val="18"/>
          <w:lang w:val="es-ES"/>
        </w:rPr>
        <w:t>S</w:t>
      </w:r>
      <w:r w:rsidRPr="1917E125">
        <w:rPr>
          <w:rFonts w:ascii="Times New Roman" w:hAnsi="Times New Roman" w:cs="Times New Roman"/>
          <w:sz w:val="18"/>
          <w:szCs w:val="18"/>
          <w:lang w:val="es-ES"/>
        </w:rPr>
        <w:t xml:space="preserve">istémica: El </w:t>
      </w:r>
      <w:r w:rsidRPr="1917E125" w:rsidR="76366476">
        <w:rPr>
          <w:rFonts w:ascii="Times New Roman" w:hAnsi="Times New Roman" w:cs="Times New Roman"/>
          <w:sz w:val="18"/>
          <w:szCs w:val="18"/>
          <w:lang w:val="es-ES"/>
        </w:rPr>
        <w:t>L</w:t>
      </w:r>
      <w:r w:rsidRPr="1917E125">
        <w:rPr>
          <w:rFonts w:ascii="Times New Roman" w:hAnsi="Times New Roman" w:cs="Times New Roman"/>
          <w:sz w:val="18"/>
          <w:szCs w:val="18"/>
          <w:lang w:val="es-ES"/>
        </w:rPr>
        <w:t xml:space="preserve">ibro de </w:t>
      </w:r>
      <w:r w:rsidRPr="1917E125" w:rsidR="0E9599C0">
        <w:rPr>
          <w:rFonts w:ascii="Times New Roman" w:hAnsi="Times New Roman" w:cs="Times New Roman"/>
          <w:sz w:val="18"/>
          <w:szCs w:val="18"/>
          <w:lang w:val="es-ES"/>
        </w:rPr>
        <w:t>T</w:t>
      </w:r>
      <w:r w:rsidRPr="1917E125">
        <w:rPr>
          <w:rFonts w:ascii="Times New Roman" w:hAnsi="Times New Roman" w:cs="Times New Roman"/>
          <w:sz w:val="18"/>
          <w:szCs w:val="18"/>
          <w:lang w:val="es-ES"/>
        </w:rPr>
        <w:t xml:space="preserve">exto de la </w:t>
      </w:r>
      <w:r w:rsidRPr="1917E125" w:rsidR="30A61855">
        <w:rPr>
          <w:rFonts w:ascii="Times New Roman" w:hAnsi="Times New Roman" w:cs="Times New Roman"/>
          <w:sz w:val="18"/>
          <w:szCs w:val="18"/>
          <w:lang w:val="es-ES"/>
        </w:rPr>
        <w:t>J</w:t>
      </w:r>
      <w:r w:rsidRPr="1917E125">
        <w:rPr>
          <w:rFonts w:ascii="Times New Roman" w:hAnsi="Times New Roman" w:cs="Times New Roman"/>
          <w:sz w:val="18"/>
          <w:szCs w:val="18"/>
          <w:lang w:val="es-ES"/>
        </w:rPr>
        <w:t xml:space="preserve">usticia </w:t>
      </w:r>
      <w:r w:rsidRPr="1917E125" w:rsidR="3599E89B">
        <w:rPr>
          <w:rFonts w:ascii="Times New Roman" w:hAnsi="Times New Roman" w:cs="Times New Roman"/>
          <w:sz w:val="18"/>
          <w:szCs w:val="18"/>
          <w:lang w:val="es-ES"/>
        </w:rPr>
        <w:t>C</w:t>
      </w:r>
      <w:r w:rsidRPr="1917E125">
        <w:rPr>
          <w:rFonts w:ascii="Times New Roman" w:hAnsi="Times New Roman" w:cs="Times New Roman"/>
          <w:sz w:val="18"/>
          <w:szCs w:val="18"/>
          <w:lang w:val="es-ES"/>
        </w:rPr>
        <w:t>rítica</w:t>
      </w:r>
    </w:p>
    <w:p w:rsidRPr="00AD73A1" w:rsidR="00217683" w:rsidP="004255C9" w:rsidRDefault="00217683" w14:paraId="72666713" w14:textId="77777777">
      <w:pPr>
        <w:pBdr>
          <w:bottom w:val="single" w:color="auto" w:sz="6" w:space="1"/>
        </w:pBdr>
        <w:spacing w:after="0" w:line="240" w:lineRule="auto"/>
        <w:ind w:firstLine="720"/>
        <w:rPr>
          <w:rFonts w:ascii="Times New Roman" w:hAnsi="Times New Roman" w:cs="Times New Roman"/>
          <w:sz w:val="18"/>
          <w:szCs w:val="18"/>
          <w:lang w:val="es-ES"/>
        </w:rPr>
      </w:pPr>
    </w:p>
    <w:p w:rsidRPr="00AD73A1" w:rsidR="00217683" w:rsidP="5124F912" w:rsidRDefault="3A4B9ABA" w14:paraId="5D8D35CB" w14:textId="6CAE8511">
      <w:pPr>
        <w:pBdr>
          <w:bottom w:val="single" w:color="FF000000" w:sz="6" w:space="0"/>
        </w:pBdr>
        <w:spacing w:after="0" w:line="240" w:lineRule="auto"/>
        <w:ind w:left="720" w:firstLine="720"/>
        <w:rPr>
          <w:rFonts w:ascii="Times New Roman" w:hAnsi="Times New Roman" w:cs="Times New Roman"/>
          <w:sz w:val="18"/>
          <w:szCs w:val="18"/>
          <w:lang w:val="es-ES"/>
        </w:rPr>
      </w:pPr>
      <w:r w:rsidRPr="5124F912" w:rsidR="3A4B9ABA">
        <w:rPr>
          <w:rFonts w:ascii="Times New Roman" w:hAnsi="Times New Roman" w:cs="Times New Roman"/>
          <w:sz w:val="18"/>
          <w:szCs w:val="18"/>
          <w:lang w:val="es-ES"/>
        </w:rPr>
        <w:t xml:space="preserve">¿Qué </w:t>
      </w:r>
      <w:r w:rsidRPr="5124F912" w:rsidR="5B82C63E">
        <w:rPr>
          <w:rFonts w:ascii="Times New Roman" w:hAnsi="Times New Roman" w:cs="Times New Roman"/>
          <w:sz w:val="18"/>
          <w:szCs w:val="18"/>
          <w:lang w:val="es-ES"/>
        </w:rPr>
        <w:t>exige hoy de nosotros</w:t>
      </w:r>
      <w:r w:rsidRPr="5124F912" w:rsidR="3A4B9ABA">
        <w:rPr>
          <w:rFonts w:ascii="Times New Roman" w:hAnsi="Times New Roman" w:cs="Times New Roman"/>
          <w:sz w:val="18"/>
          <w:szCs w:val="18"/>
          <w:lang w:val="es-ES"/>
        </w:rPr>
        <w:t xml:space="preserve"> la solidaridad crítica en términos de organización y de movilización? ¿Cómo pueden los abogados, los organizadores, los académicos, los estudiantes y los aliados avanzar c</w:t>
      </w:r>
      <w:r w:rsidRPr="5124F912" w:rsidR="24D18F90">
        <w:rPr>
          <w:rFonts w:ascii="Times New Roman" w:hAnsi="Times New Roman" w:cs="Times New Roman"/>
          <w:sz w:val="18"/>
          <w:szCs w:val="18"/>
          <w:lang w:val="es-ES"/>
        </w:rPr>
        <w:t>olectivamente</w:t>
      </w:r>
      <w:r w:rsidRPr="5124F912" w:rsidR="3A4B9ABA">
        <w:rPr>
          <w:rFonts w:ascii="Times New Roman" w:hAnsi="Times New Roman" w:cs="Times New Roman"/>
          <w:sz w:val="18"/>
          <w:szCs w:val="18"/>
          <w:lang w:val="es-ES"/>
        </w:rPr>
        <w:t xml:space="preserve">, centrando </w:t>
      </w:r>
      <w:r w:rsidRPr="5124F912" w:rsidR="6E79E838">
        <w:rPr>
          <w:rFonts w:ascii="Times New Roman" w:hAnsi="Times New Roman" w:cs="Times New Roman"/>
          <w:sz w:val="18"/>
          <w:szCs w:val="18"/>
          <w:lang w:val="es-ES"/>
        </w:rPr>
        <w:t xml:space="preserve">su </w:t>
      </w:r>
      <w:r w:rsidRPr="5124F912" w:rsidR="7AC2047C">
        <w:rPr>
          <w:rFonts w:ascii="Times New Roman" w:hAnsi="Times New Roman" w:cs="Times New Roman"/>
          <w:sz w:val="18"/>
          <w:szCs w:val="18"/>
          <w:lang w:val="es-ES"/>
        </w:rPr>
        <w:t>atención</w:t>
      </w:r>
      <w:r w:rsidRPr="5124F912" w:rsidR="6E79E838">
        <w:rPr>
          <w:rFonts w:ascii="Times New Roman" w:hAnsi="Times New Roman" w:cs="Times New Roman"/>
          <w:sz w:val="18"/>
          <w:szCs w:val="18"/>
          <w:lang w:val="es-ES"/>
        </w:rPr>
        <w:t xml:space="preserve"> en </w:t>
      </w:r>
      <w:r w:rsidRPr="5124F912" w:rsidR="640928BD">
        <w:rPr>
          <w:rFonts w:ascii="Times New Roman" w:hAnsi="Times New Roman" w:cs="Times New Roman"/>
          <w:sz w:val="18"/>
          <w:szCs w:val="18"/>
          <w:lang w:val="es-ES"/>
        </w:rPr>
        <w:t>los patrones</w:t>
      </w:r>
      <w:r w:rsidRPr="5124F912" w:rsidR="3A4B9ABA">
        <w:rPr>
          <w:rFonts w:ascii="Times New Roman" w:hAnsi="Times New Roman" w:cs="Times New Roman"/>
          <w:sz w:val="18"/>
          <w:szCs w:val="18"/>
          <w:lang w:val="es-ES"/>
        </w:rPr>
        <w:t xml:space="preserve"> sistemáticos de injusticia grupal, preservando las conquistas luchadas por nuestros antepasados y avanzando hacia un futuro más libre? ¿Cómo puede cada uno de nosotros </w:t>
      </w:r>
      <w:r w:rsidRPr="5124F912" w:rsidR="2D7E745D">
        <w:rPr>
          <w:rFonts w:ascii="Times New Roman" w:hAnsi="Times New Roman" w:cs="Times New Roman"/>
          <w:sz w:val="18"/>
          <w:szCs w:val="18"/>
          <w:lang w:val="es-ES"/>
        </w:rPr>
        <w:t>ponder</w:t>
      </w:r>
      <w:r w:rsidRPr="5124F912" w:rsidR="2D7E745D">
        <w:rPr>
          <w:rFonts w:ascii="Times New Roman" w:hAnsi="Times New Roman" w:cs="Times New Roman"/>
          <w:sz w:val="18"/>
          <w:szCs w:val="18"/>
          <w:lang w:val="es-ES"/>
        </w:rPr>
        <w:t xml:space="preserve"> mejor servicio de esta lucha común su formación y sus talentos</w:t>
      </w:r>
      <w:r w:rsidRPr="5124F912" w:rsidR="3A4B9ABA">
        <w:rPr>
          <w:rFonts w:ascii="Times New Roman" w:hAnsi="Times New Roman" w:cs="Times New Roman"/>
          <w:sz w:val="18"/>
          <w:szCs w:val="18"/>
          <w:lang w:val="es-ES"/>
        </w:rPr>
        <w:t xml:space="preserve">? ¿Cuál </w:t>
      </w:r>
      <w:r w:rsidRPr="5124F912" w:rsidR="57B26DE6">
        <w:rPr>
          <w:rFonts w:ascii="Times New Roman" w:hAnsi="Times New Roman" w:cs="Times New Roman"/>
          <w:sz w:val="18"/>
          <w:szCs w:val="18"/>
          <w:lang w:val="es-ES"/>
        </w:rPr>
        <w:t xml:space="preserve">ser, de cara al futuro, el papel de la identidad y de la </w:t>
      </w:r>
      <w:r w:rsidRPr="5124F912" w:rsidR="5D8350C1">
        <w:rPr>
          <w:rFonts w:ascii="Times New Roman" w:hAnsi="Times New Roman" w:cs="Times New Roman"/>
          <w:sz w:val="18"/>
          <w:szCs w:val="18"/>
          <w:lang w:val="es-ES"/>
        </w:rPr>
        <w:t>educación</w:t>
      </w:r>
      <w:r w:rsidRPr="5124F912" w:rsidR="3A4B9ABA">
        <w:rPr>
          <w:rFonts w:ascii="Times New Roman" w:hAnsi="Times New Roman" w:cs="Times New Roman"/>
          <w:sz w:val="18"/>
          <w:szCs w:val="18"/>
          <w:lang w:val="es-ES"/>
        </w:rPr>
        <w:t>? ¿Qué papel tendrán que desempeñar, en el futuro, la jurisprudencia y la pedagogía de los marginados críticos en la educación formal y pública? ¿Cómo podemos marcar la diferencia ahora y en el futuro a través de la acción personal y colectiva?</w:t>
      </w:r>
    </w:p>
    <w:p w:rsidRPr="00AD73A1" w:rsidR="006B7169" w:rsidP="1917E125" w:rsidRDefault="3A4B9ABA" w14:paraId="797F5FCF" w14:textId="77777777">
      <w:pPr>
        <w:pBdr>
          <w:bottom w:val="single" w:color="auto" w:sz="6" w:space="0"/>
        </w:pBdr>
        <w:spacing w:after="0" w:line="240" w:lineRule="auto"/>
        <w:ind w:left="720" w:firstLine="720"/>
      </w:pPr>
      <w:r w:rsidRPr="1917E125">
        <w:rPr>
          <w:rFonts w:ascii="Times New Roman" w:hAnsi="Times New Roman" w:cs="Times New Roman"/>
          <w:sz w:val="18"/>
          <w:szCs w:val="18"/>
          <w:lang w:val="es-ES"/>
        </w:rPr>
        <w:t>-Convocatoria de ponencias, XXI Conferencia Bienal LatCrit</w:t>
      </w:r>
    </w:p>
    <w:p w:rsidR="1917E125" w:rsidP="1917E125" w:rsidRDefault="1917E125" w14:paraId="2EFC8055" w14:textId="043015E7">
      <w:pPr>
        <w:pBdr>
          <w:bottom w:val="single" w:color="auto" w:sz="6" w:space="0"/>
        </w:pBdr>
        <w:spacing w:after="0" w:line="240" w:lineRule="auto"/>
        <w:ind w:left="720" w:firstLine="720"/>
        <w:rPr>
          <w:rFonts w:ascii="Times New Roman" w:hAnsi="Times New Roman" w:cs="Times New Roman"/>
          <w:sz w:val="18"/>
          <w:szCs w:val="18"/>
          <w:lang w:val="es-ES"/>
        </w:rPr>
      </w:pPr>
    </w:p>
    <w:p w:rsidRPr="00AD73A1" w:rsidR="006B7169" w:rsidP="5124F912" w:rsidRDefault="4CA118DB" w14:paraId="018B016C" w14:textId="4DC9BAA1">
      <w:pPr>
        <w:pBdr>
          <w:bottom w:val="single" w:color="000000" w:sz="6" w:space="0"/>
        </w:pBdr>
        <w:spacing w:after="0" w:line="240" w:lineRule="auto"/>
        <w:ind w:firstLine="720"/>
        <w:rPr>
          <w:rFonts w:ascii="Times New Roman" w:hAnsi="Times New Roman" w:cs="Times New Roman"/>
          <w:sz w:val="18"/>
          <w:szCs w:val="18"/>
          <w:lang w:val="es-ES"/>
        </w:rPr>
      </w:pPr>
      <w:r w:rsidRPr="00AD73A1" w:rsidR="64419D4C">
        <w:rPr>
          <w:rFonts w:ascii="Times New Roman" w:hAnsi="Times New Roman" w:cs="Times New Roman"/>
          <w:sz w:val="18"/>
          <w:szCs w:val="18"/>
          <w:lang w:val="es-ES"/>
        </w:rPr>
        <w:t xml:space="preserve">Al final de la conferencia </w:t>
      </w:r>
      <w:r w:rsidRPr="5124F912" w:rsidR="64419D4C">
        <w:rPr>
          <w:rFonts w:ascii="Times New Roman" w:hAnsi="Times New Roman" w:cs="Times New Roman"/>
          <w:sz w:val="18"/>
          <w:szCs w:val="18"/>
          <w:lang w:val="es-ES"/>
        </w:rPr>
        <w:t>LatCrit</w:t>
      </w:r>
      <w:r w:rsidRPr="5124F912" w:rsidR="64419D4C">
        <w:rPr>
          <w:rFonts w:ascii="Times New Roman" w:hAnsi="Times New Roman" w:cs="Times New Roman"/>
          <w:sz w:val="18"/>
          <w:szCs w:val="18"/>
          <w:lang w:val="es-ES"/>
        </w:rPr>
        <w:t xml:space="preserve"> XV, celebrada en Denver, durante octubre de 2010, West Publishing Company nos invitó, como Junta Directiva y comunidad, a crear un proyecto de publicación que incluyera un libro de texto y los recursos en línea que lo acompañaran, incluyendo un wiki y una guía de enseñanza en línea. Por unanimidad, la junta aceptó la invitación y fundó un equipo de proyecto, para llevar adelante el trabajo</w:t>
      </w:r>
      <w:r w:rsidRPr="5124F912">
        <w:rPr>
          <w:rStyle w:val="FootnoteReference"/>
          <w:rFonts w:ascii="Times New Roman" w:hAnsi="Times New Roman" w:cs="Times New Roman"/>
          <w:sz w:val="18"/>
          <w:szCs w:val="18"/>
          <w:lang w:val="es-ES"/>
        </w:rPr>
        <w:footnoteReference w:id="5235"/>
      </w:r>
      <w:r w:rsidRPr="5124F912" w:rsidR="64419D4C">
        <w:rPr>
          <w:rFonts w:ascii="Times New Roman" w:hAnsi="Times New Roman" w:cs="Times New Roman"/>
          <w:sz w:val="18"/>
          <w:szCs w:val="18"/>
          <w:lang w:val="es-ES"/>
        </w:rPr>
        <w:t xml:space="preserve">. En 2011, el equipo del proyecto comenzó a reunirse y </w:t>
      </w:r>
      <w:r w:rsidRPr="5124F912" w:rsidR="64419D4C">
        <w:rPr>
          <w:rFonts w:ascii="Times New Roman" w:hAnsi="Times New Roman" w:cs="Times New Roman"/>
          <w:sz w:val="18"/>
          <w:szCs w:val="18"/>
          <w:lang w:val="es-ES"/>
        </w:rPr>
        <w:t>LatCrit</w:t>
      </w:r>
      <w:r w:rsidRPr="5124F912" w:rsidR="64419D4C">
        <w:rPr>
          <w:rFonts w:ascii="Times New Roman" w:hAnsi="Times New Roman" w:cs="Times New Roman"/>
          <w:sz w:val="18"/>
          <w:szCs w:val="18"/>
          <w:lang w:val="es-ES"/>
        </w:rPr>
        <w:t xml:space="preserve">, como organización sin ánimo </w:t>
      </w:r>
      <w:r w:rsidRPr="5124F912" w:rsidR="64419D4C">
        <w:rPr>
          <w:rFonts w:ascii="Times New Roman" w:hAnsi="Times New Roman" w:cs="Times New Roman"/>
          <w:sz w:val="18"/>
          <w:szCs w:val="18"/>
          <w:lang w:val="es-ES"/>
        </w:rPr>
        <w:t xml:space="preserve">de lucro exenta de impuestos, firmó un contrato con </w:t>
      </w:r>
      <w:r w:rsidRPr="5124F912" w:rsidR="30C7CF98">
        <w:rPr>
          <w:rFonts w:ascii="Times New Roman" w:hAnsi="Times New Roman" w:cs="Times New Roman"/>
          <w:sz w:val="18"/>
          <w:szCs w:val="18"/>
          <w:lang w:val="es-ES"/>
        </w:rPr>
        <w:t xml:space="preserve">la </w:t>
      </w:r>
      <w:r w:rsidRPr="5124F912" w:rsidR="49E61124">
        <w:rPr>
          <w:rFonts w:ascii="Times New Roman" w:hAnsi="Times New Roman" w:cs="Times New Roman"/>
          <w:sz w:val="18"/>
          <w:szCs w:val="18"/>
          <w:lang w:val="es-ES"/>
        </w:rPr>
        <w:t>compañía</w:t>
      </w:r>
      <w:r w:rsidRPr="5124F912" w:rsidR="64419D4C">
        <w:rPr>
          <w:rFonts w:ascii="Times New Roman" w:hAnsi="Times New Roman" w:cs="Times New Roman"/>
          <w:sz w:val="18"/>
          <w:szCs w:val="18"/>
          <w:lang w:val="es-ES"/>
        </w:rPr>
        <w:t xml:space="preserve">, y aseguró que todos los derechos de autor irían directamente a la tesorería de la comunidad </w:t>
      </w:r>
      <w:r w:rsidRPr="5124F912" w:rsidR="64419D4C">
        <w:rPr>
          <w:rFonts w:ascii="Times New Roman" w:hAnsi="Times New Roman" w:cs="Times New Roman"/>
          <w:sz w:val="18"/>
          <w:szCs w:val="18"/>
          <w:lang w:val="es-ES"/>
        </w:rPr>
        <w:t>LatCrit</w:t>
      </w:r>
      <w:r w:rsidRPr="5124F912" w:rsidR="64419D4C">
        <w:rPr>
          <w:rFonts w:ascii="Times New Roman" w:hAnsi="Times New Roman" w:cs="Times New Roman"/>
          <w:sz w:val="18"/>
          <w:szCs w:val="18"/>
          <w:lang w:val="es-ES"/>
        </w:rPr>
        <w:t xml:space="preserve">. Con el paso de los años, este proyecto se convirtió en el libro de texto: </w:t>
      </w:r>
      <w:r w:rsidRPr="5124F912" w:rsidR="64419D4C">
        <w:rPr>
          <w:rFonts w:ascii="Times New Roman" w:hAnsi="Times New Roman" w:cs="Times New Roman"/>
          <w:i w:val="1"/>
          <w:iCs w:val="1"/>
          <w:sz w:val="18"/>
          <w:szCs w:val="18"/>
          <w:lang w:val="es-ES"/>
        </w:rPr>
        <w:t xml:space="preserve">Justicia </w:t>
      </w:r>
      <w:r w:rsidRPr="5124F912" w:rsidR="1A4C2D94">
        <w:rPr>
          <w:rFonts w:ascii="Times New Roman" w:hAnsi="Times New Roman" w:cs="Times New Roman"/>
          <w:i w:val="1"/>
          <w:iCs w:val="1"/>
          <w:sz w:val="18"/>
          <w:szCs w:val="18"/>
          <w:lang w:val="es-ES"/>
        </w:rPr>
        <w:t>C</w:t>
      </w:r>
      <w:r w:rsidRPr="5124F912" w:rsidR="64419D4C">
        <w:rPr>
          <w:rFonts w:ascii="Times New Roman" w:hAnsi="Times New Roman" w:cs="Times New Roman"/>
          <w:i w:val="1"/>
          <w:iCs w:val="1"/>
          <w:sz w:val="18"/>
          <w:szCs w:val="18"/>
          <w:lang w:val="es-ES"/>
        </w:rPr>
        <w:t>rítica</w:t>
      </w:r>
      <w:r w:rsidRPr="5124F912" w:rsidR="64419D4C">
        <w:rPr>
          <w:rFonts w:ascii="Times New Roman" w:hAnsi="Times New Roman" w:cs="Times New Roman"/>
          <w:sz w:val="18"/>
          <w:szCs w:val="18"/>
          <w:lang w:val="es-ES"/>
        </w:rPr>
        <w:t>. Además de crear un recurso intelectual y pedagógico, consideramos este proyecto de publicación y enseñanza como una oportunidad para generar recursos materiales continuos, para otras necesidades u objetivos de la comunidad.</w:t>
      </w:r>
    </w:p>
    <w:p w:rsidRPr="00AD73A1" w:rsidR="00217683" w:rsidP="5124F912" w:rsidRDefault="4CA118DB" w14:paraId="421E54C7" w14:textId="1468472F">
      <w:pPr>
        <w:pBdr>
          <w:bottom w:val="single" w:color="000000" w:sz="6" w:space="0"/>
        </w:pBdr>
        <w:spacing w:after="0" w:line="240" w:lineRule="auto"/>
        <w:ind w:firstLine="720"/>
        <w:rPr>
          <w:rFonts w:ascii="Times New Roman" w:hAnsi="Times New Roman" w:cs="Times New Roman"/>
          <w:sz w:val="18"/>
          <w:szCs w:val="18"/>
          <w:lang w:val="es-ES"/>
        </w:rPr>
      </w:pPr>
      <w:r w:rsidRPr="00AD73A1" w:rsidR="64419D4C">
        <w:rPr>
          <w:rFonts w:ascii="Times New Roman" w:hAnsi="Times New Roman" w:cs="Times New Roman"/>
          <w:sz w:val="18"/>
          <w:szCs w:val="18"/>
          <w:lang w:val="es-ES"/>
        </w:rPr>
        <w:t xml:space="preserve">En la década siguiente, </w:t>
      </w:r>
      <w:r w:rsidRPr="1917E125" w:rsidR="1E974538">
        <w:rPr>
          <w:rFonts w:ascii="Times New Roman" w:hAnsi="Times New Roman" w:cs="Times New Roman"/>
          <w:sz w:val="18"/>
          <w:szCs w:val="18"/>
          <w:lang w:val="es-ES"/>
        </w:rPr>
        <w:t>logramos</w:t>
      </w:r>
      <w:r w:rsidRPr="1917E125" w:rsidR="64419D4C">
        <w:rPr>
          <w:rFonts w:ascii="Times New Roman" w:hAnsi="Times New Roman" w:cs="Times New Roman"/>
          <w:sz w:val="18"/>
          <w:szCs w:val="18"/>
          <w:lang w:val="es-ES"/>
        </w:rPr>
        <w:t xml:space="preserve"> cristalizar el marco y los puntos principales del libro de texto</w:t>
      </w:r>
      <w:r w:rsidRPr="5124F912">
        <w:rPr>
          <w:rStyle w:val="FootnoteReference"/>
          <w:rFonts w:ascii="Times New Roman" w:hAnsi="Times New Roman" w:cs="Times New Roman"/>
          <w:sz w:val="18"/>
          <w:szCs w:val="18"/>
          <w:lang w:val="es-ES"/>
        </w:rPr>
        <w:footnoteReference w:id="25862"/>
      </w:r>
      <w:r w:rsidRPr="5124F912" w:rsidR="64419D4C">
        <w:rPr>
          <w:rFonts w:ascii="Times New Roman" w:hAnsi="Times New Roman" w:cs="Times New Roman"/>
          <w:sz w:val="18"/>
          <w:szCs w:val="18"/>
          <w:lang w:val="es-ES"/>
        </w:rPr>
        <w:t xml:space="preserve"> como respuestas a preguntas críticas, incluso existenciales, sobre el derecho y la justicia (principalmente, pero no exclusivamente, en Estados Unidos). </w:t>
      </w:r>
      <w:r w:rsidRPr="5124F912" w:rsidR="615C5949">
        <w:rPr>
          <w:rFonts w:ascii="Times New Roman" w:hAnsi="Times New Roman" w:cs="Times New Roman"/>
          <w:sz w:val="18"/>
          <w:szCs w:val="18"/>
          <w:lang w:val="es-ES"/>
        </w:rPr>
        <w:t>Entre</w:t>
      </w:r>
      <w:r w:rsidRPr="5124F912" w:rsidR="09F4AB1F">
        <w:rPr>
          <w:rFonts w:ascii="Times New Roman" w:hAnsi="Times New Roman" w:cs="Times New Roman"/>
          <w:sz w:val="18"/>
          <w:szCs w:val="18"/>
          <w:lang w:val="es-ES"/>
        </w:rPr>
        <w:t xml:space="preserve"> l</w:t>
      </w:r>
      <w:r w:rsidRPr="5124F912" w:rsidR="64419D4C">
        <w:rPr>
          <w:rFonts w:ascii="Times New Roman" w:hAnsi="Times New Roman" w:cs="Times New Roman"/>
          <w:sz w:val="18"/>
          <w:szCs w:val="18"/>
          <w:lang w:val="es-ES"/>
        </w:rPr>
        <w:t xml:space="preserve">as preguntas y los puntos principales </w:t>
      </w:r>
      <w:r w:rsidRPr="5124F912" w:rsidR="6F3D2FB7">
        <w:rPr>
          <w:rFonts w:ascii="Times New Roman" w:hAnsi="Times New Roman" w:cs="Times New Roman"/>
          <w:sz w:val="18"/>
          <w:szCs w:val="18"/>
          <w:lang w:val="es-ES"/>
        </w:rPr>
        <w:t>se encuentran</w:t>
      </w:r>
      <w:r w:rsidRPr="5124F912" w:rsidR="64419D4C">
        <w:rPr>
          <w:rFonts w:ascii="Times New Roman" w:hAnsi="Times New Roman" w:cs="Times New Roman"/>
          <w:sz w:val="18"/>
          <w:szCs w:val="18"/>
          <w:lang w:val="es-ES"/>
        </w:rPr>
        <w:t xml:space="preserve"> los siguientes: ¿Cómo pueden</w:t>
      </w:r>
      <w:r w:rsidRPr="5124F912" w:rsidR="7AC805F2">
        <w:rPr>
          <w:rFonts w:ascii="Times New Roman" w:hAnsi="Times New Roman" w:cs="Times New Roman"/>
          <w:sz w:val="18"/>
          <w:szCs w:val="18"/>
          <w:lang w:val="es-ES"/>
        </w:rPr>
        <w:t xml:space="preserve"> mejorar</w:t>
      </w:r>
      <w:r w:rsidRPr="5124F912" w:rsidR="64419D4C">
        <w:rPr>
          <w:rFonts w:ascii="Times New Roman" w:hAnsi="Times New Roman" w:cs="Times New Roman"/>
          <w:sz w:val="18"/>
          <w:szCs w:val="18"/>
          <w:lang w:val="es-ES"/>
        </w:rPr>
        <w:t xml:space="preserve"> los defensores contemporáneos </w:t>
      </w:r>
      <w:r w:rsidRPr="5124F912" w:rsidR="7AC805F2">
        <w:rPr>
          <w:rFonts w:ascii="Times New Roman" w:hAnsi="Times New Roman" w:cs="Times New Roman"/>
          <w:sz w:val="18"/>
          <w:szCs w:val="18"/>
          <w:lang w:val="es-ES"/>
        </w:rPr>
        <w:t>—</w:t>
      </w:r>
      <w:r w:rsidRPr="5124F912" w:rsidR="64419D4C">
        <w:rPr>
          <w:rFonts w:ascii="Times New Roman" w:hAnsi="Times New Roman" w:cs="Times New Roman"/>
          <w:sz w:val="18"/>
          <w:szCs w:val="18"/>
          <w:lang w:val="es-ES"/>
        </w:rPr>
        <w:t>abogados o no</w:t>
      </w:r>
      <w:r w:rsidRPr="5124F912" w:rsidR="7AC805F2">
        <w:rPr>
          <w:rFonts w:ascii="Times New Roman" w:hAnsi="Times New Roman" w:cs="Times New Roman"/>
          <w:sz w:val="18"/>
          <w:szCs w:val="18"/>
          <w:lang w:val="es-ES"/>
        </w:rPr>
        <w:t>—</w:t>
      </w:r>
      <w:r w:rsidRPr="5124F912" w:rsidR="64419D4C">
        <w:rPr>
          <w:rFonts w:ascii="Times New Roman" w:hAnsi="Times New Roman" w:cs="Times New Roman"/>
          <w:sz w:val="18"/>
          <w:szCs w:val="18"/>
          <w:lang w:val="es-ES"/>
        </w:rPr>
        <w:t xml:space="preserve"> </w:t>
      </w:r>
      <w:r w:rsidRPr="5124F912" w:rsidR="7AC805F2">
        <w:rPr>
          <w:rFonts w:ascii="Times New Roman" w:hAnsi="Times New Roman" w:cs="Times New Roman"/>
          <w:sz w:val="18"/>
          <w:szCs w:val="18"/>
          <w:lang w:val="es-ES"/>
        </w:rPr>
        <w:t>el uso del</w:t>
      </w:r>
      <w:r w:rsidRPr="5124F912" w:rsidR="64419D4C">
        <w:rPr>
          <w:rFonts w:ascii="Times New Roman" w:hAnsi="Times New Roman" w:cs="Times New Roman"/>
          <w:sz w:val="18"/>
          <w:szCs w:val="18"/>
          <w:lang w:val="es-ES"/>
        </w:rPr>
        <w:t xml:space="preserve"> derecho para promover la justicia igualitaria? ¿Cómo pueden los defensores contemporáneos aplicar mejor el conocimiento de las lecciones de la historia, la experiencia y la teoría en relación con el derecho y la justicia? En un mundo de injusticia sistémica,</w:t>
      </w:r>
      <w:r w:rsidRPr="5124F912" w:rsidR="64419D4C">
        <w:rPr>
          <w:rFonts w:ascii="Times New Roman" w:hAnsi="Times New Roman" w:cs="Times New Roman"/>
          <w:sz w:val="18"/>
          <w:szCs w:val="18"/>
          <w:lang w:val="es-ES"/>
        </w:rPr>
        <w:t xml:space="preserve"> ¿cómo podemos lograr un progreso sistémico? Las respuestas a estas preguntas fundamentales van más allá del Derecho, pero esas respuestas no pueden buscarse concretamente sin el Derecho.</w:t>
      </w:r>
    </w:p>
    <w:p w:rsidRPr="00AD73A1" w:rsidR="0072214B" w:rsidP="5124F912" w:rsidRDefault="16AABE1F" w14:paraId="104F4BA1" w14:textId="06AAEC40">
      <w:pPr>
        <w:pBdr>
          <w:bottom w:val="single" w:color="000000" w:sz="6" w:space="0"/>
        </w:pBdr>
        <w:spacing w:after="0" w:line="240" w:lineRule="auto"/>
        <w:ind w:firstLine="720"/>
        <w:rPr>
          <w:rFonts w:ascii="Times New Roman" w:hAnsi="Times New Roman" w:cs="Times New Roman"/>
          <w:sz w:val="18"/>
          <w:szCs w:val="18"/>
          <w:lang w:val="es-ES"/>
        </w:rPr>
      </w:pPr>
      <w:r w:rsidRPr="5124F912" w:rsidR="16AABE1F">
        <w:rPr>
          <w:rFonts w:ascii="Times New Roman" w:hAnsi="Times New Roman" w:cs="Times New Roman"/>
          <w:sz w:val="18"/>
          <w:szCs w:val="18"/>
          <w:lang w:val="es-ES"/>
        </w:rPr>
        <w:t>En los primeros años, nuestro trabajo se centró en la cobertura, los conceptos, el contenido y los marcos</w:t>
      </w:r>
      <w:r w:rsidRPr="5124F912" w:rsidR="7B56F5AC">
        <w:rPr>
          <w:rFonts w:ascii="Times New Roman" w:hAnsi="Times New Roman" w:cs="Times New Roman"/>
          <w:sz w:val="18"/>
          <w:szCs w:val="18"/>
          <w:lang w:val="es-ES"/>
        </w:rPr>
        <w:t xml:space="preserve"> conceptuales</w:t>
      </w:r>
      <w:r w:rsidRPr="5124F912" w:rsidR="16AABE1F">
        <w:rPr>
          <w:rFonts w:ascii="Times New Roman" w:hAnsi="Times New Roman" w:cs="Times New Roman"/>
          <w:sz w:val="18"/>
          <w:szCs w:val="18"/>
          <w:lang w:val="es-ES"/>
        </w:rPr>
        <w:t xml:space="preserve">. Una vez definidos los elementos básicos y los aspectos a </w:t>
      </w:r>
      <w:r w:rsidRPr="5124F912" w:rsidR="39885C10">
        <w:rPr>
          <w:rFonts w:ascii="Times New Roman" w:hAnsi="Times New Roman" w:cs="Times New Roman"/>
          <w:sz w:val="18"/>
          <w:szCs w:val="18"/>
          <w:lang w:val="es-ES"/>
        </w:rPr>
        <w:t>más</w:t>
      </w:r>
      <w:r w:rsidRPr="5124F912" w:rsidR="6934F4F4">
        <w:rPr>
          <w:rFonts w:ascii="Times New Roman" w:hAnsi="Times New Roman" w:cs="Times New Roman"/>
          <w:sz w:val="18"/>
          <w:szCs w:val="18"/>
          <w:lang w:val="es-ES"/>
        </w:rPr>
        <w:t xml:space="preserve"> destacados,</w:t>
      </w:r>
      <w:r w:rsidRPr="5124F912" w:rsidR="16AABE1F">
        <w:rPr>
          <w:rFonts w:ascii="Times New Roman" w:hAnsi="Times New Roman" w:cs="Times New Roman"/>
          <w:sz w:val="18"/>
          <w:szCs w:val="18"/>
          <w:lang w:val="es-ES"/>
        </w:rPr>
        <w:t xml:space="preserve"> el trabajo se centró, específicamente, en la pedagogía, la presentación y los programas de estudios. Luchamos con diferentes formatos, secuencias y materiales, mientras organizábamos talleres en escuelas, oficinas de activistas y conferencias, para recabar </w:t>
      </w:r>
      <w:r w:rsidRPr="5124F912" w:rsidR="7C6B6B71">
        <w:rPr>
          <w:rFonts w:ascii="Times New Roman" w:hAnsi="Times New Roman" w:cs="Times New Roman"/>
          <w:sz w:val="18"/>
          <w:szCs w:val="18"/>
          <w:lang w:val="es-ES"/>
        </w:rPr>
        <w:t>comentarios</w:t>
      </w:r>
      <w:r w:rsidRPr="5124F912" w:rsidR="16AABE1F">
        <w:rPr>
          <w:rFonts w:ascii="Times New Roman" w:hAnsi="Times New Roman" w:cs="Times New Roman"/>
          <w:sz w:val="18"/>
          <w:szCs w:val="18"/>
          <w:lang w:val="es-ES"/>
        </w:rPr>
        <w:t xml:space="preserve"> y sugerencias</w:t>
      </w:r>
      <w:r w:rsidRPr="5124F912" w:rsidR="2F65AF69">
        <w:rPr>
          <w:rFonts w:ascii="Times New Roman" w:hAnsi="Times New Roman" w:cs="Times New Roman"/>
          <w:sz w:val="18"/>
          <w:szCs w:val="18"/>
          <w:lang w:val="es-ES"/>
        </w:rPr>
        <w:t xml:space="preserve"> de mejorar</w:t>
      </w:r>
      <w:r w:rsidRPr="5124F912" w:rsidR="16AABE1F">
        <w:rPr>
          <w:rFonts w:ascii="Times New Roman" w:hAnsi="Times New Roman" w:cs="Times New Roman"/>
          <w:sz w:val="18"/>
          <w:szCs w:val="18"/>
          <w:lang w:val="es-ES"/>
        </w:rPr>
        <w:t xml:space="preserve">. La creación de un libro de texto, que se adaptara a un semestre típico (en una facultad de derecho o una universidad de </w:t>
      </w:r>
      <w:r w:rsidRPr="5124F912" w:rsidR="16AABE1F">
        <w:rPr>
          <w:rFonts w:ascii="Times New Roman" w:hAnsi="Times New Roman" w:cs="Times New Roman"/>
          <w:sz w:val="18"/>
          <w:szCs w:val="18"/>
          <w:lang w:val="es-ES"/>
        </w:rPr>
        <w:t>EE.UU.</w:t>
      </w:r>
      <w:r w:rsidRPr="5124F912" w:rsidR="16AABE1F">
        <w:rPr>
          <w:rFonts w:ascii="Times New Roman" w:hAnsi="Times New Roman" w:cs="Times New Roman"/>
          <w:sz w:val="18"/>
          <w:szCs w:val="18"/>
          <w:lang w:val="es-ES"/>
        </w:rPr>
        <w:t xml:space="preserve">) y </w:t>
      </w:r>
      <w:r w:rsidRPr="5124F912" w:rsidR="16AABE1F">
        <w:rPr>
          <w:rFonts w:ascii="Times New Roman" w:hAnsi="Times New Roman" w:cs="Times New Roman"/>
          <w:sz w:val="18"/>
          <w:szCs w:val="18"/>
          <w:lang w:val="es-ES"/>
        </w:rPr>
        <w:t>que</w:t>
      </w:r>
      <w:r w:rsidRPr="5124F912" w:rsidR="16AABE1F">
        <w:rPr>
          <w:rFonts w:ascii="Times New Roman" w:hAnsi="Times New Roman" w:cs="Times New Roman"/>
          <w:sz w:val="18"/>
          <w:szCs w:val="18"/>
          <w:lang w:val="es-ES"/>
        </w:rPr>
        <w:t xml:space="preserve"> al mismo tiempo, fuera exhaustivo, organizado y fácil de usar, se convirtió en un objetivo difícil de alcanzar, pero ha sido el centro de nuestros esfuerzos. </w:t>
      </w:r>
      <w:r w:rsidRPr="5124F912" w:rsidR="37F2F518">
        <w:rPr>
          <w:rFonts w:ascii="Times New Roman" w:hAnsi="Times New Roman" w:cs="Times New Roman"/>
          <w:sz w:val="18"/>
          <w:szCs w:val="18"/>
          <w:lang w:val="es-ES"/>
        </w:rPr>
        <w:t xml:space="preserve">Publicado a mediados de 2021 por West </w:t>
      </w:r>
      <w:r w:rsidRPr="5124F912" w:rsidR="37F2F518">
        <w:rPr>
          <w:rFonts w:ascii="Times New Roman" w:hAnsi="Times New Roman" w:cs="Times New Roman"/>
          <w:sz w:val="18"/>
          <w:szCs w:val="18"/>
          <w:lang w:val="es-ES"/>
        </w:rPr>
        <w:t>Academic</w:t>
      </w:r>
      <w:r w:rsidRPr="5124F912" w:rsidR="37F2F518">
        <w:rPr>
          <w:rFonts w:ascii="Times New Roman" w:hAnsi="Times New Roman" w:cs="Times New Roman"/>
          <w:sz w:val="18"/>
          <w:szCs w:val="18"/>
          <w:lang w:val="es-ES"/>
        </w:rPr>
        <w:t xml:space="preserve"> Press, este ambicioso</w:t>
      </w:r>
      <w:r w:rsidRPr="5124F912" w:rsidR="1501F60D">
        <w:rPr>
          <w:rFonts w:ascii="Times New Roman" w:hAnsi="Times New Roman" w:cs="Times New Roman"/>
          <w:sz w:val="18"/>
          <w:szCs w:val="18"/>
          <w:lang w:val="es-ES"/>
        </w:rPr>
        <w:t xml:space="preserve"> proyecto </w:t>
      </w:r>
      <w:r w:rsidRPr="5124F912" w:rsidR="1501F60D">
        <w:rPr>
          <w:rFonts w:ascii="Times New Roman" w:hAnsi="Times New Roman" w:cs="Times New Roman"/>
          <w:sz w:val="18"/>
          <w:szCs w:val="18"/>
          <w:lang w:val="es-ES"/>
        </w:rPr>
        <w:t>hondra</w:t>
      </w:r>
      <w:r w:rsidRPr="5124F912" w:rsidR="1501F60D">
        <w:rPr>
          <w:rFonts w:ascii="Times New Roman" w:hAnsi="Times New Roman" w:cs="Times New Roman"/>
          <w:sz w:val="18"/>
          <w:szCs w:val="18"/>
          <w:lang w:val="es-ES"/>
        </w:rPr>
        <w:t xml:space="preserve"> y se basa en las historias y los esfuerzos que ahora hacen </w:t>
      </w:r>
      <w:r w:rsidRPr="5124F912" w:rsidR="1501F60D">
        <w:rPr>
          <w:rFonts w:ascii="Times New Roman" w:hAnsi="Times New Roman" w:cs="Times New Roman"/>
          <w:sz w:val="18"/>
          <w:szCs w:val="18"/>
          <w:lang w:val="es-ES"/>
        </w:rPr>
        <w:t>possible</w:t>
      </w:r>
      <w:r w:rsidRPr="5124F912" w:rsidR="1501F60D">
        <w:rPr>
          <w:rFonts w:ascii="Times New Roman" w:hAnsi="Times New Roman" w:cs="Times New Roman"/>
          <w:sz w:val="18"/>
          <w:szCs w:val="18"/>
          <w:lang w:val="es-ES"/>
        </w:rPr>
        <w:t xml:space="preserve"> este momento</w:t>
      </w:r>
      <w:r w:rsidRPr="5124F912" w:rsidR="16AABE1F">
        <w:rPr>
          <w:rFonts w:ascii="Times New Roman" w:hAnsi="Times New Roman" w:cs="Times New Roman"/>
          <w:sz w:val="18"/>
          <w:szCs w:val="18"/>
          <w:lang w:val="es-ES"/>
        </w:rPr>
        <w:t xml:space="preserve">. Tal y como ha sido concebido y finalizado, esperamos que este libro de texto, basado y cultivado por la comunidad, encarne los valores, las funciones, las guías, los postulados y los sellos distintivos de </w:t>
      </w:r>
      <w:r w:rsidRPr="5124F912" w:rsidR="16AABE1F">
        <w:rPr>
          <w:rFonts w:ascii="Times New Roman" w:hAnsi="Times New Roman" w:cs="Times New Roman"/>
          <w:sz w:val="18"/>
          <w:szCs w:val="18"/>
          <w:lang w:val="es-ES"/>
        </w:rPr>
        <w:t>LatCrit</w:t>
      </w:r>
      <w:r w:rsidRPr="5124F912" w:rsidR="16AABE1F">
        <w:rPr>
          <w:rFonts w:ascii="Times New Roman" w:hAnsi="Times New Roman" w:cs="Times New Roman"/>
          <w:sz w:val="18"/>
          <w:szCs w:val="18"/>
          <w:lang w:val="es-ES"/>
        </w:rPr>
        <w:t>, en lo que respecta a la producción de conocimiento y la construcción de comunidad.</w:t>
      </w:r>
    </w:p>
    <w:p w:rsidRPr="00AD73A1" w:rsidR="00B90B4C" w:rsidP="5124F912" w:rsidRDefault="127B17D6" w14:paraId="520DC1FC" w14:textId="4CF309B4">
      <w:pPr>
        <w:pBdr>
          <w:bottom w:val="single" w:color="000000" w:sz="6" w:space="0"/>
        </w:pBdr>
        <w:spacing w:after="0" w:line="240" w:lineRule="auto"/>
        <w:ind w:firstLine="720"/>
        <w:rPr>
          <w:rFonts w:ascii="Times New Roman" w:hAnsi="Times New Roman" w:cs="Times New Roman"/>
          <w:sz w:val="18"/>
          <w:szCs w:val="18"/>
          <w:lang w:val="es-ES"/>
        </w:rPr>
      </w:pPr>
      <w:r w:rsidRPr="5124F912" w:rsidR="1B479063">
        <w:rPr>
          <w:rFonts w:ascii="Times New Roman" w:hAnsi="Times New Roman" w:cs="Times New Roman"/>
          <w:sz w:val="18"/>
          <w:szCs w:val="18"/>
          <w:lang w:val="es-ES"/>
        </w:rPr>
        <w:t xml:space="preserve">Aunque abarca muchas fuentes, los temas generales y el marco </w:t>
      </w:r>
      <w:r w:rsidRPr="5124F912" w:rsidR="2FA00A08">
        <w:rPr>
          <w:rFonts w:ascii="Times New Roman" w:hAnsi="Times New Roman" w:cs="Times New Roman"/>
          <w:sz w:val="18"/>
          <w:szCs w:val="18"/>
          <w:lang w:val="es-ES"/>
        </w:rPr>
        <w:t xml:space="preserve">conceptual </w:t>
      </w:r>
      <w:r w:rsidRPr="5124F912" w:rsidR="1B479063">
        <w:rPr>
          <w:rFonts w:ascii="Times New Roman" w:hAnsi="Times New Roman" w:cs="Times New Roman"/>
          <w:sz w:val="18"/>
          <w:szCs w:val="18"/>
          <w:lang w:val="es-ES"/>
        </w:rPr>
        <w:t xml:space="preserve">del libro de texto se reflejan en su título: </w:t>
      </w:r>
      <w:r w:rsidRPr="5124F912" w:rsidR="1B479063">
        <w:rPr>
          <w:rFonts w:ascii="Times New Roman" w:hAnsi="Times New Roman" w:cs="Times New Roman"/>
          <w:i w:val="1"/>
          <w:iCs w:val="1"/>
          <w:sz w:val="18"/>
          <w:szCs w:val="18"/>
          <w:lang w:val="es-ES"/>
        </w:rPr>
        <w:t>Justicia crítica: Abogacía sistémica en el derecho y la sociedad</w:t>
      </w:r>
      <w:r w:rsidRPr="5124F912">
        <w:rPr>
          <w:rStyle w:val="FootnoteReference"/>
          <w:rFonts w:ascii="Times New Roman" w:hAnsi="Times New Roman" w:cs="Times New Roman"/>
          <w:i w:val="1"/>
          <w:iCs w:val="1"/>
          <w:sz w:val="18"/>
          <w:szCs w:val="18"/>
          <w:lang w:val="es-ES"/>
        </w:rPr>
        <w:footnoteReference w:id="3256"/>
      </w:r>
      <w:r w:rsidRPr="5124F912" w:rsidR="1B479063">
        <w:rPr>
          <w:rFonts w:ascii="Times New Roman" w:hAnsi="Times New Roman" w:cs="Times New Roman"/>
          <w:sz w:val="18"/>
          <w:szCs w:val="18"/>
          <w:lang w:val="es-ES"/>
        </w:rPr>
        <w:t xml:space="preserve">. “Justicia crítica”, como frase inicial, afirma la visión y el objeto del proyecto: una condición de la realidad vivida, tanto simbólica como material, </w:t>
      </w:r>
      <w:r w:rsidRPr="5124F912" w:rsidR="1B479063">
        <w:rPr>
          <w:rFonts w:ascii="Times New Roman" w:hAnsi="Times New Roman" w:cs="Times New Roman"/>
          <w:sz w:val="18"/>
          <w:szCs w:val="18"/>
          <w:lang w:val="es-ES"/>
        </w:rPr>
        <w:t xml:space="preserve">que garantice “justicia igual para todos”, medida desde </w:t>
      </w:r>
      <w:r w:rsidRPr="5124F912" w:rsidR="7E13384B">
        <w:rPr>
          <w:rFonts w:ascii="Times New Roman" w:hAnsi="Times New Roman" w:cs="Times New Roman"/>
          <w:sz w:val="18"/>
          <w:szCs w:val="18"/>
          <w:lang w:val="es-ES"/>
        </w:rPr>
        <w:t>las bases de las castas sociales</w:t>
      </w:r>
      <w:r w:rsidRPr="5124F912" w:rsidR="1B479063">
        <w:rPr>
          <w:rFonts w:ascii="Times New Roman" w:hAnsi="Times New Roman" w:cs="Times New Roman"/>
          <w:sz w:val="18"/>
          <w:szCs w:val="18"/>
          <w:lang w:val="es-ES"/>
        </w:rPr>
        <w:t xml:space="preserve">. El término, también connota la aplicación de las percepciones de las escuelas críticas del conocimiento jurídico, como la CRT y la </w:t>
      </w:r>
      <w:r w:rsidRPr="5124F912" w:rsidR="1B479063">
        <w:rPr>
          <w:rFonts w:ascii="Times New Roman" w:hAnsi="Times New Roman" w:cs="Times New Roman"/>
          <w:sz w:val="18"/>
          <w:szCs w:val="18"/>
          <w:lang w:val="es-ES"/>
        </w:rPr>
        <w:t>LatCrit</w:t>
      </w:r>
      <w:r w:rsidRPr="5124F912" w:rsidR="1B479063">
        <w:rPr>
          <w:rFonts w:ascii="Times New Roman" w:hAnsi="Times New Roman" w:cs="Times New Roman"/>
          <w:sz w:val="18"/>
          <w:szCs w:val="18"/>
          <w:lang w:val="es-ES"/>
        </w:rPr>
        <w:t>, para interrogar las deficiencias del derecho y su complicidad, en la</w:t>
      </w:r>
      <w:r w:rsidRPr="5124F912" w:rsidR="5E0833D6">
        <w:rPr>
          <w:rFonts w:ascii="Times New Roman" w:hAnsi="Times New Roman" w:cs="Times New Roman"/>
          <w:sz w:val="18"/>
          <w:szCs w:val="18"/>
          <w:lang w:val="es-ES"/>
        </w:rPr>
        <w:t xml:space="preserve"> persistencia de desigualdades entre </w:t>
      </w:r>
      <w:r w:rsidRPr="5124F912" w:rsidR="0948A2C1">
        <w:rPr>
          <w:rFonts w:ascii="Times New Roman" w:hAnsi="Times New Roman" w:cs="Times New Roman"/>
          <w:sz w:val="18"/>
          <w:szCs w:val="18"/>
          <w:lang w:val="es-ES"/>
        </w:rPr>
        <w:t>grupos.</w:t>
      </w:r>
      <w:r w:rsidRPr="5124F912" w:rsidR="1B479063">
        <w:rPr>
          <w:rFonts w:ascii="Times New Roman" w:hAnsi="Times New Roman" w:cs="Times New Roman"/>
          <w:sz w:val="18"/>
          <w:szCs w:val="18"/>
          <w:lang w:val="es-ES"/>
        </w:rPr>
        <w:t xml:space="preserve"> El término “sistémico” (del subtítulo) enmarca tanto la naturaleza de los problemas persistentes como la de las soluciones duraderas </w:t>
      </w:r>
      <w:r w:rsidRPr="5124F912" w:rsidR="221C910B">
        <w:rPr>
          <w:rFonts w:ascii="Times New Roman" w:hAnsi="Times New Roman" w:cs="Times New Roman"/>
          <w:sz w:val="18"/>
          <w:szCs w:val="18"/>
          <w:lang w:val="es-ES"/>
        </w:rPr>
        <w:t>frente a ellos</w:t>
      </w:r>
      <w:r w:rsidRPr="5124F912" w:rsidR="1B479063">
        <w:rPr>
          <w:rFonts w:ascii="Times New Roman" w:hAnsi="Times New Roman" w:cs="Times New Roman"/>
          <w:sz w:val="18"/>
          <w:szCs w:val="18"/>
          <w:lang w:val="es-ES"/>
        </w:rPr>
        <w:t xml:space="preserve">; explica el tipo de defensa sistémica que se necesita hoy en día. Este tipo de “defensa” invoca el imperativo de que abogados y no abogados actúen </w:t>
      </w:r>
      <w:r w:rsidRPr="5124F912" w:rsidR="1592F446">
        <w:rPr>
          <w:rFonts w:ascii="Times New Roman" w:hAnsi="Times New Roman" w:cs="Times New Roman"/>
          <w:sz w:val="18"/>
          <w:szCs w:val="18"/>
          <w:lang w:val="es-ES"/>
        </w:rPr>
        <w:t xml:space="preserve">de manera conjunta y </w:t>
      </w:r>
      <w:r w:rsidRPr="5124F912" w:rsidR="3B04D1FE">
        <w:rPr>
          <w:rFonts w:ascii="Times New Roman" w:hAnsi="Times New Roman" w:cs="Times New Roman"/>
          <w:sz w:val="18"/>
          <w:szCs w:val="18"/>
          <w:lang w:val="es-ES"/>
        </w:rPr>
        <w:t>colaborativa con</w:t>
      </w:r>
      <w:r w:rsidRPr="5124F912" w:rsidR="1B479063">
        <w:rPr>
          <w:rFonts w:ascii="Times New Roman" w:hAnsi="Times New Roman" w:cs="Times New Roman"/>
          <w:sz w:val="18"/>
          <w:szCs w:val="18"/>
          <w:lang w:val="es-ES"/>
        </w:rPr>
        <w:t xml:space="preserve"> grupos organizados, tanto dentro como, con mayor frecuencia, fuera de los tribunales. Por último, la referencia final del subtítulo</w:t>
      </w:r>
      <w:r w:rsidRPr="5124F912" w:rsidR="6555A4D9">
        <w:rPr>
          <w:rFonts w:ascii="Times New Roman" w:hAnsi="Times New Roman" w:cs="Times New Roman"/>
          <w:sz w:val="18"/>
          <w:szCs w:val="18"/>
          <w:lang w:val="es-ES"/>
        </w:rPr>
        <w:t>,</w:t>
      </w:r>
      <w:r w:rsidRPr="5124F912" w:rsidR="1B479063">
        <w:rPr>
          <w:rFonts w:ascii="Times New Roman" w:hAnsi="Times New Roman" w:cs="Times New Roman"/>
          <w:sz w:val="18"/>
          <w:szCs w:val="18"/>
          <w:lang w:val="es-ES"/>
        </w:rPr>
        <w:t xml:space="preserve"> a </w:t>
      </w:r>
      <w:r w:rsidRPr="5124F912" w:rsidR="6555A4D9">
        <w:rPr>
          <w:rFonts w:ascii="Times New Roman" w:hAnsi="Times New Roman" w:cs="Times New Roman"/>
          <w:sz w:val="18"/>
          <w:szCs w:val="18"/>
          <w:lang w:val="es-ES"/>
        </w:rPr>
        <w:t>“d</w:t>
      </w:r>
      <w:r w:rsidRPr="5124F912" w:rsidR="1B479063">
        <w:rPr>
          <w:rFonts w:ascii="Times New Roman" w:hAnsi="Times New Roman" w:cs="Times New Roman"/>
          <w:sz w:val="18"/>
          <w:szCs w:val="18"/>
          <w:lang w:val="es-ES"/>
        </w:rPr>
        <w:t>erecho y sociedad</w:t>
      </w:r>
      <w:r w:rsidRPr="5124F912" w:rsidR="6555A4D9">
        <w:rPr>
          <w:rFonts w:ascii="Times New Roman" w:hAnsi="Times New Roman" w:cs="Times New Roman"/>
          <w:sz w:val="18"/>
          <w:szCs w:val="18"/>
          <w:lang w:val="es-ES"/>
        </w:rPr>
        <w:t>”,</w:t>
      </w:r>
      <w:r w:rsidRPr="5124F912" w:rsidR="1B479063">
        <w:rPr>
          <w:rFonts w:ascii="Times New Roman" w:hAnsi="Times New Roman" w:cs="Times New Roman"/>
          <w:sz w:val="18"/>
          <w:szCs w:val="18"/>
          <w:lang w:val="es-ES"/>
        </w:rPr>
        <w:t xml:space="preserve"> reconoce que la injusticia sistémica opera tanto interna como externamente al Derecho, que la injusticia sistémica distorsiona el Derecho</w:t>
      </w:r>
      <w:r w:rsidRPr="5124F912" w:rsidR="6555A4D9">
        <w:rPr>
          <w:rFonts w:ascii="Times New Roman" w:hAnsi="Times New Roman" w:cs="Times New Roman"/>
          <w:sz w:val="18"/>
          <w:szCs w:val="18"/>
          <w:lang w:val="es-ES"/>
        </w:rPr>
        <w:t>,</w:t>
      </w:r>
      <w:r w:rsidRPr="5124F912" w:rsidR="1B479063">
        <w:rPr>
          <w:rFonts w:ascii="Times New Roman" w:hAnsi="Times New Roman" w:cs="Times New Roman"/>
          <w:sz w:val="18"/>
          <w:szCs w:val="18"/>
          <w:lang w:val="es-ES"/>
        </w:rPr>
        <w:t xml:space="preserve"> pero también daña a la sociedad. Para </w:t>
      </w:r>
      <w:r w:rsidRPr="5124F912" w:rsidR="6CFF26BF">
        <w:rPr>
          <w:rFonts w:ascii="Times New Roman" w:hAnsi="Times New Roman" w:cs="Times New Roman"/>
          <w:sz w:val="18"/>
          <w:szCs w:val="18"/>
          <w:lang w:val="es-ES"/>
        </w:rPr>
        <w:t>generar</w:t>
      </w:r>
      <w:r w:rsidRPr="5124F912" w:rsidR="1B479063">
        <w:rPr>
          <w:rFonts w:ascii="Times New Roman" w:hAnsi="Times New Roman" w:cs="Times New Roman"/>
          <w:sz w:val="18"/>
          <w:szCs w:val="18"/>
          <w:lang w:val="es-ES"/>
        </w:rPr>
        <w:t xml:space="preserve"> y proteger el progreso, la defensa sistémica combina proyectos comunitarios que construyen </w:t>
      </w:r>
      <w:r w:rsidRPr="5124F912" w:rsidR="195B0744">
        <w:rPr>
          <w:rFonts w:ascii="Times New Roman" w:hAnsi="Times New Roman" w:cs="Times New Roman"/>
          <w:sz w:val="18"/>
          <w:szCs w:val="18"/>
          <w:lang w:val="es-ES"/>
        </w:rPr>
        <w:t>poder para</w:t>
      </w:r>
      <w:r w:rsidRPr="5124F912" w:rsidR="1B479063">
        <w:rPr>
          <w:rFonts w:ascii="Times New Roman" w:hAnsi="Times New Roman" w:cs="Times New Roman"/>
          <w:sz w:val="18"/>
          <w:szCs w:val="18"/>
          <w:lang w:val="es-ES"/>
        </w:rPr>
        <w:t xml:space="preserve"> cambiar la cultura</w:t>
      </w:r>
      <w:r w:rsidRPr="5124F912" w:rsidR="6555A4D9">
        <w:rPr>
          <w:rFonts w:ascii="Times New Roman" w:hAnsi="Times New Roman" w:cs="Times New Roman"/>
          <w:sz w:val="18"/>
          <w:szCs w:val="18"/>
          <w:lang w:val="es-ES"/>
        </w:rPr>
        <w:t>,</w:t>
      </w:r>
      <w:r w:rsidRPr="5124F912" w:rsidR="1B479063">
        <w:rPr>
          <w:rFonts w:ascii="Times New Roman" w:hAnsi="Times New Roman" w:cs="Times New Roman"/>
          <w:sz w:val="18"/>
          <w:szCs w:val="18"/>
          <w:lang w:val="es-ES"/>
        </w:rPr>
        <w:t xml:space="preserve"> con proyectos jurídicos que buscan resultados legales específicos y aplicados</w:t>
      </w:r>
      <w:r w:rsidRPr="5124F912" w:rsidR="6555A4D9">
        <w:rPr>
          <w:rFonts w:ascii="Times New Roman" w:hAnsi="Times New Roman" w:cs="Times New Roman"/>
          <w:sz w:val="18"/>
          <w:szCs w:val="18"/>
          <w:lang w:val="es-ES"/>
        </w:rPr>
        <w:t>,</w:t>
      </w:r>
      <w:r w:rsidRPr="5124F912" w:rsidR="1B479063">
        <w:rPr>
          <w:rFonts w:ascii="Times New Roman" w:hAnsi="Times New Roman" w:cs="Times New Roman"/>
          <w:sz w:val="18"/>
          <w:szCs w:val="18"/>
          <w:lang w:val="es-ES"/>
        </w:rPr>
        <w:t xml:space="preserve"> a través de la adjudicación y/o la formulación de políticas.</w:t>
      </w:r>
    </w:p>
    <w:p w:rsidRPr="00AD73A1" w:rsidR="00D82BB0" w:rsidP="5124F912" w:rsidRDefault="49069A97" w14:paraId="2A92D7AD" w14:textId="24D65557">
      <w:pPr>
        <w:pBdr>
          <w:bottom w:val="single" w:color="FF000000" w:sz="6" w:space="0"/>
        </w:pBdr>
        <w:spacing w:after="0" w:line="240" w:lineRule="auto"/>
        <w:ind w:firstLine="720"/>
        <w:rPr>
          <w:rFonts w:ascii="Times New Roman" w:hAnsi="Times New Roman" w:cs="Times New Roman"/>
          <w:sz w:val="18"/>
          <w:szCs w:val="18"/>
          <w:lang w:val="es-ES"/>
        </w:rPr>
      </w:pPr>
      <w:r w:rsidRPr="5124F912" w:rsidR="49069A97">
        <w:rPr>
          <w:rFonts w:ascii="Times New Roman" w:hAnsi="Times New Roman" w:cs="Times New Roman"/>
          <w:sz w:val="18"/>
          <w:szCs w:val="18"/>
          <w:lang w:val="es-ES"/>
        </w:rPr>
        <w:t xml:space="preserve">El libro de texto, </w:t>
      </w:r>
      <w:r w:rsidRPr="5124F912" w:rsidR="49069A97">
        <w:rPr>
          <w:rFonts w:ascii="Times New Roman" w:hAnsi="Times New Roman" w:cs="Times New Roman"/>
          <w:i w:val="1"/>
          <w:iCs w:val="1"/>
          <w:sz w:val="18"/>
          <w:szCs w:val="18"/>
          <w:lang w:val="es-ES"/>
        </w:rPr>
        <w:t>Justicia crítica</w:t>
      </w:r>
      <w:r w:rsidRPr="5124F912" w:rsidR="49069A97">
        <w:rPr>
          <w:rFonts w:ascii="Times New Roman" w:hAnsi="Times New Roman" w:cs="Times New Roman"/>
          <w:sz w:val="18"/>
          <w:szCs w:val="18"/>
          <w:lang w:val="es-ES"/>
        </w:rPr>
        <w:t xml:space="preserve">, es la contribución más significativa de </w:t>
      </w:r>
      <w:r w:rsidRPr="5124F912" w:rsidR="49069A97">
        <w:rPr>
          <w:rFonts w:ascii="Times New Roman" w:hAnsi="Times New Roman" w:cs="Times New Roman"/>
          <w:sz w:val="18"/>
          <w:szCs w:val="18"/>
          <w:lang w:val="es-ES"/>
        </w:rPr>
        <w:t>LatCrit</w:t>
      </w:r>
      <w:r w:rsidRPr="5124F912" w:rsidR="49069A97">
        <w:rPr>
          <w:rFonts w:ascii="Times New Roman" w:hAnsi="Times New Roman" w:cs="Times New Roman"/>
          <w:sz w:val="18"/>
          <w:szCs w:val="18"/>
          <w:lang w:val="es-ES"/>
        </w:rPr>
        <w:t xml:space="preserve">, al conocimiento crítico y a la pedagogía en el aula. Como se ha señalado a lo largo de este manual, </w:t>
      </w:r>
      <w:r w:rsidRPr="5124F912" w:rsidR="49069A97">
        <w:rPr>
          <w:rFonts w:ascii="Times New Roman" w:hAnsi="Times New Roman" w:cs="Times New Roman"/>
          <w:sz w:val="18"/>
          <w:szCs w:val="18"/>
          <w:lang w:val="es-ES"/>
        </w:rPr>
        <w:t>LatCrit</w:t>
      </w:r>
      <w:r w:rsidRPr="5124F912" w:rsidR="49069A97">
        <w:rPr>
          <w:rFonts w:ascii="Times New Roman" w:hAnsi="Times New Roman" w:cs="Times New Roman"/>
          <w:sz w:val="18"/>
          <w:szCs w:val="18"/>
          <w:lang w:val="es-ES"/>
        </w:rPr>
        <w:t xml:space="preserve">, a través de su SSP, FDW, y otros programas, ha </w:t>
      </w:r>
      <w:r w:rsidRPr="5124F912" w:rsidR="25DD8850">
        <w:rPr>
          <w:rFonts w:ascii="Times New Roman" w:hAnsi="Times New Roman" w:cs="Times New Roman"/>
          <w:sz w:val="18"/>
          <w:szCs w:val="18"/>
          <w:lang w:val="es-ES"/>
        </w:rPr>
        <w:t xml:space="preserve">contribuido a </w:t>
      </w:r>
      <w:r w:rsidRPr="5124F912" w:rsidR="5D1D8DFA">
        <w:rPr>
          <w:rFonts w:ascii="Times New Roman" w:hAnsi="Times New Roman" w:cs="Times New Roman"/>
          <w:sz w:val="18"/>
          <w:szCs w:val="18"/>
          <w:lang w:val="es-ES"/>
        </w:rPr>
        <w:t>expandir el</w:t>
      </w:r>
      <w:r w:rsidRPr="5124F912" w:rsidR="49069A97">
        <w:rPr>
          <w:rFonts w:ascii="Times New Roman" w:hAnsi="Times New Roman" w:cs="Times New Roman"/>
          <w:sz w:val="18"/>
          <w:szCs w:val="18"/>
          <w:lang w:val="es-ES"/>
        </w:rPr>
        <w:t xml:space="preserve"> profesorado, mediante la mentoría de estudiantes académicos y, una vez contratados por la academia, mediante la promoción y la exhibición de académicos </w:t>
      </w:r>
      <w:r w:rsidRPr="5124F912" w:rsidR="463D66B6">
        <w:rPr>
          <w:rFonts w:ascii="Times New Roman" w:hAnsi="Times New Roman" w:cs="Times New Roman"/>
          <w:sz w:val="18"/>
          <w:szCs w:val="18"/>
          <w:lang w:val="es-ES"/>
        </w:rPr>
        <w:t>emergentes</w:t>
      </w:r>
      <w:r w:rsidRPr="5124F912" w:rsidR="49069A97">
        <w:rPr>
          <w:rFonts w:ascii="Times New Roman" w:hAnsi="Times New Roman" w:cs="Times New Roman"/>
          <w:sz w:val="18"/>
          <w:szCs w:val="18"/>
          <w:lang w:val="es-ES"/>
        </w:rPr>
        <w:t xml:space="preserve">. Sin embargo, ningún proyecto de </w:t>
      </w:r>
      <w:r w:rsidRPr="5124F912" w:rsidR="49069A97">
        <w:rPr>
          <w:rFonts w:ascii="Times New Roman" w:hAnsi="Times New Roman" w:cs="Times New Roman"/>
          <w:sz w:val="18"/>
          <w:szCs w:val="18"/>
          <w:lang w:val="es-ES"/>
        </w:rPr>
        <w:t>LatCrit</w:t>
      </w:r>
      <w:r w:rsidRPr="5124F912" w:rsidR="49069A97">
        <w:rPr>
          <w:rFonts w:ascii="Times New Roman" w:hAnsi="Times New Roman" w:cs="Times New Roman"/>
          <w:sz w:val="18"/>
          <w:szCs w:val="18"/>
          <w:lang w:val="es-ES"/>
        </w:rPr>
        <w:t xml:space="preserve"> ha abordado directamente la </w:t>
      </w:r>
      <w:r w:rsidRPr="5124F912" w:rsidR="49069A97">
        <w:rPr>
          <w:rFonts w:ascii="Times New Roman" w:hAnsi="Times New Roman" w:cs="Times New Roman"/>
          <w:sz w:val="18"/>
          <w:szCs w:val="18"/>
          <w:lang w:val="es-ES"/>
        </w:rPr>
        <w:t>hiper-subordinación</w:t>
      </w:r>
      <w:r w:rsidRPr="5124F912" w:rsidR="49069A97">
        <w:rPr>
          <w:rFonts w:ascii="Times New Roman" w:hAnsi="Times New Roman" w:cs="Times New Roman"/>
          <w:sz w:val="18"/>
          <w:szCs w:val="18"/>
          <w:lang w:val="es-ES"/>
        </w:rPr>
        <w:t xml:space="preserve"> de los estudiantes de Derecho, a través del aumento de la matrícula/deuda estudiantil y un mercado laboral en </w:t>
      </w:r>
      <w:r w:rsidRPr="5124F912" w:rsidR="29C52DFB">
        <w:rPr>
          <w:rFonts w:ascii="Times New Roman" w:hAnsi="Times New Roman" w:cs="Times New Roman"/>
          <w:sz w:val="18"/>
          <w:szCs w:val="18"/>
          <w:lang w:val="es-ES"/>
        </w:rPr>
        <w:t xml:space="preserve">cada vez </w:t>
      </w:r>
      <w:r w:rsidRPr="5124F912" w:rsidR="30EBAFBD">
        <w:rPr>
          <w:rFonts w:ascii="Times New Roman" w:hAnsi="Times New Roman" w:cs="Times New Roman"/>
          <w:sz w:val="18"/>
          <w:szCs w:val="18"/>
          <w:lang w:val="es-ES"/>
        </w:rPr>
        <w:t>más</w:t>
      </w:r>
      <w:r w:rsidRPr="5124F912" w:rsidR="29C52DFB">
        <w:rPr>
          <w:rFonts w:ascii="Times New Roman" w:hAnsi="Times New Roman" w:cs="Times New Roman"/>
          <w:sz w:val="18"/>
          <w:szCs w:val="18"/>
          <w:lang w:val="es-ES"/>
        </w:rPr>
        <w:t xml:space="preserve"> reducido</w:t>
      </w:r>
      <w:r w:rsidRPr="5124F912" w:rsidR="463D66B6">
        <w:rPr>
          <w:rFonts w:ascii="Times New Roman" w:hAnsi="Times New Roman" w:cs="Times New Roman"/>
          <w:sz w:val="18"/>
          <w:szCs w:val="18"/>
          <w:lang w:val="es-ES"/>
        </w:rPr>
        <w:t>,</w:t>
      </w:r>
      <w:r w:rsidRPr="5124F912" w:rsidR="49069A97">
        <w:rPr>
          <w:rFonts w:ascii="Times New Roman" w:hAnsi="Times New Roman" w:cs="Times New Roman"/>
          <w:sz w:val="18"/>
          <w:szCs w:val="18"/>
          <w:lang w:val="es-ES"/>
        </w:rPr>
        <w:t xml:space="preserve"> </w:t>
      </w:r>
      <w:r w:rsidRPr="5124F912" w:rsidR="5C17B77E">
        <w:rPr>
          <w:rFonts w:ascii="Times New Roman" w:hAnsi="Times New Roman" w:cs="Times New Roman"/>
          <w:sz w:val="18"/>
          <w:szCs w:val="18"/>
          <w:lang w:val="es-ES"/>
        </w:rPr>
        <w:t xml:space="preserve">y ahora, </w:t>
      </w:r>
      <w:r w:rsidRPr="5124F912" w:rsidR="5C17B77E">
        <w:rPr>
          <w:rFonts w:ascii="Times New Roman" w:hAnsi="Times New Roman" w:cs="Times New Roman"/>
          <w:sz w:val="18"/>
          <w:szCs w:val="18"/>
          <w:lang w:val="es-ES"/>
        </w:rPr>
        <w:t>ademas</w:t>
      </w:r>
      <w:r w:rsidRPr="5124F912" w:rsidR="5C17B77E">
        <w:rPr>
          <w:rFonts w:ascii="Times New Roman" w:hAnsi="Times New Roman" w:cs="Times New Roman"/>
          <w:sz w:val="18"/>
          <w:szCs w:val="18"/>
          <w:lang w:val="es-ES"/>
        </w:rPr>
        <w:t xml:space="preserve">, por los </w:t>
      </w:r>
      <w:r w:rsidRPr="5124F912" w:rsidR="3ADD2BF0">
        <w:rPr>
          <w:rFonts w:ascii="Times New Roman" w:hAnsi="Times New Roman" w:cs="Times New Roman"/>
          <w:sz w:val="18"/>
          <w:szCs w:val="18"/>
          <w:lang w:val="es-ES"/>
        </w:rPr>
        <w:t>desafíos</w:t>
      </w:r>
      <w:r w:rsidRPr="5124F912" w:rsidR="5C17B77E">
        <w:rPr>
          <w:rFonts w:ascii="Times New Roman" w:hAnsi="Times New Roman" w:cs="Times New Roman"/>
          <w:sz w:val="18"/>
          <w:szCs w:val="18"/>
          <w:lang w:val="es-ES"/>
        </w:rPr>
        <w:t xml:space="preserve"> </w:t>
      </w:r>
      <w:r w:rsidRPr="5124F912" w:rsidR="576737B4">
        <w:rPr>
          <w:rFonts w:ascii="Times New Roman" w:hAnsi="Times New Roman" w:cs="Times New Roman"/>
          <w:sz w:val="18"/>
          <w:szCs w:val="18"/>
          <w:lang w:val="es-ES"/>
        </w:rPr>
        <w:t xml:space="preserve">surgidos a partir de 2020 con una </w:t>
      </w:r>
      <w:r w:rsidRPr="5124F912" w:rsidR="1CEFEABF">
        <w:rPr>
          <w:rFonts w:ascii="Times New Roman" w:hAnsi="Times New Roman" w:cs="Times New Roman"/>
          <w:sz w:val="18"/>
          <w:szCs w:val="18"/>
          <w:lang w:val="es-ES"/>
        </w:rPr>
        <w:t>economía</w:t>
      </w:r>
      <w:r w:rsidRPr="5124F912" w:rsidR="576737B4">
        <w:rPr>
          <w:rFonts w:ascii="Times New Roman" w:hAnsi="Times New Roman" w:cs="Times New Roman"/>
          <w:sz w:val="18"/>
          <w:szCs w:val="18"/>
          <w:lang w:val="es-ES"/>
        </w:rPr>
        <w:t xml:space="preserve"> marcada por la </w:t>
      </w:r>
      <w:r w:rsidRPr="5124F912" w:rsidR="576737B4">
        <w:rPr>
          <w:rFonts w:ascii="Times New Roman" w:hAnsi="Times New Roman" w:cs="Times New Roman"/>
          <w:sz w:val="18"/>
          <w:szCs w:val="18"/>
          <w:lang w:val="es-ES"/>
        </w:rPr>
        <w:t>pandemis</w:t>
      </w:r>
      <w:r w:rsidRPr="5124F912" w:rsidR="576737B4">
        <w:rPr>
          <w:rFonts w:ascii="Times New Roman" w:hAnsi="Times New Roman" w:cs="Times New Roman"/>
          <w:sz w:val="18"/>
          <w:szCs w:val="18"/>
          <w:lang w:val="es-ES"/>
        </w:rPr>
        <w:t>.</w:t>
      </w:r>
      <w:r w:rsidRPr="5124F912" w:rsidR="49069A97">
        <w:rPr>
          <w:rFonts w:ascii="Times New Roman" w:hAnsi="Times New Roman" w:cs="Times New Roman"/>
          <w:sz w:val="18"/>
          <w:szCs w:val="18"/>
          <w:lang w:val="es-ES"/>
        </w:rPr>
        <w:t xml:space="preserve"> Ni una sola organización podría hacer frente a este monstruo: la formación ideológica de los estudiantes de derecho, para ajustarse al poder de la élite —junto con las limitaciones financieras de la educación jurídica, los guardianes que incluyen el examen de la </w:t>
      </w:r>
      <w:r w:rsidRPr="5124F912" w:rsidR="463D66B6">
        <w:rPr>
          <w:rFonts w:ascii="Times New Roman" w:hAnsi="Times New Roman" w:cs="Times New Roman"/>
          <w:sz w:val="18"/>
          <w:szCs w:val="18"/>
          <w:lang w:val="es-ES"/>
        </w:rPr>
        <w:t>reválida</w:t>
      </w:r>
      <w:r w:rsidRPr="5124F912" w:rsidR="49069A97">
        <w:rPr>
          <w:rFonts w:ascii="Times New Roman" w:hAnsi="Times New Roman" w:cs="Times New Roman"/>
          <w:sz w:val="18"/>
          <w:szCs w:val="18"/>
          <w:lang w:val="es-ES"/>
        </w:rPr>
        <w:t xml:space="preserve"> y la mercantilización de los abogados en la industria legal</w:t>
      </w:r>
      <w:r w:rsidRPr="5124F912" w:rsidR="463D66B6">
        <w:rPr>
          <w:rFonts w:ascii="Times New Roman" w:hAnsi="Times New Roman" w:cs="Times New Roman"/>
          <w:sz w:val="18"/>
          <w:szCs w:val="18"/>
          <w:lang w:val="es-ES"/>
        </w:rPr>
        <w:t>. T</w:t>
      </w:r>
      <w:r w:rsidRPr="5124F912" w:rsidR="49069A97">
        <w:rPr>
          <w:rFonts w:ascii="Times New Roman" w:hAnsi="Times New Roman" w:cs="Times New Roman"/>
          <w:sz w:val="18"/>
          <w:szCs w:val="18"/>
          <w:lang w:val="es-ES"/>
        </w:rPr>
        <w:t xml:space="preserve">odo sirve para </w:t>
      </w:r>
      <w:r w:rsidRPr="5124F912" w:rsidR="3D323FE2">
        <w:rPr>
          <w:rFonts w:ascii="Times New Roman" w:hAnsi="Times New Roman" w:cs="Times New Roman"/>
          <w:sz w:val="18"/>
          <w:szCs w:val="18"/>
          <w:lang w:val="es-ES"/>
        </w:rPr>
        <w:t>comprometer</w:t>
      </w:r>
      <w:r w:rsidRPr="5124F912" w:rsidR="49069A97">
        <w:rPr>
          <w:rFonts w:ascii="Times New Roman" w:hAnsi="Times New Roman" w:cs="Times New Roman"/>
          <w:sz w:val="18"/>
          <w:szCs w:val="18"/>
          <w:lang w:val="es-ES"/>
        </w:rPr>
        <w:t xml:space="preserve"> a los estudiantes de derecho con </w:t>
      </w:r>
      <w:r w:rsidRPr="5124F912" w:rsidR="463D66B6">
        <w:rPr>
          <w:rFonts w:ascii="Times New Roman" w:hAnsi="Times New Roman" w:cs="Times New Roman"/>
          <w:sz w:val="18"/>
          <w:szCs w:val="18"/>
          <w:lang w:val="es-ES"/>
        </w:rPr>
        <w:t xml:space="preserve">una </w:t>
      </w:r>
      <w:r w:rsidRPr="5124F912" w:rsidR="49069A97">
        <w:rPr>
          <w:rFonts w:ascii="Times New Roman" w:hAnsi="Times New Roman" w:cs="Times New Roman"/>
          <w:sz w:val="18"/>
          <w:szCs w:val="18"/>
          <w:lang w:val="es-ES"/>
        </w:rPr>
        <w:t>mentalidad de cambio a la sumisión y al servicio de los intereses de la élite. El libro de texto</w:t>
      </w:r>
      <w:r w:rsidRPr="5124F912" w:rsidR="463D66B6">
        <w:rPr>
          <w:rFonts w:ascii="Times New Roman" w:hAnsi="Times New Roman" w:cs="Times New Roman"/>
          <w:sz w:val="18"/>
          <w:szCs w:val="18"/>
          <w:lang w:val="es-ES"/>
        </w:rPr>
        <w:t xml:space="preserve">, </w:t>
      </w:r>
      <w:r w:rsidRPr="5124F912" w:rsidR="463D66B6">
        <w:rPr>
          <w:rFonts w:ascii="Times New Roman" w:hAnsi="Times New Roman" w:cs="Times New Roman"/>
          <w:i w:val="1"/>
          <w:iCs w:val="1"/>
          <w:sz w:val="18"/>
          <w:szCs w:val="18"/>
          <w:lang w:val="es-ES"/>
        </w:rPr>
        <w:t xml:space="preserve">Justicia </w:t>
      </w:r>
      <w:r w:rsidRPr="5124F912" w:rsidR="4F9079A6">
        <w:rPr>
          <w:rFonts w:ascii="Times New Roman" w:hAnsi="Times New Roman" w:cs="Times New Roman"/>
          <w:i w:val="1"/>
          <w:iCs w:val="1"/>
          <w:sz w:val="18"/>
          <w:szCs w:val="18"/>
          <w:lang w:val="es-ES"/>
        </w:rPr>
        <w:t>crítica, pretende</w:t>
      </w:r>
      <w:r w:rsidRPr="5124F912" w:rsidR="49069A97">
        <w:rPr>
          <w:rFonts w:ascii="Times New Roman" w:hAnsi="Times New Roman" w:cs="Times New Roman"/>
          <w:sz w:val="18"/>
          <w:szCs w:val="18"/>
          <w:lang w:val="es-ES"/>
        </w:rPr>
        <w:t xml:space="preserve"> no sólo poner de relieve y desentrañar la deuda </w:t>
      </w:r>
      <w:r w:rsidRPr="5124F912" w:rsidR="52D84D63">
        <w:rPr>
          <w:rFonts w:ascii="Times New Roman" w:hAnsi="Times New Roman" w:cs="Times New Roman"/>
          <w:sz w:val="18"/>
          <w:szCs w:val="18"/>
          <w:lang w:val="es-ES"/>
        </w:rPr>
        <w:t>estudiantil, como</w:t>
      </w:r>
      <w:r w:rsidRPr="5124F912" w:rsidR="49069A97">
        <w:rPr>
          <w:rFonts w:ascii="Times New Roman" w:hAnsi="Times New Roman" w:cs="Times New Roman"/>
          <w:sz w:val="18"/>
          <w:szCs w:val="18"/>
          <w:lang w:val="es-ES"/>
        </w:rPr>
        <w:t xml:space="preserve"> parte de la industria jurídica, sino también pro</w:t>
      </w:r>
      <w:r w:rsidRPr="5124F912" w:rsidR="463D66B6">
        <w:rPr>
          <w:rFonts w:ascii="Times New Roman" w:hAnsi="Times New Roman" w:cs="Times New Roman"/>
          <w:sz w:val="18"/>
          <w:szCs w:val="18"/>
          <w:lang w:val="es-ES"/>
        </w:rPr>
        <w:t>veer</w:t>
      </w:r>
      <w:r w:rsidRPr="5124F912" w:rsidR="49069A97">
        <w:rPr>
          <w:rFonts w:ascii="Times New Roman" w:hAnsi="Times New Roman" w:cs="Times New Roman"/>
          <w:sz w:val="18"/>
          <w:szCs w:val="18"/>
          <w:lang w:val="es-ES"/>
        </w:rPr>
        <w:t xml:space="preserve"> herramientas y técnicas para organizarse</w:t>
      </w:r>
      <w:r w:rsidRPr="5124F912" w:rsidR="463D66B6">
        <w:rPr>
          <w:rFonts w:ascii="Times New Roman" w:hAnsi="Times New Roman" w:cs="Times New Roman"/>
          <w:sz w:val="18"/>
          <w:szCs w:val="18"/>
          <w:lang w:val="es-ES"/>
        </w:rPr>
        <w:t>,</w:t>
      </w:r>
      <w:r w:rsidRPr="5124F912" w:rsidR="49069A97">
        <w:rPr>
          <w:rFonts w:ascii="Times New Roman" w:hAnsi="Times New Roman" w:cs="Times New Roman"/>
          <w:sz w:val="18"/>
          <w:szCs w:val="18"/>
          <w:lang w:val="es-ES"/>
        </w:rPr>
        <w:t xml:space="preserve"> contra las cadenas de la deuda estudiantil.</w:t>
      </w:r>
    </w:p>
    <w:p w:rsidR="38936106" w:rsidP="38936106" w:rsidRDefault="38936106" w14:paraId="037ACD8A" w14:textId="5C1CC9A7">
      <w:pPr>
        <w:pBdr>
          <w:bottom w:val="single" w:color="auto" w:sz="6" w:space="0"/>
        </w:pBdr>
        <w:spacing w:after="0" w:line="240" w:lineRule="auto"/>
        <w:ind w:firstLine="720"/>
        <w:rPr>
          <w:rFonts w:ascii="Times New Roman" w:hAnsi="Times New Roman" w:cs="Times New Roman"/>
          <w:sz w:val="18"/>
          <w:szCs w:val="18"/>
          <w:lang w:val="es-ES"/>
        </w:rPr>
      </w:pPr>
    </w:p>
    <w:p w:rsidRPr="00AD73A1" w:rsidR="00CC208C" w:rsidP="5124F912" w:rsidRDefault="054F6FEE" w14:paraId="6DB3F5A7" w14:textId="34F4347F">
      <w:pPr>
        <w:pBdr>
          <w:bottom w:val="single" w:color="FF000000" w:sz="6" w:space="0"/>
        </w:pBdr>
        <w:spacing w:after="0" w:line="240" w:lineRule="auto"/>
        <w:ind w:firstLine="720"/>
        <w:rPr>
          <w:rFonts w:ascii="Times New Roman" w:hAnsi="Times New Roman" w:cs="Times New Roman"/>
          <w:sz w:val="18"/>
          <w:szCs w:val="18"/>
          <w:lang w:val="es-ES"/>
        </w:rPr>
      </w:pPr>
      <w:r w:rsidRPr="5124F912" w:rsidR="054F6FEE">
        <w:rPr>
          <w:rFonts w:ascii="Times New Roman" w:hAnsi="Times New Roman" w:cs="Times New Roman"/>
          <w:sz w:val="18"/>
          <w:szCs w:val="18"/>
          <w:lang w:val="es-ES"/>
        </w:rPr>
        <w:t xml:space="preserve">Aunque el libro de texto, </w:t>
      </w:r>
      <w:r w:rsidRPr="5124F912" w:rsidR="054F6FEE">
        <w:rPr>
          <w:rFonts w:ascii="Times New Roman" w:hAnsi="Times New Roman" w:cs="Times New Roman"/>
          <w:i w:val="1"/>
          <w:iCs w:val="1"/>
          <w:sz w:val="18"/>
          <w:szCs w:val="18"/>
          <w:lang w:val="es-ES"/>
        </w:rPr>
        <w:t>Justicia crítica</w:t>
      </w:r>
      <w:r w:rsidRPr="5124F912" w:rsidR="054F6FEE">
        <w:rPr>
          <w:rFonts w:ascii="Times New Roman" w:hAnsi="Times New Roman" w:cs="Times New Roman"/>
          <w:sz w:val="18"/>
          <w:szCs w:val="18"/>
          <w:lang w:val="es-ES"/>
        </w:rPr>
        <w:t xml:space="preserve">, expone y critica las limitaciones sistémicas de la educación jurídica tradicional y de la </w:t>
      </w:r>
      <w:r w:rsidRPr="5124F912" w:rsidR="054F6FEE">
        <w:rPr>
          <w:rFonts w:ascii="Times New Roman" w:hAnsi="Times New Roman" w:cs="Times New Roman"/>
          <w:sz w:val="18"/>
          <w:szCs w:val="18"/>
          <w:lang w:val="es-ES"/>
        </w:rPr>
        <w:t xml:space="preserve">industria legal, el </w:t>
      </w:r>
      <w:r w:rsidRPr="5124F912" w:rsidR="7256A2A3">
        <w:rPr>
          <w:rFonts w:ascii="Times New Roman" w:hAnsi="Times New Roman" w:cs="Times New Roman"/>
          <w:sz w:val="18"/>
          <w:szCs w:val="18"/>
          <w:lang w:val="es-ES"/>
        </w:rPr>
        <w:t>desafío</w:t>
      </w:r>
      <w:r w:rsidRPr="5124F912" w:rsidR="054F6FEE">
        <w:rPr>
          <w:rFonts w:ascii="Times New Roman" w:hAnsi="Times New Roman" w:cs="Times New Roman"/>
          <w:sz w:val="18"/>
          <w:szCs w:val="18"/>
          <w:lang w:val="es-ES"/>
        </w:rPr>
        <w:t xml:space="preserve"> </w:t>
      </w:r>
      <w:r w:rsidRPr="5124F912" w:rsidR="5B6E7F3B">
        <w:rPr>
          <w:rFonts w:ascii="Times New Roman" w:hAnsi="Times New Roman" w:cs="Times New Roman"/>
          <w:sz w:val="18"/>
          <w:szCs w:val="18"/>
          <w:lang w:val="es-ES"/>
        </w:rPr>
        <w:t>consiste en</w:t>
      </w:r>
      <w:r w:rsidRPr="5124F912" w:rsidR="054F6FEE">
        <w:rPr>
          <w:rFonts w:ascii="Times New Roman" w:hAnsi="Times New Roman" w:cs="Times New Roman"/>
          <w:sz w:val="18"/>
          <w:szCs w:val="18"/>
          <w:lang w:val="es-ES"/>
        </w:rPr>
        <w:t xml:space="preserve"> transformar esa educación y esa industria, para que sirvan a los objetivos y a la praxis </w:t>
      </w:r>
      <w:r w:rsidRPr="5124F912" w:rsidR="054F6FEE">
        <w:rPr>
          <w:rFonts w:ascii="Times New Roman" w:hAnsi="Times New Roman" w:cs="Times New Roman"/>
          <w:sz w:val="18"/>
          <w:szCs w:val="18"/>
          <w:lang w:val="es-ES"/>
        </w:rPr>
        <w:t>anti-subordinación</w:t>
      </w:r>
      <w:r w:rsidRPr="5124F912" w:rsidR="054F6FEE">
        <w:rPr>
          <w:rFonts w:ascii="Times New Roman" w:hAnsi="Times New Roman" w:cs="Times New Roman"/>
          <w:sz w:val="18"/>
          <w:szCs w:val="18"/>
          <w:lang w:val="es-ES"/>
        </w:rPr>
        <w:t xml:space="preserve">. Aunque ni </w:t>
      </w:r>
      <w:r w:rsidRPr="5124F912" w:rsidR="054F6FEE">
        <w:rPr>
          <w:rFonts w:ascii="Times New Roman" w:hAnsi="Times New Roman" w:cs="Times New Roman"/>
          <w:sz w:val="18"/>
          <w:szCs w:val="18"/>
          <w:lang w:val="es-ES"/>
        </w:rPr>
        <w:t>LatCrit</w:t>
      </w:r>
      <w:r w:rsidRPr="5124F912" w:rsidR="054F6FEE">
        <w:rPr>
          <w:rFonts w:ascii="Times New Roman" w:hAnsi="Times New Roman" w:cs="Times New Roman"/>
          <w:sz w:val="18"/>
          <w:szCs w:val="18"/>
          <w:lang w:val="es-ES"/>
        </w:rPr>
        <w:t xml:space="preserve"> ni </w:t>
      </w:r>
      <w:r w:rsidRPr="5124F912" w:rsidR="4C1DF1F2">
        <w:rPr>
          <w:rFonts w:ascii="Times New Roman" w:hAnsi="Times New Roman" w:cs="Times New Roman"/>
          <w:sz w:val="18"/>
          <w:szCs w:val="18"/>
          <w:lang w:val="es-ES"/>
        </w:rPr>
        <w:t xml:space="preserve">ninguna otra persona u </w:t>
      </w:r>
      <w:r w:rsidRPr="5124F912" w:rsidR="7E3FF956">
        <w:rPr>
          <w:rFonts w:ascii="Times New Roman" w:hAnsi="Times New Roman" w:cs="Times New Roman"/>
          <w:sz w:val="18"/>
          <w:szCs w:val="18"/>
          <w:lang w:val="es-ES"/>
        </w:rPr>
        <w:t>organización han</w:t>
      </w:r>
      <w:r w:rsidRPr="5124F912" w:rsidR="054F6FEE">
        <w:rPr>
          <w:rFonts w:ascii="Times New Roman" w:hAnsi="Times New Roman" w:cs="Times New Roman"/>
          <w:sz w:val="18"/>
          <w:szCs w:val="18"/>
          <w:lang w:val="es-ES"/>
        </w:rPr>
        <w:t xml:space="preserve"> </w:t>
      </w:r>
      <w:r w:rsidRPr="5124F912" w:rsidR="4EF62A52">
        <w:rPr>
          <w:rFonts w:ascii="Times New Roman" w:hAnsi="Times New Roman" w:cs="Times New Roman"/>
          <w:sz w:val="18"/>
          <w:szCs w:val="18"/>
          <w:lang w:val="es-ES"/>
        </w:rPr>
        <w:t>alcanzado</w:t>
      </w:r>
      <w:r w:rsidRPr="5124F912" w:rsidR="054F6FEE">
        <w:rPr>
          <w:rFonts w:ascii="Times New Roman" w:hAnsi="Times New Roman" w:cs="Times New Roman"/>
          <w:sz w:val="18"/>
          <w:szCs w:val="18"/>
          <w:lang w:val="es-ES"/>
        </w:rPr>
        <w:t xml:space="preserve"> estos objetivos, el desafío que la comunidad </w:t>
      </w:r>
      <w:r w:rsidRPr="5124F912" w:rsidR="054F6FEE">
        <w:rPr>
          <w:rFonts w:ascii="Times New Roman" w:hAnsi="Times New Roman" w:cs="Times New Roman"/>
          <w:sz w:val="18"/>
          <w:szCs w:val="18"/>
          <w:lang w:val="es-ES"/>
        </w:rPr>
        <w:t>LatCrit</w:t>
      </w:r>
      <w:r w:rsidRPr="5124F912" w:rsidR="054F6FEE">
        <w:rPr>
          <w:rFonts w:ascii="Times New Roman" w:hAnsi="Times New Roman" w:cs="Times New Roman"/>
          <w:sz w:val="18"/>
          <w:szCs w:val="18"/>
          <w:lang w:val="es-ES"/>
        </w:rPr>
        <w:t xml:space="preserve"> plantea a la educación jurídica y a la profesión, tanto desde dentro como desde fuera, da esperanzas de transformación en las aulas y más allá. Si bien es un paso inicial, esto libro de texto, insertando en la enseñanza en las aulas de las facultades de derecho, con créditos académicos, se enfrenta al </w:t>
      </w:r>
      <w:r w:rsidRPr="5124F912" w:rsidR="054F6FEE">
        <w:rPr>
          <w:rFonts w:ascii="Times New Roman" w:hAnsi="Times New Roman" w:cs="Times New Roman"/>
          <w:i w:val="1"/>
          <w:iCs w:val="1"/>
          <w:sz w:val="18"/>
          <w:szCs w:val="18"/>
          <w:lang w:val="es-ES"/>
        </w:rPr>
        <w:t>statu quo</w:t>
      </w:r>
      <w:r w:rsidRPr="5124F912" w:rsidR="054F6FEE">
        <w:rPr>
          <w:rFonts w:ascii="Times New Roman" w:hAnsi="Times New Roman" w:cs="Times New Roman"/>
          <w:sz w:val="18"/>
          <w:szCs w:val="18"/>
          <w:lang w:val="es-ES"/>
        </w:rPr>
        <w:t xml:space="preserve"> del derecho. Como sistema de apoyo a la desigualdad, ayuda a situar la lucha, directamente, dentro de la ciudadela. El texto ayuda a alinear los objetivos </w:t>
      </w:r>
      <w:r w:rsidRPr="5124F912" w:rsidR="054F6FEE">
        <w:rPr>
          <w:rFonts w:ascii="Times New Roman" w:hAnsi="Times New Roman" w:cs="Times New Roman"/>
          <w:sz w:val="18"/>
          <w:szCs w:val="18"/>
          <w:lang w:val="es-ES"/>
        </w:rPr>
        <w:t>LatCrit</w:t>
      </w:r>
      <w:r w:rsidRPr="5124F912" w:rsidR="054F6FEE">
        <w:rPr>
          <w:rFonts w:ascii="Times New Roman" w:hAnsi="Times New Roman" w:cs="Times New Roman"/>
          <w:sz w:val="18"/>
          <w:szCs w:val="18"/>
          <w:lang w:val="es-ES"/>
        </w:rPr>
        <w:t xml:space="preserve"> con los de los estudiantes comprometidos con los objetivos comunitarios de la praxis </w:t>
      </w:r>
      <w:r w:rsidRPr="5124F912" w:rsidR="054F6FEE">
        <w:rPr>
          <w:rFonts w:ascii="Times New Roman" w:hAnsi="Times New Roman" w:cs="Times New Roman"/>
          <w:sz w:val="18"/>
          <w:szCs w:val="18"/>
          <w:lang w:val="es-ES"/>
        </w:rPr>
        <w:t>anti</w:t>
      </w:r>
      <w:r w:rsidRPr="5124F912" w:rsidR="0DA3A26E">
        <w:rPr>
          <w:rFonts w:ascii="Times New Roman" w:hAnsi="Times New Roman" w:cs="Times New Roman"/>
          <w:sz w:val="18"/>
          <w:szCs w:val="18"/>
          <w:lang w:val="es-ES"/>
        </w:rPr>
        <w:t>-</w:t>
      </w:r>
      <w:r w:rsidRPr="5124F912" w:rsidR="054F6FEE">
        <w:rPr>
          <w:rFonts w:ascii="Times New Roman" w:hAnsi="Times New Roman" w:cs="Times New Roman"/>
          <w:sz w:val="18"/>
          <w:szCs w:val="18"/>
          <w:lang w:val="es-ES"/>
        </w:rPr>
        <w:t>subordinación</w:t>
      </w:r>
      <w:r w:rsidRPr="5124F912" w:rsidR="054F6FEE">
        <w:rPr>
          <w:rFonts w:ascii="Times New Roman" w:hAnsi="Times New Roman" w:cs="Times New Roman"/>
          <w:sz w:val="18"/>
          <w:szCs w:val="18"/>
          <w:lang w:val="es-ES"/>
        </w:rPr>
        <w:t xml:space="preserve">, mientras intentan escapar de su propia </w:t>
      </w:r>
      <w:r w:rsidRPr="5124F912" w:rsidR="054F6FEE">
        <w:rPr>
          <w:rFonts w:ascii="Times New Roman" w:hAnsi="Times New Roman" w:cs="Times New Roman"/>
          <w:sz w:val="18"/>
          <w:szCs w:val="18"/>
          <w:lang w:val="es-ES"/>
        </w:rPr>
        <w:t>hiper-subordinación</w:t>
      </w:r>
      <w:r w:rsidRPr="5124F912" w:rsidR="054F6FEE">
        <w:rPr>
          <w:rFonts w:ascii="Times New Roman" w:hAnsi="Times New Roman" w:cs="Times New Roman"/>
          <w:sz w:val="18"/>
          <w:szCs w:val="18"/>
          <w:lang w:val="es-ES"/>
        </w:rPr>
        <w:t xml:space="preserve"> y ataduras.</w:t>
      </w:r>
    </w:p>
    <w:p w:rsidRPr="00AD73A1" w:rsidR="00CC208C" w:rsidP="5124F912" w:rsidRDefault="054F6FEE" w14:paraId="667FAFA5" w14:textId="54A5739B">
      <w:pPr>
        <w:pBdr>
          <w:bottom w:val="single" w:color="FF000000" w:sz="6" w:space="0"/>
        </w:pBdr>
        <w:spacing w:after="0" w:line="240" w:lineRule="auto"/>
        <w:ind w:firstLine="720"/>
        <w:rPr>
          <w:rFonts w:ascii="Times New Roman" w:hAnsi="Times New Roman" w:cs="Times New Roman"/>
          <w:sz w:val="18"/>
          <w:szCs w:val="18"/>
          <w:lang w:val="es-ES"/>
        </w:rPr>
      </w:pPr>
      <w:r w:rsidRPr="5124F912" w:rsidR="054F6FEE">
        <w:rPr>
          <w:rFonts w:ascii="Times New Roman" w:hAnsi="Times New Roman" w:cs="Times New Roman"/>
          <w:sz w:val="18"/>
          <w:szCs w:val="18"/>
          <w:lang w:val="es-ES"/>
        </w:rPr>
        <w:t xml:space="preserve">Dados los contenidos y propósitos del libro de texto, esperamos que los profesores interesados en la justicia igualitaria y en un futuro </w:t>
      </w:r>
      <w:r w:rsidRPr="5124F912" w:rsidR="054F6FEE">
        <w:rPr>
          <w:rFonts w:ascii="Times New Roman" w:hAnsi="Times New Roman" w:cs="Times New Roman"/>
          <w:sz w:val="18"/>
          <w:szCs w:val="18"/>
          <w:lang w:val="es-ES"/>
        </w:rPr>
        <w:t>anti</w:t>
      </w:r>
      <w:r w:rsidRPr="5124F912" w:rsidR="4263E093">
        <w:rPr>
          <w:rFonts w:ascii="Times New Roman" w:hAnsi="Times New Roman" w:cs="Times New Roman"/>
          <w:sz w:val="18"/>
          <w:szCs w:val="18"/>
          <w:lang w:val="es-ES"/>
        </w:rPr>
        <w:t>-</w:t>
      </w:r>
      <w:r w:rsidRPr="5124F912" w:rsidR="054F6FEE">
        <w:rPr>
          <w:rFonts w:ascii="Times New Roman" w:hAnsi="Times New Roman" w:cs="Times New Roman"/>
          <w:sz w:val="18"/>
          <w:szCs w:val="18"/>
          <w:lang w:val="es-ES"/>
        </w:rPr>
        <w:t>subordinación</w:t>
      </w:r>
      <w:r w:rsidRPr="5124F912" w:rsidR="054F6FEE">
        <w:rPr>
          <w:rFonts w:ascii="Times New Roman" w:hAnsi="Times New Roman" w:cs="Times New Roman"/>
          <w:sz w:val="18"/>
          <w:szCs w:val="18"/>
          <w:lang w:val="es-ES"/>
        </w:rPr>
        <w:t xml:space="preserve"> —ya sea en el derecho o en otro contexto— evalúen este recurso de forma seria y prolongada. Más que cualquier otro objetivo directo, este libro se esfuerza por apoyar a los profesores de justicia social en el aula. Como ya se ha señalado, la adopción del libro puede ayudar a apoyar, materialmente, otros proyectos comunitarios, con objetivos similares. Para ayudar a impulsar este proceso institucionalmente, el consejo de </w:t>
      </w:r>
      <w:r w:rsidRPr="5124F912" w:rsidR="054F6FEE">
        <w:rPr>
          <w:rFonts w:ascii="Times New Roman" w:hAnsi="Times New Roman" w:cs="Times New Roman"/>
          <w:sz w:val="18"/>
          <w:szCs w:val="18"/>
          <w:lang w:val="es-ES"/>
        </w:rPr>
        <w:t>LatCrit</w:t>
      </w:r>
      <w:r w:rsidRPr="5124F912" w:rsidR="054F6FEE">
        <w:rPr>
          <w:rFonts w:ascii="Times New Roman" w:hAnsi="Times New Roman" w:cs="Times New Roman"/>
          <w:sz w:val="18"/>
          <w:szCs w:val="18"/>
          <w:lang w:val="es-ES"/>
        </w:rPr>
        <w:t xml:space="preserve"> se ha comprometido a adoptar este libro de texto y a ayudar a promover su conocimiento:</w:t>
      </w:r>
    </w:p>
    <w:p w:rsidR="38936106" w:rsidP="38936106" w:rsidRDefault="38936106" w14:paraId="0F299B34" w14:textId="1941A427">
      <w:pPr>
        <w:pBdr>
          <w:bottom w:val="single" w:color="auto" w:sz="6" w:space="0"/>
        </w:pBdr>
        <w:spacing w:after="0" w:line="240" w:lineRule="auto"/>
        <w:ind w:left="720" w:firstLine="720"/>
        <w:rPr>
          <w:rFonts w:ascii="Times New Roman" w:hAnsi="Times New Roman" w:cs="Times New Roman"/>
          <w:sz w:val="18"/>
          <w:szCs w:val="18"/>
          <w:lang w:val="es-ES"/>
        </w:rPr>
      </w:pPr>
    </w:p>
    <w:p w:rsidRPr="00AD73A1" w:rsidR="00896CC6" w:rsidP="5124F912" w:rsidRDefault="18DC8639" w14:paraId="14CD395B" w14:textId="6939FA23">
      <w:pPr>
        <w:pBdr>
          <w:bottom w:val="single" w:color="FF000000" w:sz="6" w:space="0"/>
        </w:pBdr>
        <w:spacing w:after="0" w:line="240" w:lineRule="auto"/>
        <w:ind w:left="720" w:firstLine="720"/>
        <w:rPr>
          <w:rFonts w:ascii="Times New Roman" w:hAnsi="Times New Roman" w:cs="Times New Roman"/>
          <w:sz w:val="18"/>
          <w:szCs w:val="18"/>
          <w:lang w:val="es-ES"/>
        </w:rPr>
      </w:pPr>
      <w:r w:rsidRPr="5124F912" w:rsidR="18DC8639">
        <w:rPr>
          <w:rFonts w:ascii="Times New Roman" w:hAnsi="Times New Roman" w:cs="Times New Roman"/>
          <w:sz w:val="18"/>
          <w:szCs w:val="18"/>
          <w:lang w:val="es-ES"/>
        </w:rPr>
        <w:t xml:space="preserve">A menudo, en las discusiones de la Junta Directiva o del comité directivo de </w:t>
      </w:r>
      <w:r w:rsidRPr="5124F912" w:rsidR="18DC8639">
        <w:rPr>
          <w:rFonts w:ascii="Times New Roman" w:hAnsi="Times New Roman" w:cs="Times New Roman"/>
          <w:sz w:val="18"/>
          <w:szCs w:val="18"/>
          <w:lang w:val="es-ES"/>
        </w:rPr>
        <w:t>LatCrit</w:t>
      </w:r>
      <w:r w:rsidRPr="5124F912" w:rsidR="18DC8639">
        <w:rPr>
          <w:rFonts w:ascii="Times New Roman" w:hAnsi="Times New Roman" w:cs="Times New Roman"/>
          <w:sz w:val="18"/>
          <w:szCs w:val="18"/>
          <w:lang w:val="es-ES"/>
        </w:rPr>
        <w:t xml:space="preserve">, se recuerda que cada miembro de la junta tiene el deber fiduciario de apoyar a la comunidad/organización de todas las formas posibles, ya sea monetariamente, mediante la dedicación de tiempo, a través de compromisos y apoyo de sus instituciones de origen, y, a través, de su creatividad y habilidades. Aunque los deberes de diligencia y lealtad de los miembros del consejo de una organización tienen su origen en la ley, para </w:t>
      </w:r>
      <w:r w:rsidRPr="5124F912" w:rsidR="18DC8639">
        <w:rPr>
          <w:rFonts w:ascii="Times New Roman" w:hAnsi="Times New Roman" w:cs="Times New Roman"/>
          <w:sz w:val="18"/>
          <w:szCs w:val="18"/>
          <w:lang w:val="es-ES"/>
        </w:rPr>
        <w:t>LatCrit</w:t>
      </w:r>
      <w:r w:rsidRPr="5124F912" w:rsidR="18DC8639">
        <w:rPr>
          <w:rFonts w:ascii="Times New Roman" w:hAnsi="Times New Roman" w:cs="Times New Roman"/>
          <w:sz w:val="18"/>
          <w:szCs w:val="18"/>
          <w:lang w:val="es-ES"/>
        </w:rPr>
        <w:t xml:space="preserve"> tienen un origen más importante en la ética y la responsabilidad. Estas fuentes reflejan tanto la necesidad global imperiosa de un futuro </w:t>
      </w:r>
      <w:r w:rsidRPr="5124F912" w:rsidR="18DC8639">
        <w:rPr>
          <w:rFonts w:ascii="Times New Roman" w:hAnsi="Times New Roman" w:cs="Times New Roman"/>
          <w:sz w:val="18"/>
          <w:szCs w:val="18"/>
          <w:lang w:val="es-ES"/>
        </w:rPr>
        <w:t>anti</w:t>
      </w:r>
      <w:r w:rsidRPr="5124F912" w:rsidR="6E51607A">
        <w:rPr>
          <w:rFonts w:ascii="Times New Roman" w:hAnsi="Times New Roman" w:cs="Times New Roman"/>
          <w:sz w:val="18"/>
          <w:szCs w:val="18"/>
          <w:lang w:val="es-ES"/>
        </w:rPr>
        <w:t>-</w:t>
      </w:r>
      <w:r w:rsidRPr="5124F912" w:rsidR="18DC8639">
        <w:rPr>
          <w:rFonts w:ascii="Times New Roman" w:hAnsi="Times New Roman" w:cs="Times New Roman"/>
          <w:sz w:val="18"/>
          <w:szCs w:val="18"/>
          <w:lang w:val="es-ES"/>
        </w:rPr>
        <w:t>subordinación</w:t>
      </w:r>
      <w:r w:rsidRPr="5124F912" w:rsidR="18DC8639">
        <w:rPr>
          <w:rFonts w:ascii="Times New Roman" w:hAnsi="Times New Roman" w:cs="Times New Roman"/>
          <w:sz w:val="18"/>
          <w:szCs w:val="18"/>
          <w:lang w:val="es-ES"/>
        </w:rPr>
        <w:t xml:space="preserve">, como la realidad de cuántos miembros de las juntas directivas se beneficiaron individualmente, tanto las actuales como las pasadas, de su compromiso con </w:t>
      </w:r>
      <w:r w:rsidRPr="5124F912" w:rsidR="18DC8639">
        <w:rPr>
          <w:rFonts w:ascii="Times New Roman" w:hAnsi="Times New Roman" w:cs="Times New Roman"/>
          <w:sz w:val="18"/>
          <w:szCs w:val="18"/>
          <w:lang w:val="es-ES"/>
        </w:rPr>
        <w:t>LatCrit</w:t>
      </w:r>
      <w:r w:rsidRPr="5124F912" w:rsidR="18DC8639">
        <w:rPr>
          <w:rFonts w:ascii="Times New Roman" w:hAnsi="Times New Roman" w:cs="Times New Roman"/>
          <w:sz w:val="18"/>
          <w:szCs w:val="18"/>
          <w:lang w:val="es-ES"/>
        </w:rPr>
        <w:t xml:space="preserve"> —profesional, personal y de otro tipo, y en su enseñanza, su </w:t>
      </w:r>
      <w:r w:rsidRPr="5124F912" w:rsidR="1F9EAABC">
        <w:rPr>
          <w:rFonts w:ascii="Times New Roman" w:hAnsi="Times New Roman" w:cs="Times New Roman"/>
          <w:sz w:val="18"/>
          <w:szCs w:val="18"/>
          <w:lang w:val="es-ES"/>
        </w:rPr>
        <w:t xml:space="preserve">producción </w:t>
      </w:r>
      <w:r w:rsidRPr="5124F912" w:rsidR="6519793F">
        <w:rPr>
          <w:rFonts w:ascii="Times New Roman" w:hAnsi="Times New Roman" w:cs="Times New Roman"/>
          <w:sz w:val="18"/>
          <w:szCs w:val="18"/>
          <w:lang w:val="es-ES"/>
        </w:rPr>
        <w:t>académica</w:t>
      </w:r>
      <w:r w:rsidRPr="5124F912" w:rsidR="1F9EAABC">
        <w:rPr>
          <w:rFonts w:ascii="Times New Roman" w:hAnsi="Times New Roman" w:cs="Times New Roman"/>
          <w:sz w:val="18"/>
          <w:szCs w:val="18"/>
          <w:lang w:val="es-ES"/>
        </w:rPr>
        <w:t>,</w:t>
      </w:r>
      <w:r w:rsidRPr="5124F912" w:rsidR="18DC8639">
        <w:rPr>
          <w:rFonts w:ascii="Times New Roman" w:hAnsi="Times New Roman" w:cs="Times New Roman"/>
          <w:sz w:val="18"/>
          <w:szCs w:val="18"/>
          <w:lang w:val="es-ES"/>
        </w:rPr>
        <w:t xml:space="preserve"> y su praxis.</w:t>
      </w:r>
    </w:p>
    <w:p w:rsidRPr="00AD73A1" w:rsidR="00896CC6" w:rsidP="004255C9" w:rsidRDefault="00896CC6" w14:paraId="201E06BE" w14:textId="77777777">
      <w:pPr>
        <w:pBdr>
          <w:bottom w:val="single" w:color="auto" w:sz="6" w:space="0"/>
        </w:pBdr>
        <w:spacing w:after="0" w:line="240" w:lineRule="auto"/>
        <w:ind w:left="720"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w:t>
      </w:r>
    </w:p>
    <w:p w:rsidRPr="00AD73A1" w:rsidR="00896CC6" w:rsidP="5124F912" w:rsidRDefault="67995471" w14:paraId="3C35DB3F" w14:textId="613BAFC5">
      <w:pPr>
        <w:pBdr>
          <w:bottom w:val="single" w:color="000000" w:sz="6" w:space="0"/>
        </w:pBdr>
        <w:spacing w:after="0" w:line="240" w:lineRule="auto"/>
        <w:ind w:left="720" w:firstLine="720"/>
        <w:rPr>
          <w:rFonts w:ascii="Times New Roman" w:hAnsi="Times New Roman" w:cs="Times New Roman"/>
          <w:sz w:val="18"/>
          <w:szCs w:val="18"/>
          <w:lang w:val="es-ES"/>
        </w:rPr>
      </w:pPr>
      <w:r w:rsidRPr="00AD73A1" w:rsidR="6CBB2DD5">
        <w:rPr>
          <w:rFonts w:ascii="Times New Roman" w:hAnsi="Times New Roman" w:cs="Times New Roman"/>
          <w:sz w:val="18"/>
          <w:szCs w:val="18"/>
          <w:lang w:val="es-ES"/>
        </w:rPr>
        <w:t xml:space="preserve">... La comunidad </w:t>
      </w:r>
      <w:r w:rsidRPr="5124F912" w:rsidR="6CBB2DD5">
        <w:rPr>
          <w:rFonts w:ascii="Times New Roman" w:hAnsi="Times New Roman" w:cs="Times New Roman"/>
          <w:sz w:val="18"/>
          <w:szCs w:val="18"/>
          <w:lang w:val="es-ES"/>
        </w:rPr>
        <w:t>LatCrit</w:t>
      </w:r>
      <w:r w:rsidRPr="5124F912" w:rsidR="6CBB2DD5">
        <w:rPr>
          <w:rFonts w:ascii="Times New Roman" w:hAnsi="Times New Roman" w:cs="Times New Roman"/>
          <w:sz w:val="18"/>
          <w:szCs w:val="18"/>
          <w:lang w:val="es-ES"/>
        </w:rPr>
        <w:t xml:space="preserve">, presumiblemente, debería operar desde la misma expectativa de </w:t>
      </w:r>
      <w:r w:rsidRPr="38936106" w:rsidR="510B6AA9">
        <w:rPr>
          <w:rFonts w:ascii="Times New Roman" w:hAnsi="Times New Roman" w:cs="Times New Roman"/>
          <w:sz w:val="18"/>
          <w:szCs w:val="18"/>
          <w:lang w:val="es-ES"/>
        </w:rPr>
        <w:t>base</w:t>
      </w:r>
      <w:r w:rsidRPr="38936106" w:rsidR="6CBB2DD5">
        <w:rPr>
          <w:rFonts w:ascii="Times New Roman" w:hAnsi="Times New Roman" w:cs="Times New Roman"/>
          <w:sz w:val="18"/>
          <w:szCs w:val="18"/>
          <w:lang w:val="es-ES"/>
        </w:rPr>
        <w:t xml:space="preserve"> que están obligados los miembros de su comunidad, como lo están los miembros de su Junta Directiva, a la salud fiscal, programática, creativa, teórica, </w:t>
      </w:r>
      <w:r w:rsidRPr="5124F912" w:rsidR="6CBB2DD5">
        <w:rPr>
          <w:rFonts w:ascii="Times New Roman" w:hAnsi="Times New Roman" w:cs="Times New Roman"/>
          <w:sz w:val="18"/>
          <w:szCs w:val="18"/>
          <w:lang w:val="es-ES"/>
        </w:rPr>
        <w:t>coalición</w:t>
      </w:r>
      <w:r w:rsidRPr="5124F912" w:rsidR="235B559D">
        <w:rPr>
          <w:rFonts w:ascii="Times New Roman" w:hAnsi="Times New Roman" w:cs="Times New Roman"/>
          <w:sz w:val="18"/>
          <w:szCs w:val="18"/>
          <w:lang w:val="es-ES"/>
        </w:rPr>
        <w:t>al</w:t>
      </w:r>
      <w:r w:rsidRPr="5124F912" w:rsidR="6CBB2DD5">
        <w:rPr>
          <w:rFonts w:ascii="Times New Roman" w:hAnsi="Times New Roman" w:cs="Times New Roman"/>
          <w:sz w:val="18"/>
          <w:szCs w:val="18"/>
          <w:lang w:val="es-ES"/>
        </w:rPr>
        <w:t xml:space="preserve"> y mental de la organización</w:t>
      </w:r>
      <w:r w:rsidRPr="5124F912">
        <w:rPr>
          <w:rStyle w:val="FootnoteReference"/>
          <w:rFonts w:ascii="Times New Roman" w:hAnsi="Times New Roman" w:cs="Times New Roman"/>
          <w:sz w:val="18"/>
          <w:szCs w:val="18"/>
          <w:lang w:val="es-ES"/>
        </w:rPr>
        <w:footnoteReference w:id="3168"/>
      </w:r>
    </w:p>
    <w:p w:rsidRPr="00AD73A1" w:rsidR="00896CC6" w:rsidP="004255C9" w:rsidRDefault="00896CC6" w14:paraId="11FAA5EE" w14:textId="5DB2FDF4">
      <w:pPr>
        <w:pBdr>
          <w:bottom w:val="single" w:color="auto" w:sz="6" w:space="0"/>
        </w:pBdr>
        <w:spacing w:after="0" w:line="240" w:lineRule="auto"/>
        <w:ind w:firstLine="720"/>
        <w:rPr>
          <w:rFonts w:ascii="Times New Roman" w:hAnsi="Times New Roman" w:cs="Times New Roman"/>
          <w:sz w:val="18"/>
          <w:szCs w:val="18"/>
          <w:lang w:val="es-ES"/>
        </w:rPr>
      </w:pPr>
    </w:p>
    <w:p w:rsidRPr="00AD73A1" w:rsidR="00896CC6" w:rsidP="5124F912" w:rsidRDefault="67995471" w14:paraId="7E6F5872" w14:textId="558CE0BD">
      <w:pPr>
        <w:pBdr>
          <w:bottom w:val="single" w:color="000000" w:sz="6" w:space="0"/>
        </w:pBdr>
        <w:spacing w:after="0" w:line="240" w:lineRule="auto"/>
        <w:ind w:firstLine="720"/>
      </w:pPr>
      <w:r w:rsidRPr="00AD73A1" w:rsidR="6CBB2DD5">
        <w:rPr>
          <w:rFonts w:ascii="Times New Roman" w:hAnsi="Times New Roman" w:cs="Times New Roman"/>
          <w:sz w:val="18"/>
          <w:szCs w:val="18"/>
          <w:lang w:val="es-ES"/>
        </w:rPr>
        <w:t>Estas acciones de la Junta Directiva reconocen que nosotros mismos constituimos, colectivamente, nuestros activos más importantes: nuestra formación, nuestras habilidades, nuestra energía, nuestra c</w:t>
      </w:r>
      <w:r w:rsidRPr="38936106" w:rsidR="203AB8FC">
        <w:rPr>
          <w:rFonts w:ascii="Times New Roman" w:hAnsi="Times New Roman" w:cs="Times New Roman"/>
          <w:sz w:val="18"/>
          <w:szCs w:val="18"/>
          <w:lang w:val="es-ES"/>
        </w:rPr>
        <w:t xml:space="preserve">apacidad </w:t>
      </w:r>
      <w:r w:rsidRPr="5124F912" w:rsidR="3FFB92A1">
        <w:rPr>
          <w:rFonts w:ascii="Times New Roman" w:hAnsi="Times New Roman" w:cs="Times New Roman"/>
          <w:sz w:val="18"/>
          <w:szCs w:val="18"/>
          <w:lang w:val="es-ES"/>
        </w:rPr>
        <w:t>crítica</w:t>
      </w:r>
      <w:r w:rsidRPr="5124F912" w:rsidR="6CBB2DD5">
        <w:rPr>
          <w:rFonts w:ascii="Times New Roman" w:hAnsi="Times New Roman" w:cs="Times New Roman"/>
          <w:sz w:val="18"/>
          <w:szCs w:val="18"/>
          <w:lang w:val="es-ES"/>
        </w:rPr>
        <w:t>, nuestras posiciones y nuestros privilegios. Estas acciones pretenden convertirse en un punto de partida, para que el profesorado solidario</w:t>
      </w:r>
      <w:r w:rsidRPr="5124F912" w:rsidR="04D53ADD">
        <w:rPr>
          <w:rFonts w:ascii="Times New Roman" w:hAnsi="Times New Roman" w:cs="Times New Roman"/>
          <w:sz w:val="18"/>
          <w:szCs w:val="18"/>
          <w:lang w:val="es-ES"/>
        </w:rPr>
        <w:t>,</w:t>
      </w:r>
      <w:r w:rsidRPr="5124F912" w:rsidR="6CBB2DD5">
        <w:rPr>
          <w:rFonts w:ascii="Times New Roman" w:hAnsi="Times New Roman" w:cs="Times New Roman"/>
          <w:sz w:val="18"/>
          <w:szCs w:val="18"/>
          <w:lang w:val="es-ES"/>
        </w:rPr>
        <w:t xml:space="preserve"> </w:t>
      </w:r>
      <w:r w:rsidRPr="5124F912" w:rsidR="6356B62E">
        <w:rPr>
          <w:rFonts w:ascii="Times New Roman" w:hAnsi="Times New Roman" w:cs="Times New Roman"/>
          <w:sz w:val="18"/>
          <w:szCs w:val="18"/>
          <w:lang w:val="es-ES"/>
        </w:rPr>
        <w:t xml:space="preserve">tanto dentro de la </w:t>
      </w:r>
      <w:r w:rsidRPr="5124F912" w:rsidR="7C9224D5">
        <w:rPr>
          <w:rFonts w:ascii="Times New Roman" w:hAnsi="Times New Roman" w:cs="Times New Roman"/>
          <w:sz w:val="18"/>
          <w:szCs w:val="18"/>
          <w:lang w:val="es-ES"/>
        </w:rPr>
        <w:t>académica</w:t>
      </w:r>
      <w:r w:rsidRPr="5124F912" w:rsidR="6356B62E">
        <w:rPr>
          <w:rFonts w:ascii="Times New Roman" w:hAnsi="Times New Roman" w:cs="Times New Roman"/>
          <w:sz w:val="18"/>
          <w:szCs w:val="18"/>
          <w:lang w:val="es-ES"/>
        </w:rPr>
        <w:t xml:space="preserve"> como fuera de ella</w:t>
      </w:r>
      <w:r w:rsidRPr="5124F912" w:rsidR="6CBB2DD5">
        <w:rPr>
          <w:rFonts w:ascii="Times New Roman" w:hAnsi="Times New Roman" w:cs="Times New Roman"/>
          <w:sz w:val="18"/>
          <w:szCs w:val="18"/>
          <w:lang w:val="es-ES"/>
        </w:rPr>
        <w:t xml:space="preserve">, adopte </w:t>
      </w:r>
      <w:r w:rsidRPr="5124F912" w:rsidR="7245AD55">
        <w:rPr>
          <w:rFonts w:ascii="Times New Roman" w:hAnsi="Times New Roman" w:cs="Times New Roman"/>
          <w:sz w:val="18"/>
          <w:szCs w:val="18"/>
          <w:lang w:val="es-ES"/>
        </w:rPr>
        <w:t xml:space="preserve">también </w:t>
      </w:r>
      <w:r w:rsidRPr="5124F912" w:rsidR="6CBB2DD5">
        <w:rPr>
          <w:rFonts w:ascii="Times New Roman" w:hAnsi="Times New Roman" w:cs="Times New Roman"/>
          <w:sz w:val="18"/>
          <w:szCs w:val="18"/>
          <w:lang w:val="es-ES"/>
        </w:rPr>
        <w:t xml:space="preserve">este libro de texto, para un curso apropiado como una cuestión de buena pedagogía, así como un acto significativo de solidaridad. Es de esperar que, con el tiempo, la iniciativa y el ejemplo, de los miembros de la junta de </w:t>
      </w:r>
      <w:r w:rsidRPr="5124F912" w:rsidR="6CBB2DD5">
        <w:rPr>
          <w:rFonts w:ascii="Times New Roman" w:hAnsi="Times New Roman" w:cs="Times New Roman"/>
          <w:sz w:val="18"/>
          <w:szCs w:val="18"/>
          <w:lang w:val="es-ES"/>
        </w:rPr>
        <w:t>LatCrit</w:t>
      </w:r>
      <w:r w:rsidRPr="5124F912" w:rsidR="6CBB2DD5">
        <w:rPr>
          <w:rFonts w:ascii="Times New Roman" w:hAnsi="Times New Roman" w:cs="Times New Roman"/>
          <w:sz w:val="18"/>
          <w:szCs w:val="18"/>
          <w:lang w:val="es-ES"/>
        </w:rPr>
        <w:t>, motiven a colegas y a otros profesores a considerar la adopción de este libro de texto innovador en diversos tipos de entornos</w:t>
      </w:r>
      <w:r w:rsidRPr="5124F912">
        <w:rPr>
          <w:rStyle w:val="FootnoteReference"/>
          <w:rFonts w:ascii="Times New Roman" w:hAnsi="Times New Roman" w:cs="Times New Roman"/>
          <w:sz w:val="18"/>
          <w:szCs w:val="18"/>
          <w:lang w:val="es-ES"/>
        </w:rPr>
        <w:footnoteReference w:id="1777"/>
      </w:r>
      <w:r w:rsidRPr="5124F912" w:rsidR="6CBB2DD5">
        <w:rPr>
          <w:rFonts w:ascii="Times New Roman" w:hAnsi="Times New Roman" w:cs="Times New Roman"/>
          <w:sz w:val="18"/>
          <w:szCs w:val="18"/>
          <w:lang w:val="es-ES"/>
        </w:rPr>
        <w:t>.</w:t>
      </w:r>
    </w:p>
    <w:p w:rsidR="38936106" w:rsidP="38936106" w:rsidRDefault="38936106" w14:paraId="1FAAEF9C" w14:textId="3A58511C">
      <w:pPr>
        <w:pBdr>
          <w:bottom w:val="single" w:color="000000" w:sz="6" w:space="0"/>
        </w:pBdr>
        <w:spacing w:after="0" w:line="240" w:lineRule="auto"/>
        <w:ind w:firstLine="720"/>
        <w:rPr>
          <w:rFonts w:ascii="Times New Roman" w:hAnsi="Times New Roman" w:cs="Times New Roman"/>
          <w:sz w:val="18"/>
          <w:szCs w:val="18"/>
          <w:lang w:val="es-ES"/>
        </w:rPr>
      </w:pPr>
    </w:p>
    <w:p w:rsidRPr="00AD73A1" w:rsidR="00896CC6" w:rsidP="004255C9" w:rsidRDefault="00896CC6" w14:paraId="6A36F175" w14:textId="73B552C1">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El libro se ajusta a la centralidad expresa de la justicia, en la declaración de objetivos y el plan de estudios, de la mayoría de las facultades de derecho e instituciones jurídicas. El hecho de que la adopción puede (y debe) alinearse con los objetivos personales o profesionales del profesor es importante. Para diversificar aún más sus posibles usos y beneficios, y pensando específicamente en la educación clínica o experiencial, el libro hace hincapié en las habilidades críticas prácticas necesarias para utilizar el derecho para la justicia. Para ayudar a los defensores sistémicos a ponerse en marcha, mostramos cómo preparar solicitudes para una variedad de becas de postgrado asalariadas, centradas en la abogacía del cambio social. Con el manual del profesor y los materiales de apoyo en línea a los que enseñan el libro de texto, así como los talleres de desarrollo de planes de estudio previstos para una variedad de horarios y lugares, los cursos nuevos (o existentes), que utilizan el libro, deben ser gratificantes para todos los involucrados.</w:t>
      </w:r>
    </w:p>
    <w:p w:rsidRPr="00AD73A1" w:rsidR="00F60D07" w:rsidP="5124F912" w:rsidRDefault="00896CC6" w14:paraId="1978A80B" w14:textId="2CF56897">
      <w:pPr>
        <w:pBdr>
          <w:bottom w:val="single" w:color="FF000000" w:sz="6" w:space="0"/>
        </w:pBdr>
        <w:spacing w:after="0" w:line="240" w:lineRule="auto"/>
        <w:ind w:firstLine="720"/>
        <w:rPr>
          <w:rFonts w:ascii="Times New Roman" w:hAnsi="Times New Roman" w:cs="Times New Roman"/>
          <w:sz w:val="18"/>
          <w:szCs w:val="18"/>
          <w:lang w:val="es-ES"/>
        </w:rPr>
      </w:pPr>
      <w:r w:rsidRPr="5124F912" w:rsidR="00896CC6">
        <w:rPr>
          <w:rFonts w:ascii="Times New Roman" w:hAnsi="Times New Roman" w:cs="Times New Roman"/>
          <w:sz w:val="18"/>
          <w:szCs w:val="18"/>
          <w:lang w:val="es-ES"/>
        </w:rPr>
        <w:t>A diferencia de la mayoría de los libros de texto del mercado jurídico, los tres editores  dos de los cuales son miembros de la junta directiva de L</w:t>
      </w:r>
      <w:r w:rsidRPr="5124F912" w:rsidR="00896CC6">
        <w:rPr>
          <w:rFonts w:ascii="Times New Roman" w:hAnsi="Times New Roman" w:cs="Times New Roman"/>
          <w:sz w:val="18"/>
          <w:szCs w:val="18"/>
          <w:lang w:val="es-ES"/>
        </w:rPr>
        <w:t>atCrit</w:t>
      </w:r>
      <w:r w:rsidRPr="5124F912" w:rsidR="00896CC6">
        <w:rPr>
          <w:rFonts w:ascii="Times New Roman" w:hAnsi="Times New Roman" w:cs="Times New Roman"/>
          <w:sz w:val="18"/>
          <w:szCs w:val="18"/>
          <w:lang w:val="es-ES"/>
        </w:rPr>
        <w:t>,</w:t>
      </w:r>
      <w:r w:rsidRPr="5124F912" w:rsidR="00896CC6">
        <w:rPr>
          <w:rFonts w:ascii="Times New Roman" w:hAnsi="Times New Roman" w:cs="Times New Roman"/>
          <w:sz w:val="18"/>
          <w:szCs w:val="18"/>
          <w:lang w:val="es-ES"/>
        </w:rPr>
        <w:t xml:space="preserve"> desde hace mucho tiempo— no recibirán derechos de autor, sino que todos los ingresos de los autores se invertirán en la tesorería de la comunidad, para apoyar proyectos y eventos diversos. Al adoptar y enseñar el libro de texto, cada uno de nosotros puede ayudar a que esta comunidad crítica sea más estable y fuerte. Además, al enseñar este material a los estudiantes y a las generaciones futuras, cada uno de nosotros puede </w:t>
      </w:r>
      <w:r w:rsidRPr="5124F912" w:rsidR="00896CC6">
        <w:rPr>
          <w:rFonts w:ascii="Times New Roman" w:hAnsi="Times New Roman" w:cs="Times New Roman"/>
          <w:sz w:val="18"/>
          <w:szCs w:val="18"/>
          <w:lang w:val="es-ES"/>
        </w:rPr>
        <w:t>contribuir a engrosar las filas de quienes son capaces de desafiar la injusticia sistémica con mayor eficacia. A largo plazo, enseñar o utilizar estos materiales puede ayudar a capacitar a los pioneros críticos del mañana.</w:t>
      </w:r>
    </w:p>
    <w:p w:rsidRPr="00AD73A1" w:rsidR="000A37CD" w:rsidP="004255C9" w:rsidRDefault="000A37CD" w14:paraId="5F5A1466" w14:textId="4EE629CF">
      <w:pP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br w:type="page"/>
      </w:r>
    </w:p>
    <w:p w:rsidRPr="00AD73A1" w:rsidR="005576AF" w:rsidP="004255C9" w:rsidRDefault="005576AF" w14:paraId="6EDED857" w14:textId="77777777">
      <w:pPr>
        <w:pBdr>
          <w:bottom w:val="single" w:color="auto" w:sz="6" w:space="0"/>
        </w:pBdr>
        <w:spacing w:after="0" w:line="240" w:lineRule="auto"/>
        <w:rPr>
          <w:rFonts w:ascii="Times New Roman" w:hAnsi="Times New Roman" w:cs="Times New Roman"/>
          <w:sz w:val="18"/>
          <w:szCs w:val="18"/>
          <w:lang w:val="es-ES"/>
        </w:rPr>
      </w:pPr>
    </w:p>
    <w:p w:rsidRPr="00AD73A1" w:rsidR="00F60D07" w:rsidP="004255C9" w:rsidRDefault="00F60D07" w14:paraId="6AFFF47C" w14:textId="78533B7E">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7</w:t>
      </w:r>
    </w:p>
    <w:p w:rsidRPr="00AD73A1" w:rsidR="00F60D07" w:rsidP="004255C9" w:rsidRDefault="00F60D07" w14:paraId="66D17F8F" w14:textId="3755A0A0">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Diseñar y mantener el autogobierno</w:t>
      </w:r>
    </w:p>
    <w:p w:rsidRPr="00AD73A1" w:rsidR="00F60D07" w:rsidP="004255C9" w:rsidRDefault="00F60D07" w14:paraId="351F4767" w14:textId="5A6ECBBB">
      <w:pPr>
        <w:pBdr>
          <w:bottom w:val="single" w:color="auto" w:sz="6" w:space="0"/>
        </w:pBdr>
        <w:spacing w:after="0" w:line="240" w:lineRule="auto"/>
        <w:ind w:firstLine="720"/>
        <w:rPr>
          <w:rFonts w:ascii="Times New Roman" w:hAnsi="Times New Roman" w:cs="Times New Roman"/>
          <w:i/>
          <w:iCs/>
          <w:sz w:val="18"/>
          <w:szCs w:val="18"/>
          <w:lang w:val="es-ES"/>
        </w:rPr>
      </w:pPr>
      <w:r w:rsidRPr="00AD73A1">
        <w:rPr>
          <w:rFonts w:ascii="Times New Roman" w:hAnsi="Times New Roman" w:cs="Times New Roman"/>
          <w:i/>
          <w:iCs/>
          <w:sz w:val="18"/>
          <w:szCs w:val="18"/>
          <w:lang w:val="es-ES"/>
        </w:rPr>
        <w:t>La teoría, la presencia digital y los espacios concretos</w:t>
      </w:r>
    </w:p>
    <w:p w:rsidRPr="00AD73A1" w:rsidR="0034458D" w:rsidP="004255C9" w:rsidRDefault="0034458D" w14:paraId="00873E3F" w14:textId="631AE9F8">
      <w:pPr>
        <w:pBdr>
          <w:bottom w:val="single" w:color="auto" w:sz="6" w:space="0"/>
        </w:pBdr>
        <w:spacing w:after="0" w:line="240" w:lineRule="auto"/>
        <w:ind w:firstLine="720"/>
        <w:rPr>
          <w:rFonts w:ascii="Times New Roman" w:hAnsi="Times New Roman" w:cs="Times New Roman"/>
          <w:i/>
          <w:iCs/>
          <w:sz w:val="18"/>
          <w:szCs w:val="18"/>
          <w:lang w:val="es-ES"/>
        </w:rPr>
      </w:pPr>
      <w:r w:rsidRPr="00AD73A1">
        <w:rPr>
          <w:rFonts w:ascii="Times New Roman" w:hAnsi="Times New Roman" w:cs="Times New Roman"/>
          <w:i/>
          <w:iCs/>
          <w:sz w:val="18"/>
          <w:szCs w:val="18"/>
          <w:lang w:val="es-ES"/>
        </w:rPr>
        <w:t>*********************</w:t>
      </w:r>
    </w:p>
    <w:p w:rsidRPr="00AD73A1" w:rsidR="0034458D" w:rsidP="38936106" w:rsidRDefault="08EA0D43" w14:paraId="48FD02A5" w14:textId="3052ABBC">
      <w:pPr>
        <w:pBdr>
          <w:bottom w:val="single" w:color="auto" w:sz="6" w:space="0"/>
        </w:pBdr>
        <w:spacing w:after="0" w:line="240" w:lineRule="auto"/>
        <w:rPr>
          <w:rFonts w:ascii="Times New Roman" w:hAnsi="Times New Roman" w:cs="Times New Roman"/>
          <w:b/>
          <w:bCs/>
          <w:sz w:val="18"/>
          <w:szCs w:val="18"/>
          <w:lang w:val="es-ES"/>
        </w:rPr>
      </w:pPr>
      <w:r w:rsidRPr="38936106">
        <w:rPr>
          <w:rFonts w:ascii="Times New Roman" w:hAnsi="Times New Roman" w:cs="Times New Roman"/>
          <w:b/>
          <w:bCs/>
          <w:sz w:val="18"/>
          <w:szCs w:val="18"/>
          <w:lang w:val="es-ES"/>
        </w:rPr>
        <w:t xml:space="preserve">Autogobierno a largo plazo: </w:t>
      </w:r>
      <w:r w:rsidRPr="38936106" w:rsidR="341F6D27">
        <w:rPr>
          <w:rFonts w:ascii="Times New Roman" w:hAnsi="Times New Roman" w:cs="Times New Roman"/>
          <w:b/>
          <w:bCs/>
          <w:sz w:val="18"/>
          <w:szCs w:val="18"/>
          <w:lang w:val="es-ES"/>
        </w:rPr>
        <w:t>Desarrollo</w:t>
      </w:r>
      <w:r w:rsidRPr="38936106">
        <w:rPr>
          <w:rFonts w:ascii="Times New Roman" w:hAnsi="Times New Roman" w:cs="Times New Roman"/>
          <w:b/>
          <w:bCs/>
          <w:sz w:val="18"/>
          <w:szCs w:val="18"/>
          <w:lang w:val="es-ES"/>
        </w:rPr>
        <w:t xml:space="preserve">, </w:t>
      </w:r>
      <w:r w:rsidRPr="38936106" w:rsidR="0FE9242D">
        <w:rPr>
          <w:rFonts w:ascii="Times New Roman" w:hAnsi="Times New Roman" w:cs="Times New Roman"/>
          <w:b/>
          <w:bCs/>
          <w:sz w:val="18"/>
          <w:szCs w:val="18"/>
          <w:lang w:val="es-ES"/>
        </w:rPr>
        <w:t>C</w:t>
      </w:r>
      <w:r w:rsidRPr="38936106">
        <w:rPr>
          <w:rFonts w:ascii="Times New Roman" w:hAnsi="Times New Roman" w:cs="Times New Roman"/>
          <w:b/>
          <w:bCs/>
          <w:sz w:val="18"/>
          <w:szCs w:val="18"/>
          <w:lang w:val="es-ES"/>
        </w:rPr>
        <w:t xml:space="preserve">ambio y </w:t>
      </w:r>
      <w:r w:rsidRPr="38936106" w:rsidR="24A4D633">
        <w:rPr>
          <w:rFonts w:ascii="Times New Roman" w:hAnsi="Times New Roman" w:cs="Times New Roman"/>
          <w:b/>
          <w:bCs/>
          <w:sz w:val="18"/>
          <w:szCs w:val="18"/>
          <w:lang w:val="es-ES"/>
        </w:rPr>
        <w:t>P</w:t>
      </w:r>
      <w:r w:rsidRPr="38936106">
        <w:rPr>
          <w:rFonts w:ascii="Times New Roman" w:hAnsi="Times New Roman" w:cs="Times New Roman"/>
          <w:b/>
          <w:bCs/>
          <w:sz w:val="18"/>
          <w:szCs w:val="18"/>
          <w:lang w:val="es-ES"/>
        </w:rPr>
        <w:t>rogreso</w:t>
      </w:r>
    </w:p>
    <w:p w:rsidRPr="00AD73A1" w:rsidR="0034458D" w:rsidP="38936106" w:rsidRDefault="08EA0D43" w14:paraId="4755FE40" w14:textId="32A0029B">
      <w:pPr>
        <w:pBdr>
          <w:bottom w:val="single" w:color="auto" w:sz="6" w:space="0"/>
        </w:pBdr>
        <w:spacing w:after="0" w:line="240" w:lineRule="auto"/>
        <w:ind w:left="720"/>
        <w:rPr>
          <w:rFonts w:ascii="Times New Roman" w:hAnsi="Times New Roman" w:cs="Times New Roman"/>
          <w:b/>
          <w:bCs/>
          <w:sz w:val="18"/>
          <w:szCs w:val="18"/>
          <w:lang w:val="es-ES"/>
        </w:rPr>
      </w:pPr>
      <w:r w:rsidRPr="38936106">
        <w:rPr>
          <w:rFonts w:ascii="Times New Roman" w:hAnsi="Times New Roman" w:cs="Times New Roman"/>
          <w:sz w:val="18"/>
          <w:szCs w:val="18"/>
          <w:lang w:val="es-ES"/>
        </w:rPr>
        <w:t xml:space="preserve">Los propósitos específicos de esta corporación son fomentar el desarrollo de la </w:t>
      </w:r>
      <w:r w:rsidRPr="38936106" w:rsidR="56787341">
        <w:rPr>
          <w:rFonts w:ascii="Times New Roman" w:hAnsi="Times New Roman" w:cs="Times New Roman"/>
          <w:sz w:val="18"/>
          <w:szCs w:val="18"/>
          <w:lang w:val="es-ES"/>
        </w:rPr>
        <w:t>T</w:t>
      </w:r>
      <w:r w:rsidRPr="38936106">
        <w:rPr>
          <w:rFonts w:ascii="Times New Roman" w:hAnsi="Times New Roman" w:cs="Times New Roman"/>
          <w:sz w:val="18"/>
          <w:szCs w:val="18"/>
          <w:lang w:val="es-ES"/>
        </w:rPr>
        <w:t xml:space="preserve">eoría </w:t>
      </w:r>
      <w:r w:rsidRPr="38936106" w:rsidR="59BA13B1">
        <w:rPr>
          <w:rFonts w:ascii="Times New Roman" w:hAnsi="Times New Roman" w:cs="Times New Roman"/>
          <w:sz w:val="18"/>
          <w:szCs w:val="18"/>
          <w:lang w:val="es-ES"/>
        </w:rPr>
        <w:t>Juridica</w:t>
      </w:r>
      <w:r w:rsidRPr="38936106">
        <w:rPr>
          <w:rFonts w:ascii="Times New Roman" w:hAnsi="Times New Roman" w:cs="Times New Roman"/>
          <w:sz w:val="18"/>
          <w:szCs w:val="18"/>
          <w:lang w:val="es-ES"/>
        </w:rPr>
        <w:t xml:space="preserve"> </w:t>
      </w:r>
      <w:r w:rsidRPr="38936106" w:rsidR="1B370538">
        <w:rPr>
          <w:rFonts w:ascii="Times New Roman" w:hAnsi="Times New Roman" w:cs="Times New Roman"/>
          <w:sz w:val="18"/>
          <w:szCs w:val="18"/>
          <w:lang w:val="es-ES"/>
        </w:rPr>
        <w:t>C</w:t>
      </w:r>
      <w:r w:rsidRPr="38936106">
        <w:rPr>
          <w:rFonts w:ascii="Times New Roman" w:hAnsi="Times New Roman" w:cs="Times New Roman"/>
          <w:sz w:val="18"/>
          <w:szCs w:val="18"/>
          <w:lang w:val="es-ES"/>
        </w:rPr>
        <w:t xml:space="preserve">rítica </w:t>
      </w:r>
      <w:r w:rsidRPr="38936106" w:rsidR="3D2FF108">
        <w:rPr>
          <w:rFonts w:ascii="Times New Roman" w:hAnsi="Times New Roman" w:cs="Times New Roman"/>
          <w:sz w:val="18"/>
          <w:szCs w:val="18"/>
          <w:lang w:val="es-ES"/>
        </w:rPr>
        <w:t>L</w:t>
      </w:r>
      <w:r w:rsidRPr="38936106" w:rsidR="6542E795">
        <w:rPr>
          <w:rFonts w:ascii="Times New Roman" w:hAnsi="Times New Roman" w:cs="Times New Roman"/>
          <w:sz w:val="18"/>
          <w:szCs w:val="18"/>
          <w:lang w:val="es-ES"/>
        </w:rPr>
        <w:t>atinoamericana</w:t>
      </w:r>
      <w:r w:rsidRPr="38936106">
        <w:rPr>
          <w:rFonts w:ascii="Times New Roman" w:hAnsi="Times New Roman" w:cs="Times New Roman"/>
          <w:sz w:val="18"/>
          <w:szCs w:val="18"/>
          <w:lang w:val="es-ES"/>
        </w:rPr>
        <w:t xml:space="preserve"> [de aquí en adelante referida como teoría </w:t>
      </w:r>
      <w:r w:rsidRPr="38936106" w:rsidR="341F6D27">
        <w:rPr>
          <w:rFonts w:ascii="Times New Roman" w:hAnsi="Times New Roman" w:cs="Times New Roman"/>
          <w:sz w:val="18"/>
          <w:szCs w:val="18"/>
          <w:lang w:val="es-ES"/>
        </w:rPr>
        <w:t>“</w:t>
      </w:r>
      <w:r w:rsidRPr="38936106">
        <w:rPr>
          <w:rFonts w:ascii="Times New Roman" w:hAnsi="Times New Roman" w:cs="Times New Roman"/>
          <w:sz w:val="18"/>
          <w:szCs w:val="18"/>
          <w:lang w:val="es-ES"/>
        </w:rPr>
        <w:t>LatCrit</w:t>
      </w:r>
      <w:r w:rsidRPr="38936106" w:rsidR="341F6D27">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promover la diseminación de la erudición LatCrit, y facilitar y permitir el crecimiento y </w:t>
      </w:r>
      <w:r w:rsidRPr="38936106" w:rsidR="341F6D27">
        <w:rPr>
          <w:rFonts w:ascii="Times New Roman" w:hAnsi="Times New Roman" w:cs="Times New Roman"/>
          <w:sz w:val="18"/>
          <w:szCs w:val="18"/>
          <w:lang w:val="es-ES"/>
        </w:rPr>
        <w:t xml:space="preserve">la </w:t>
      </w:r>
      <w:r w:rsidRPr="38936106">
        <w:rPr>
          <w:rFonts w:ascii="Times New Roman" w:hAnsi="Times New Roman" w:cs="Times New Roman"/>
          <w:sz w:val="18"/>
          <w:szCs w:val="18"/>
          <w:lang w:val="es-ES"/>
        </w:rPr>
        <w:t>consolidación de la [comunidad] LatCrit</w:t>
      </w:r>
      <w:r w:rsidRPr="38936106" w:rsidR="341F6D27">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como una red de académicos legales e interdisciplinarios, abogados de interés público y organizaciones no gubernamentales comprometidas con los valores de la anti</w:t>
      </w:r>
      <w:r w:rsidRPr="38936106" w:rsidR="341F6D27">
        <w:rPr>
          <w:rFonts w:ascii="Times New Roman" w:hAnsi="Times New Roman" w:cs="Times New Roman"/>
          <w:sz w:val="18"/>
          <w:szCs w:val="18"/>
          <w:lang w:val="es-ES"/>
        </w:rPr>
        <w:t>-</w:t>
      </w:r>
      <w:r w:rsidRPr="38936106">
        <w:rPr>
          <w:rFonts w:ascii="Times New Roman" w:hAnsi="Times New Roman" w:cs="Times New Roman"/>
          <w:sz w:val="18"/>
          <w:szCs w:val="18"/>
          <w:lang w:val="es-ES"/>
        </w:rPr>
        <w:t>subordinación y la justicia intergrupal e intragrupal, tanto a nivel nacional como internacional.</w:t>
      </w:r>
    </w:p>
    <w:p w:rsidRPr="00AD73A1" w:rsidR="0034458D" w:rsidP="004255C9" w:rsidRDefault="0034458D" w14:paraId="496C2EFE" w14:textId="77777777">
      <w:pPr>
        <w:pBdr>
          <w:bottom w:val="single" w:color="auto" w:sz="6" w:space="0"/>
        </w:pBdr>
        <w:spacing w:after="0" w:line="240" w:lineRule="auto"/>
        <w:rPr>
          <w:rFonts w:ascii="Times New Roman" w:hAnsi="Times New Roman" w:cs="Times New Roman"/>
          <w:b/>
          <w:bCs/>
          <w:sz w:val="18"/>
          <w:szCs w:val="18"/>
          <w:lang w:val="es-ES"/>
        </w:rPr>
      </w:pPr>
    </w:p>
    <w:p w:rsidRPr="00AD73A1" w:rsidR="000A37CD" w:rsidP="5124F912" w:rsidRDefault="01194135" w14:paraId="0D4E95FB" w14:textId="002996FE">
      <w:pPr>
        <w:pBdr>
          <w:bottom w:val="single" w:color="FF000000" w:sz="6" w:space="0"/>
        </w:pBdr>
        <w:spacing w:after="0" w:line="240" w:lineRule="auto"/>
        <w:ind w:firstLine="720"/>
        <w:rPr>
          <w:rFonts w:ascii="Times New Roman" w:hAnsi="Times New Roman" w:cs="Times New Roman"/>
          <w:sz w:val="18"/>
          <w:szCs w:val="18"/>
          <w:lang w:val="es-ES"/>
        </w:rPr>
      </w:pPr>
      <w:r w:rsidRPr="00AD73A1" w:rsidR="420FAC7A">
        <w:rPr>
          <w:rFonts w:ascii="Times New Roman" w:hAnsi="Times New Roman" w:cs="Times New Roman"/>
          <w:sz w:val="18"/>
          <w:szCs w:val="18"/>
          <w:lang w:val="es-ES"/>
        </w:rPr>
        <w:t xml:space="preserve">-Estatutos de </w:t>
      </w:r>
      <w:r w:rsidRPr="5124F912" w:rsidR="420FAC7A">
        <w:rPr>
          <w:rFonts w:ascii="Times New Roman" w:hAnsi="Times New Roman" w:cs="Times New Roman"/>
          <w:sz w:val="18"/>
          <w:szCs w:val="18"/>
          <w:lang w:val="es-ES"/>
        </w:rPr>
        <w:t>LatCrit</w:t>
      </w:r>
      <w:r w:rsidRPr="5124F912" w:rsidR="420FAC7A">
        <w:rPr>
          <w:rFonts w:ascii="Times New Roman" w:hAnsi="Times New Roman" w:cs="Times New Roman"/>
          <w:sz w:val="18"/>
          <w:szCs w:val="18"/>
          <w:lang w:val="es-ES"/>
        </w:rPr>
        <w:t>, "Propósitos específicos"</w:t>
      </w:r>
      <w:r w:rsidRPr="5124F912">
        <w:rPr>
          <w:rStyle w:val="FootnoteReference"/>
          <w:rFonts w:ascii="Times New Roman" w:hAnsi="Times New Roman" w:cs="Times New Roman"/>
          <w:sz w:val="18"/>
          <w:szCs w:val="18"/>
          <w:lang w:val="es-ES"/>
        </w:rPr>
        <w:footnoteReference w:id="28149"/>
      </w:r>
    </w:p>
    <w:p w:rsidRPr="00AD73A1" w:rsidR="0034458D" w:rsidP="004255C9" w:rsidRDefault="0034458D" w14:paraId="2D4CE785" w14:textId="77777777">
      <w:pPr>
        <w:pBdr>
          <w:bottom w:val="single" w:color="auto" w:sz="6" w:space="0"/>
        </w:pBdr>
        <w:spacing w:after="0" w:line="240" w:lineRule="auto"/>
        <w:rPr>
          <w:rFonts w:ascii="Times New Roman" w:hAnsi="Times New Roman" w:cs="Times New Roman"/>
          <w:sz w:val="18"/>
          <w:szCs w:val="18"/>
          <w:lang w:val="es-ES"/>
        </w:rPr>
      </w:pPr>
    </w:p>
    <w:p w:rsidRPr="00AD73A1" w:rsidR="0034458D" w:rsidP="5124F912" w:rsidRDefault="7AAEAE6E" w14:paraId="2661498D" w14:textId="3F3A6C4C">
      <w:pPr>
        <w:pBdr>
          <w:bottom w:val="single" w:color="000000" w:sz="6" w:space="0"/>
        </w:pBdr>
        <w:spacing w:after="0" w:line="240" w:lineRule="auto"/>
        <w:ind w:firstLine="720"/>
        <w:rPr>
          <w:rFonts w:ascii="Times New Roman" w:hAnsi="Times New Roman" w:cs="Times New Roman"/>
          <w:sz w:val="18"/>
          <w:szCs w:val="18"/>
          <w:lang w:val="es-ES"/>
        </w:rPr>
      </w:pPr>
      <w:r w:rsidRPr="00AD73A1" w:rsidR="7288702F">
        <w:rPr>
          <w:rFonts w:ascii="Times New Roman" w:hAnsi="Times New Roman" w:cs="Times New Roman"/>
          <w:sz w:val="18"/>
          <w:szCs w:val="18"/>
          <w:lang w:val="es-ES"/>
        </w:rPr>
        <w:t xml:space="preserve">Tras el coloquio de Puerto Rico, de 1995, sobre “La representación de las comunidades latinas: teoría y práctica crítica de la raza”, en el que dimos nombre a </w:t>
      </w:r>
      <w:r w:rsidRPr="5124F912" w:rsidR="7288702F">
        <w:rPr>
          <w:rFonts w:ascii="Times New Roman" w:hAnsi="Times New Roman" w:cs="Times New Roman"/>
          <w:sz w:val="18"/>
          <w:szCs w:val="18"/>
          <w:lang w:val="es-ES"/>
        </w:rPr>
        <w:t>LatCrit</w:t>
      </w:r>
      <w:r w:rsidRPr="5124F912" w:rsidR="7288702F">
        <w:rPr>
          <w:rFonts w:ascii="Times New Roman" w:hAnsi="Times New Roman" w:cs="Times New Roman"/>
          <w:sz w:val="18"/>
          <w:szCs w:val="18"/>
          <w:lang w:val="es-ES"/>
        </w:rPr>
        <w:t>, enfocamos nuestras prioridades programáticas en establecer una conferencia anual regida por los valores, la ética y los principios que habíamos logrado expresar</w:t>
      </w:r>
      <w:r w:rsidRPr="5124F912">
        <w:rPr>
          <w:rStyle w:val="FootnoteReference"/>
          <w:rFonts w:ascii="Times New Roman" w:hAnsi="Times New Roman" w:cs="Times New Roman"/>
          <w:sz w:val="18"/>
          <w:szCs w:val="18"/>
          <w:lang w:val="es-ES"/>
        </w:rPr>
        <w:footnoteReference w:id="29398"/>
      </w:r>
      <w:r w:rsidRPr="5124F912" w:rsidR="7288702F">
        <w:rPr>
          <w:rFonts w:ascii="Times New Roman" w:hAnsi="Times New Roman" w:cs="Times New Roman"/>
          <w:sz w:val="18"/>
          <w:szCs w:val="18"/>
          <w:lang w:val="es-ES"/>
        </w:rPr>
        <w:t xml:space="preserve">. La conferencia </w:t>
      </w:r>
      <w:r w:rsidRPr="5124F912" w:rsidR="7288702F">
        <w:rPr>
          <w:rFonts w:ascii="Times New Roman" w:hAnsi="Times New Roman" w:cs="Times New Roman"/>
          <w:sz w:val="18"/>
          <w:szCs w:val="18"/>
          <w:lang w:val="es-ES"/>
        </w:rPr>
        <w:t>LatCrit</w:t>
      </w:r>
      <w:r w:rsidRPr="5124F912" w:rsidR="7288702F">
        <w:rPr>
          <w:rFonts w:ascii="Times New Roman" w:hAnsi="Times New Roman" w:cs="Times New Roman"/>
          <w:sz w:val="18"/>
          <w:szCs w:val="18"/>
          <w:lang w:val="es-ES"/>
        </w:rPr>
        <w:t xml:space="preserve"> I fue el comienzo </w:t>
      </w:r>
      <w:r w:rsidRPr="5124F912" w:rsidR="3E0473DB">
        <w:rPr>
          <w:rFonts w:ascii="Times New Roman" w:hAnsi="Times New Roman" w:cs="Times New Roman"/>
          <w:sz w:val="18"/>
          <w:szCs w:val="18"/>
          <w:lang w:val="es-ES"/>
        </w:rPr>
        <w:t>de la</w:t>
      </w:r>
      <w:r w:rsidRPr="5124F912" w:rsidR="7288702F">
        <w:rPr>
          <w:rFonts w:ascii="Times New Roman" w:hAnsi="Times New Roman" w:cs="Times New Roman"/>
          <w:sz w:val="18"/>
          <w:szCs w:val="18"/>
          <w:lang w:val="es-ES"/>
        </w:rPr>
        <w:t xml:space="preserve"> práctica de nuestros compromisos mutuos y compartidos, en términos colectivos y programáticos. Al final de la conferencia, tuvimos que decidir cómo seguir adelante, si es que lo hacíamos </w:t>
      </w:r>
      <w:r w:rsidRPr="5124F912" w:rsidR="7ACF3A0F">
        <w:rPr>
          <w:rFonts w:ascii="Symbol" w:hAnsi="Symbol" w:eastAsia="Symbol" w:cs="Symbol"/>
          <w:sz w:val="18"/>
          <w:szCs w:val="18"/>
          <w:lang w:val="es-ES"/>
        </w:rPr>
        <w:t>¾</w:t>
      </w:r>
      <w:r w:rsidRPr="5124F912" w:rsidR="7ACF3A0F">
        <w:rPr>
          <w:rFonts w:ascii="Times New Roman" w:hAnsi="Times New Roman" w:cs="Times New Roman"/>
          <w:sz w:val="18"/>
          <w:szCs w:val="18"/>
          <w:lang w:val="es-ES"/>
        </w:rPr>
        <w:t>incógnitas</w:t>
      </w:r>
      <w:r w:rsidRPr="5124F912" w:rsidR="7288702F">
        <w:rPr>
          <w:rFonts w:ascii="Times New Roman" w:hAnsi="Times New Roman" w:cs="Times New Roman"/>
          <w:sz w:val="18"/>
          <w:szCs w:val="18"/>
          <w:lang w:val="es-ES"/>
        </w:rPr>
        <w:t xml:space="preserve"> que se decidieron la última mañana, un domingo, en un desayuno de trabajo común</w:t>
      </w:r>
      <w:r w:rsidRPr="5124F912" w:rsidR="7ACF3A0F">
        <w:rPr>
          <w:rFonts w:ascii="Times New Roman" w:hAnsi="Times New Roman" w:cs="Times New Roman"/>
          <w:sz w:val="18"/>
          <w:szCs w:val="18"/>
          <w:lang w:val="es-ES"/>
        </w:rPr>
        <w:t>,</w:t>
      </w:r>
      <w:r w:rsidRPr="5124F912" w:rsidR="7288702F">
        <w:rPr>
          <w:rFonts w:ascii="Times New Roman" w:hAnsi="Times New Roman" w:cs="Times New Roman"/>
          <w:sz w:val="18"/>
          <w:szCs w:val="18"/>
          <w:lang w:val="es-ES"/>
        </w:rPr>
        <w:t xml:space="preserve"> abierto a todos los asistentes a la conferencia. Allí </w:t>
      </w:r>
      <w:r w:rsidRPr="5124F912" w:rsidR="7ACF3A0F">
        <w:rPr>
          <w:rFonts w:ascii="Times New Roman" w:hAnsi="Times New Roman" w:cs="Times New Roman"/>
          <w:sz w:val="18"/>
          <w:szCs w:val="18"/>
          <w:lang w:val="es-ES"/>
        </w:rPr>
        <w:t xml:space="preserve">determinamos </w:t>
      </w:r>
      <w:r w:rsidRPr="5124F912" w:rsidR="7288702F">
        <w:rPr>
          <w:rFonts w:ascii="Times New Roman" w:hAnsi="Times New Roman" w:cs="Times New Roman"/>
          <w:sz w:val="18"/>
          <w:szCs w:val="18"/>
          <w:lang w:val="es-ES"/>
        </w:rPr>
        <w:t>organizar un comité</w:t>
      </w:r>
      <w:r w:rsidRPr="5124F912" w:rsidR="7ACF3A0F">
        <w:rPr>
          <w:rFonts w:ascii="Times New Roman" w:hAnsi="Times New Roman" w:cs="Times New Roman"/>
          <w:sz w:val="18"/>
          <w:szCs w:val="18"/>
          <w:lang w:val="es-ES"/>
        </w:rPr>
        <w:t>,</w:t>
      </w:r>
      <w:r w:rsidRPr="5124F912" w:rsidR="7288702F">
        <w:rPr>
          <w:rFonts w:ascii="Times New Roman" w:hAnsi="Times New Roman" w:cs="Times New Roman"/>
          <w:sz w:val="18"/>
          <w:szCs w:val="18"/>
          <w:lang w:val="es-ES"/>
        </w:rPr>
        <w:t xml:space="preserve"> compuesto por los organizadores de la primera conferencia, así como por colaboradores</w:t>
      </w:r>
      <w:r w:rsidRPr="5124F912" w:rsidR="7ACF3A0F">
        <w:rPr>
          <w:rFonts w:ascii="Times New Roman" w:hAnsi="Times New Roman" w:cs="Times New Roman"/>
          <w:sz w:val="18"/>
          <w:szCs w:val="18"/>
          <w:lang w:val="es-ES"/>
        </w:rPr>
        <w:t xml:space="preserve"> nuevos</w:t>
      </w:r>
      <w:r w:rsidRPr="5124F912" w:rsidR="7288702F">
        <w:rPr>
          <w:rFonts w:ascii="Times New Roman" w:hAnsi="Times New Roman" w:cs="Times New Roman"/>
          <w:sz w:val="18"/>
          <w:szCs w:val="18"/>
          <w:lang w:val="es-ES"/>
        </w:rPr>
        <w:t xml:space="preserve">, incluidos algunos con base en el lugar elegido para la conferencia </w:t>
      </w:r>
      <w:r w:rsidRPr="5124F912" w:rsidR="7ACF3A0F">
        <w:rPr>
          <w:rFonts w:ascii="Times New Roman" w:hAnsi="Times New Roman" w:cs="Times New Roman"/>
          <w:sz w:val="18"/>
          <w:szCs w:val="18"/>
          <w:lang w:val="es-ES"/>
        </w:rPr>
        <w:t xml:space="preserve">de </w:t>
      </w:r>
      <w:r w:rsidRPr="5124F912" w:rsidR="7288702F">
        <w:rPr>
          <w:rFonts w:ascii="Times New Roman" w:hAnsi="Times New Roman" w:cs="Times New Roman"/>
          <w:sz w:val="18"/>
          <w:szCs w:val="18"/>
          <w:lang w:val="es-ES"/>
        </w:rPr>
        <w:t>LatCrit</w:t>
      </w:r>
      <w:r w:rsidRPr="5124F912" w:rsidR="7288702F">
        <w:rPr>
          <w:rFonts w:ascii="Times New Roman" w:hAnsi="Times New Roman" w:cs="Times New Roman"/>
          <w:sz w:val="18"/>
          <w:szCs w:val="18"/>
          <w:lang w:val="es-ES"/>
        </w:rPr>
        <w:t xml:space="preserve"> II, San Antonio. Básicamente, hicimos lo mismo durante los siguientes veinticinco años, tratando siempre de equilibrar a los veteranos con los recién llegados</w:t>
      </w:r>
      <w:r w:rsidRPr="5124F912" w:rsidR="7ACF3A0F">
        <w:rPr>
          <w:rFonts w:ascii="Times New Roman" w:hAnsi="Times New Roman" w:cs="Times New Roman"/>
          <w:sz w:val="18"/>
          <w:szCs w:val="18"/>
          <w:lang w:val="es-ES"/>
        </w:rPr>
        <w:t>,</w:t>
      </w:r>
      <w:r w:rsidRPr="5124F912" w:rsidR="7288702F">
        <w:rPr>
          <w:rFonts w:ascii="Times New Roman" w:hAnsi="Times New Roman" w:cs="Times New Roman"/>
          <w:sz w:val="18"/>
          <w:szCs w:val="18"/>
          <w:lang w:val="es-ES"/>
        </w:rPr>
        <w:t xml:space="preserve"> para lograr </w:t>
      </w:r>
      <w:r w:rsidRPr="5124F912" w:rsidR="7ACF3A0F">
        <w:rPr>
          <w:rFonts w:ascii="Times New Roman" w:hAnsi="Times New Roman" w:cs="Times New Roman"/>
          <w:sz w:val="18"/>
          <w:szCs w:val="18"/>
          <w:lang w:val="es-ES"/>
        </w:rPr>
        <w:t xml:space="preserve">una </w:t>
      </w:r>
      <w:r w:rsidRPr="5124F912" w:rsidR="7288702F">
        <w:rPr>
          <w:rFonts w:ascii="Times New Roman" w:hAnsi="Times New Roman" w:cs="Times New Roman"/>
          <w:sz w:val="18"/>
          <w:szCs w:val="18"/>
          <w:lang w:val="es-ES"/>
        </w:rPr>
        <w:t>memoria colectiva y continuidad, así como infusiones constantes de energía, visión y método</w:t>
      </w:r>
      <w:r w:rsidRPr="5124F912" w:rsidR="7ACF3A0F">
        <w:rPr>
          <w:rFonts w:ascii="Times New Roman" w:hAnsi="Times New Roman" w:cs="Times New Roman"/>
          <w:sz w:val="18"/>
          <w:szCs w:val="18"/>
          <w:lang w:val="es-ES"/>
        </w:rPr>
        <w:t>s nuevos</w:t>
      </w:r>
      <w:r w:rsidRPr="5124F912" w:rsidR="7288702F">
        <w:rPr>
          <w:rFonts w:ascii="Times New Roman" w:hAnsi="Times New Roman" w:cs="Times New Roman"/>
          <w:sz w:val="18"/>
          <w:szCs w:val="18"/>
          <w:lang w:val="es-ES"/>
        </w:rPr>
        <w:t>. A partir de estos esfuerzos de colaboración</w:t>
      </w:r>
      <w:r w:rsidRPr="5124F912" w:rsidR="7ACF3A0F">
        <w:rPr>
          <w:rFonts w:ascii="Times New Roman" w:hAnsi="Times New Roman" w:cs="Times New Roman"/>
          <w:sz w:val="18"/>
          <w:szCs w:val="18"/>
          <w:lang w:val="es-ES"/>
        </w:rPr>
        <w:t>,</w:t>
      </w:r>
      <w:r w:rsidRPr="5124F912" w:rsidR="7288702F">
        <w:rPr>
          <w:rFonts w:ascii="Times New Roman" w:hAnsi="Times New Roman" w:cs="Times New Roman"/>
          <w:sz w:val="18"/>
          <w:szCs w:val="18"/>
          <w:lang w:val="es-ES"/>
        </w:rPr>
        <w:t xml:space="preserve"> para mantener la conferencia anual de acuerdo con nuestros compromisos comunes, nos diversificamos</w:t>
      </w:r>
      <w:r w:rsidRPr="5124F912" w:rsidR="7ACF3A0F">
        <w:rPr>
          <w:rFonts w:ascii="Times New Roman" w:hAnsi="Times New Roman" w:cs="Times New Roman"/>
          <w:sz w:val="18"/>
          <w:szCs w:val="18"/>
          <w:lang w:val="es-ES"/>
        </w:rPr>
        <w:t xml:space="preserve"> e intentamos </w:t>
      </w:r>
      <w:r w:rsidRPr="5124F912" w:rsidR="7288702F">
        <w:rPr>
          <w:rFonts w:ascii="Times New Roman" w:hAnsi="Times New Roman" w:cs="Times New Roman"/>
          <w:sz w:val="18"/>
          <w:szCs w:val="18"/>
          <w:lang w:val="es-ES"/>
        </w:rPr>
        <w:t xml:space="preserve">hacer lo mismo con la variedad de proyectos que </w:t>
      </w:r>
      <w:r w:rsidRPr="5124F912" w:rsidR="7ACF3A0F">
        <w:rPr>
          <w:rFonts w:ascii="Times New Roman" w:hAnsi="Times New Roman" w:cs="Times New Roman"/>
          <w:sz w:val="18"/>
          <w:szCs w:val="18"/>
          <w:lang w:val="es-ES"/>
        </w:rPr>
        <w:t>han surgido</w:t>
      </w:r>
      <w:r w:rsidRPr="5124F912" w:rsidR="7288702F">
        <w:rPr>
          <w:rFonts w:ascii="Times New Roman" w:hAnsi="Times New Roman" w:cs="Times New Roman"/>
          <w:sz w:val="18"/>
          <w:szCs w:val="18"/>
          <w:lang w:val="es-ES"/>
        </w:rPr>
        <w:t xml:space="preserve"> desde 1995. La planificación de la conferencia estableció la plantilla para el autogobierno de </w:t>
      </w:r>
      <w:r w:rsidRPr="5124F912" w:rsidR="7288702F">
        <w:rPr>
          <w:rFonts w:ascii="Times New Roman" w:hAnsi="Times New Roman" w:cs="Times New Roman"/>
          <w:sz w:val="18"/>
          <w:szCs w:val="18"/>
          <w:lang w:val="es-ES"/>
        </w:rPr>
        <w:t>LatCrit</w:t>
      </w:r>
      <w:r w:rsidRPr="5124F912" w:rsidR="7288702F">
        <w:rPr>
          <w:rFonts w:ascii="Times New Roman" w:hAnsi="Times New Roman" w:cs="Times New Roman"/>
          <w:sz w:val="18"/>
          <w:szCs w:val="18"/>
          <w:lang w:val="es-ES"/>
        </w:rPr>
        <w:t xml:space="preserve"> como comunidad </w:t>
      </w:r>
      <w:r w:rsidRPr="5124F912" w:rsidR="7ACF3A0F">
        <w:rPr>
          <w:rFonts w:ascii="Times New Roman" w:hAnsi="Times New Roman" w:cs="Times New Roman"/>
          <w:sz w:val="18"/>
          <w:szCs w:val="18"/>
          <w:lang w:val="es-ES"/>
        </w:rPr>
        <w:t xml:space="preserve">y </w:t>
      </w:r>
      <w:r w:rsidRPr="5124F912" w:rsidR="7288702F">
        <w:rPr>
          <w:rFonts w:ascii="Times New Roman" w:hAnsi="Times New Roman" w:cs="Times New Roman"/>
          <w:sz w:val="18"/>
          <w:szCs w:val="18"/>
          <w:lang w:val="es-ES"/>
        </w:rPr>
        <w:t>produ</w:t>
      </w:r>
      <w:r w:rsidRPr="5124F912" w:rsidR="7ACF3A0F">
        <w:rPr>
          <w:rFonts w:ascii="Times New Roman" w:hAnsi="Times New Roman" w:cs="Times New Roman"/>
          <w:sz w:val="18"/>
          <w:szCs w:val="18"/>
          <w:lang w:val="es-ES"/>
        </w:rPr>
        <w:t xml:space="preserve">jo </w:t>
      </w:r>
      <w:r w:rsidRPr="5124F912" w:rsidR="7288702F">
        <w:rPr>
          <w:rFonts w:ascii="Times New Roman" w:hAnsi="Times New Roman" w:cs="Times New Roman"/>
          <w:sz w:val="18"/>
          <w:szCs w:val="18"/>
          <w:lang w:val="es-ES"/>
        </w:rPr>
        <w:t>un manual de planificación</w:t>
      </w:r>
      <w:r w:rsidRPr="5124F912" w:rsidR="7ACF3A0F">
        <w:rPr>
          <w:rFonts w:ascii="Times New Roman" w:hAnsi="Times New Roman" w:cs="Times New Roman"/>
          <w:sz w:val="18"/>
          <w:szCs w:val="18"/>
          <w:lang w:val="es-ES"/>
        </w:rPr>
        <w:t>,</w:t>
      </w:r>
      <w:r w:rsidRPr="5124F912" w:rsidR="7288702F">
        <w:rPr>
          <w:rFonts w:ascii="Times New Roman" w:hAnsi="Times New Roman" w:cs="Times New Roman"/>
          <w:sz w:val="18"/>
          <w:szCs w:val="18"/>
          <w:lang w:val="es-ES"/>
        </w:rPr>
        <w:t xml:space="preserve"> </w:t>
      </w:r>
      <w:r w:rsidRPr="5124F912" w:rsidR="7288702F">
        <w:rPr>
          <w:rFonts w:ascii="Times New Roman" w:hAnsi="Times New Roman" w:cs="Times New Roman"/>
          <w:sz w:val="18"/>
          <w:szCs w:val="18"/>
          <w:lang w:val="es-ES"/>
        </w:rPr>
        <w:t>utilizado de forma flexible para cada conferencia</w:t>
      </w:r>
      <w:r w:rsidRPr="5124F912" w:rsidR="7ACF3A0F">
        <w:rPr>
          <w:rFonts w:ascii="Times New Roman" w:hAnsi="Times New Roman" w:cs="Times New Roman"/>
          <w:sz w:val="18"/>
          <w:szCs w:val="18"/>
          <w:lang w:val="es-ES"/>
        </w:rPr>
        <w:t>,</w:t>
      </w:r>
      <w:r w:rsidRPr="5124F912" w:rsidR="7288702F">
        <w:rPr>
          <w:rFonts w:ascii="Times New Roman" w:hAnsi="Times New Roman" w:cs="Times New Roman"/>
          <w:sz w:val="18"/>
          <w:szCs w:val="18"/>
          <w:lang w:val="es-ES"/>
        </w:rPr>
        <w:t xml:space="preserve"> desde </w:t>
      </w:r>
      <w:r w:rsidRPr="5124F912" w:rsidR="7288702F">
        <w:rPr>
          <w:rFonts w:ascii="Times New Roman" w:hAnsi="Times New Roman" w:cs="Times New Roman"/>
          <w:sz w:val="18"/>
          <w:szCs w:val="18"/>
          <w:lang w:val="es-ES"/>
        </w:rPr>
        <w:t>LatCrit</w:t>
      </w:r>
      <w:r w:rsidRPr="5124F912" w:rsidR="7288702F">
        <w:rPr>
          <w:rFonts w:ascii="Times New Roman" w:hAnsi="Times New Roman" w:cs="Times New Roman"/>
          <w:sz w:val="18"/>
          <w:szCs w:val="18"/>
          <w:lang w:val="es-ES"/>
        </w:rPr>
        <w:t xml:space="preserve"> V en Breckenridge, Colorado</w:t>
      </w:r>
      <w:r w:rsidRPr="5124F912">
        <w:rPr>
          <w:rStyle w:val="FootnoteReference"/>
          <w:rFonts w:ascii="Times New Roman" w:hAnsi="Times New Roman" w:cs="Times New Roman"/>
          <w:sz w:val="18"/>
          <w:szCs w:val="18"/>
          <w:lang w:val="es-ES"/>
        </w:rPr>
        <w:footnoteReference w:id="20752"/>
      </w:r>
      <w:r w:rsidRPr="5124F912" w:rsidR="7288702F">
        <w:rPr>
          <w:rFonts w:ascii="Times New Roman" w:hAnsi="Times New Roman" w:cs="Times New Roman"/>
          <w:sz w:val="18"/>
          <w:szCs w:val="18"/>
          <w:lang w:val="es-ES"/>
        </w:rPr>
        <w:t>.</w:t>
      </w:r>
    </w:p>
    <w:p w:rsidRPr="00AD73A1" w:rsidR="00B53D20" w:rsidP="5124F912" w:rsidRDefault="0BB55D9F" w14:paraId="6806912D" w14:textId="61BFBA68">
      <w:pPr>
        <w:pBdr>
          <w:bottom w:val="single" w:color="000000" w:sz="6" w:space="0"/>
        </w:pBdr>
        <w:spacing w:after="0" w:line="240" w:lineRule="auto"/>
        <w:ind w:firstLine="720"/>
      </w:pPr>
      <w:r w:rsidRPr="00AD73A1" w:rsidR="7ACF3A0F">
        <w:rPr>
          <w:rFonts w:ascii="Times New Roman" w:hAnsi="Times New Roman" w:cs="Times New Roman"/>
          <w:sz w:val="18"/>
          <w:szCs w:val="18"/>
          <w:lang w:val="es-ES"/>
        </w:rPr>
        <w:t>Desde el principio, nos propusimos crear un</w:t>
      </w:r>
      <w:r w:rsidRPr="38936106" w:rsidR="16D0FA18">
        <w:rPr>
          <w:rFonts w:ascii="Times New Roman" w:hAnsi="Times New Roman" w:cs="Times New Roman"/>
          <w:sz w:val="18"/>
          <w:szCs w:val="18"/>
          <w:lang w:val="es-ES"/>
        </w:rPr>
        <w:t>a “reserva financiera</w:t>
      </w:r>
      <w:r w:rsidRPr="5124F912" w:rsidR="0E19859E">
        <w:rPr>
          <w:rFonts w:ascii="Times New Roman" w:hAnsi="Times New Roman" w:cs="Times New Roman"/>
          <w:sz w:val="18"/>
          <w:szCs w:val="18"/>
          <w:lang w:val="es-ES"/>
        </w:rPr>
        <w:t>”,</w:t>
      </w:r>
      <w:r w:rsidRPr="5124F912" w:rsidR="7ACF3A0F">
        <w:rPr>
          <w:rFonts w:ascii="Times New Roman" w:hAnsi="Times New Roman" w:cs="Times New Roman"/>
          <w:sz w:val="18"/>
          <w:szCs w:val="18"/>
          <w:lang w:val="es-ES"/>
        </w:rPr>
        <w:t xml:space="preserve"> que cada comité de planificación de conferencias pudiera transferir </w:t>
      </w:r>
      <w:r w:rsidRPr="5124F912" w:rsidR="2B0F5513">
        <w:rPr>
          <w:rFonts w:ascii="Times New Roman" w:hAnsi="Times New Roman" w:cs="Times New Roman"/>
          <w:sz w:val="18"/>
          <w:szCs w:val="18"/>
          <w:lang w:val="es-ES"/>
        </w:rPr>
        <w:t xml:space="preserve">las ganancias </w:t>
      </w:r>
      <w:r w:rsidRPr="5124F912" w:rsidR="7ACF3A0F">
        <w:rPr>
          <w:rFonts w:ascii="Times New Roman" w:hAnsi="Times New Roman" w:cs="Times New Roman"/>
          <w:sz w:val="18"/>
          <w:szCs w:val="18"/>
          <w:lang w:val="es-ES"/>
        </w:rPr>
        <w:t>al comité del año siguiente y ayudar a empezar a trabajar con depósitos de hotel</w:t>
      </w:r>
      <w:r w:rsidRPr="5124F912" w:rsidR="4C6DFF68">
        <w:rPr>
          <w:rFonts w:ascii="Times New Roman" w:hAnsi="Times New Roman" w:cs="Times New Roman"/>
          <w:sz w:val="18"/>
          <w:szCs w:val="18"/>
          <w:lang w:val="es-ES"/>
        </w:rPr>
        <w:t>es</w:t>
      </w:r>
      <w:r w:rsidRPr="5124F912" w:rsidR="7ACF3A0F">
        <w:rPr>
          <w:rFonts w:ascii="Times New Roman" w:hAnsi="Times New Roman" w:cs="Times New Roman"/>
          <w:sz w:val="18"/>
          <w:szCs w:val="18"/>
          <w:lang w:val="es-ES"/>
        </w:rPr>
        <w:t xml:space="preserve"> y</w:t>
      </w:r>
      <w:r w:rsidRPr="5124F912" w:rsidR="4486BD51">
        <w:rPr>
          <w:rFonts w:ascii="Times New Roman" w:hAnsi="Times New Roman" w:cs="Times New Roman"/>
          <w:sz w:val="18"/>
          <w:szCs w:val="18"/>
          <w:lang w:val="es-ES"/>
        </w:rPr>
        <w:t xml:space="preserve"> gastos</w:t>
      </w:r>
      <w:r w:rsidRPr="5124F912" w:rsidR="7ACF3A0F">
        <w:rPr>
          <w:rFonts w:ascii="Times New Roman" w:hAnsi="Times New Roman" w:cs="Times New Roman"/>
          <w:sz w:val="18"/>
          <w:szCs w:val="18"/>
          <w:lang w:val="es-ES"/>
        </w:rPr>
        <w:t xml:space="preserve"> similares. Este objetivo requería nuestra propia cuenta bancaria, que a su vez requería un nombre y una estructura formales. Mientras trabajábamos para mantener las conferencias anuales mediante decisiones responsables y basadas en principios, nos dimos cuenta de la necesidad y las ventajas de constituirnos como asociación sin ánimo de lucro</w:t>
      </w:r>
      <w:r w:rsidRPr="5124F912" w:rsidR="2B0F5513">
        <w:rPr>
          <w:rFonts w:ascii="Times New Roman" w:hAnsi="Times New Roman" w:cs="Times New Roman"/>
          <w:sz w:val="18"/>
          <w:szCs w:val="18"/>
          <w:lang w:val="es-ES"/>
        </w:rPr>
        <w:t xml:space="preserve">. Este </w:t>
      </w:r>
      <w:r w:rsidRPr="5124F912" w:rsidR="7ACF3A0F">
        <w:rPr>
          <w:rFonts w:ascii="Times New Roman" w:hAnsi="Times New Roman" w:cs="Times New Roman"/>
          <w:sz w:val="18"/>
          <w:szCs w:val="18"/>
          <w:lang w:val="es-ES"/>
        </w:rPr>
        <w:t xml:space="preserve">proceso </w:t>
      </w:r>
      <w:r w:rsidRPr="5124F912" w:rsidR="2B0F5513">
        <w:rPr>
          <w:rFonts w:ascii="Times New Roman" w:hAnsi="Times New Roman" w:cs="Times New Roman"/>
          <w:sz w:val="18"/>
          <w:szCs w:val="18"/>
          <w:lang w:val="es-ES"/>
        </w:rPr>
        <w:t>lo</w:t>
      </w:r>
      <w:r w:rsidRPr="5124F912" w:rsidR="7ACF3A0F">
        <w:rPr>
          <w:rFonts w:ascii="Times New Roman" w:hAnsi="Times New Roman" w:cs="Times New Roman"/>
          <w:sz w:val="18"/>
          <w:szCs w:val="18"/>
          <w:lang w:val="es-ES"/>
        </w:rPr>
        <w:t xml:space="preserve"> dirigió Elizabeth Iglesias</w:t>
      </w:r>
      <w:r w:rsidRPr="5124F912">
        <w:rPr>
          <w:rStyle w:val="FootnoteReference"/>
          <w:rFonts w:ascii="Times New Roman" w:hAnsi="Times New Roman" w:cs="Times New Roman"/>
          <w:sz w:val="18"/>
          <w:szCs w:val="18"/>
          <w:lang w:val="es-ES"/>
        </w:rPr>
        <w:footnoteReference w:id="14984"/>
      </w:r>
      <w:r w:rsidRPr="5124F912" w:rsidR="7ACF3A0F">
        <w:rPr>
          <w:rFonts w:ascii="Times New Roman" w:hAnsi="Times New Roman" w:cs="Times New Roman"/>
          <w:sz w:val="18"/>
          <w:szCs w:val="18"/>
          <w:lang w:val="es-ES"/>
        </w:rPr>
        <w:t xml:space="preserve">. Esta estructura nos permitió gestionar las finanzas de forma autónoma y coordinar </w:t>
      </w:r>
      <w:r w:rsidRPr="5124F912" w:rsidR="2B0F5513">
        <w:rPr>
          <w:rFonts w:ascii="Times New Roman" w:hAnsi="Times New Roman" w:cs="Times New Roman"/>
          <w:sz w:val="18"/>
          <w:szCs w:val="18"/>
          <w:lang w:val="es-ES"/>
        </w:rPr>
        <w:t xml:space="preserve">el portafolio de proyectos </w:t>
      </w:r>
      <w:r w:rsidRPr="5124F912" w:rsidR="7ACF3A0F">
        <w:rPr>
          <w:rFonts w:ascii="Times New Roman" w:hAnsi="Times New Roman" w:cs="Times New Roman"/>
          <w:sz w:val="18"/>
          <w:szCs w:val="18"/>
          <w:lang w:val="es-ES"/>
        </w:rPr>
        <w:t>creciente de forma más sinérgica</w:t>
      </w:r>
      <w:r w:rsidRPr="5124F912" w:rsidR="2B0F5513">
        <w:rPr>
          <w:rFonts w:ascii="Times New Roman" w:hAnsi="Times New Roman" w:cs="Times New Roman"/>
          <w:sz w:val="18"/>
          <w:szCs w:val="18"/>
          <w:lang w:val="es-ES"/>
        </w:rPr>
        <w:t>; sin embargo,</w:t>
      </w:r>
      <w:r w:rsidRPr="5124F912" w:rsidR="7ACF3A0F">
        <w:rPr>
          <w:rFonts w:ascii="Times New Roman" w:hAnsi="Times New Roman" w:cs="Times New Roman"/>
          <w:sz w:val="18"/>
          <w:szCs w:val="18"/>
          <w:lang w:val="es-ES"/>
        </w:rPr>
        <w:t xml:space="preserve"> requirió su propio diseño, tanto formal como operativo.</w:t>
      </w:r>
    </w:p>
    <w:p w:rsidR="38936106" w:rsidP="38936106" w:rsidRDefault="38936106" w14:paraId="08468A62" w14:textId="5E8E6363">
      <w:pPr>
        <w:pBdr>
          <w:bottom w:val="single" w:color="000000" w:sz="6" w:space="0"/>
        </w:pBdr>
        <w:spacing w:after="0" w:line="240" w:lineRule="auto"/>
        <w:ind w:firstLine="720"/>
        <w:rPr>
          <w:rFonts w:ascii="Times New Roman" w:hAnsi="Times New Roman" w:cs="Times New Roman"/>
          <w:sz w:val="18"/>
          <w:szCs w:val="18"/>
          <w:lang w:val="es-ES"/>
        </w:rPr>
      </w:pPr>
    </w:p>
    <w:p w:rsidRPr="00AD73A1" w:rsidR="00303BA9" w:rsidP="5124F912" w:rsidRDefault="44B4A61A" w14:paraId="314BED9E" w14:textId="60F8A924">
      <w:pPr>
        <w:pBdr>
          <w:bottom w:val="single" w:color="FF000000" w:sz="6" w:space="0"/>
        </w:pBdr>
        <w:spacing w:after="0" w:line="240" w:lineRule="auto"/>
        <w:ind w:firstLine="720"/>
        <w:rPr>
          <w:rFonts w:ascii="Times New Roman" w:hAnsi="Times New Roman" w:cs="Times New Roman"/>
          <w:sz w:val="18"/>
          <w:szCs w:val="18"/>
          <w:lang w:val="es-ES"/>
        </w:rPr>
      </w:pPr>
      <w:r w:rsidRPr="5124F912" w:rsidR="44B4A61A">
        <w:rPr>
          <w:rFonts w:ascii="Times New Roman" w:hAnsi="Times New Roman" w:cs="Times New Roman"/>
          <w:sz w:val="18"/>
          <w:szCs w:val="18"/>
          <w:lang w:val="es-ES"/>
        </w:rPr>
        <w:t>Inicialmente, como corporación sin ánimo de lucro de Florida, nuestra estructura de autogobierno incluía copresidentes, equipos de proyecto y un Consejo de administración. Esencialmente, cada miembro de</w:t>
      </w:r>
      <w:r w:rsidRPr="5124F912" w:rsidR="01B2A2C7">
        <w:rPr>
          <w:rFonts w:ascii="Times New Roman" w:hAnsi="Times New Roman" w:cs="Times New Roman"/>
          <w:sz w:val="18"/>
          <w:szCs w:val="18"/>
          <w:lang w:val="es-ES"/>
        </w:rPr>
        <w:t xml:space="preserve"> la junta</w:t>
      </w:r>
      <w:r w:rsidRPr="5124F912" w:rsidR="44B4A61A">
        <w:rPr>
          <w:rFonts w:ascii="Times New Roman" w:hAnsi="Times New Roman" w:cs="Times New Roman"/>
          <w:sz w:val="18"/>
          <w:szCs w:val="18"/>
          <w:lang w:val="es-ES"/>
        </w:rPr>
        <w:t xml:space="preserve"> trabajaba en al menos un proyecto y los copresidentes debían ayudar a </w:t>
      </w:r>
      <w:r w:rsidRPr="5124F912" w:rsidR="2AFA4C83">
        <w:rPr>
          <w:rFonts w:ascii="Times New Roman" w:hAnsi="Times New Roman" w:cs="Times New Roman"/>
          <w:sz w:val="18"/>
          <w:szCs w:val="18"/>
          <w:lang w:val="es-ES"/>
        </w:rPr>
        <w:t>fortalecer</w:t>
      </w:r>
      <w:r w:rsidRPr="5124F912" w:rsidR="44B4A61A">
        <w:rPr>
          <w:rFonts w:ascii="Times New Roman" w:hAnsi="Times New Roman" w:cs="Times New Roman"/>
          <w:sz w:val="18"/>
          <w:szCs w:val="18"/>
          <w:lang w:val="es-ES"/>
        </w:rPr>
        <w:t xml:space="preserve"> el conjunto y planificar un futuro a más largo plazo. Posteriormente, como se describe más adelante, tras un proceso plurianual de </w:t>
      </w:r>
      <w:r w:rsidRPr="5124F912" w:rsidR="10D1C212">
        <w:rPr>
          <w:rFonts w:ascii="Times New Roman" w:hAnsi="Times New Roman" w:cs="Times New Roman"/>
          <w:sz w:val="18"/>
          <w:szCs w:val="18"/>
          <w:lang w:val="es-ES"/>
        </w:rPr>
        <w:t>autoevaluación</w:t>
      </w:r>
      <w:r w:rsidRPr="5124F912" w:rsidR="44B4A61A">
        <w:rPr>
          <w:rFonts w:ascii="Times New Roman" w:hAnsi="Times New Roman" w:cs="Times New Roman"/>
          <w:sz w:val="18"/>
          <w:szCs w:val="18"/>
          <w:lang w:val="es-ES"/>
        </w:rPr>
        <w:t xml:space="preserve"> </w:t>
      </w:r>
      <w:r w:rsidRPr="5124F912" w:rsidR="2FB7DAC3">
        <w:rPr>
          <w:rFonts w:ascii="Times New Roman" w:hAnsi="Times New Roman" w:cs="Times New Roman"/>
          <w:sz w:val="18"/>
          <w:szCs w:val="18"/>
          <w:lang w:val="es-ES"/>
        </w:rPr>
        <w:t>y planificación</w:t>
      </w:r>
      <w:r w:rsidRPr="5124F912" w:rsidR="44B4A61A">
        <w:rPr>
          <w:rFonts w:ascii="Times New Roman" w:hAnsi="Times New Roman" w:cs="Times New Roman"/>
          <w:sz w:val="18"/>
          <w:szCs w:val="18"/>
          <w:lang w:val="es-ES"/>
        </w:rPr>
        <w:t xml:space="preserve"> estratégica, re</w:t>
      </w:r>
      <w:r w:rsidRPr="5124F912" w:rsidR="23C0E03F">
        <w:rPr>
          <w:rFonts w:ascii="Times New Roman" w:hAnsi="Times New Roman" w:cs="Times New Roman"/>
          <w:sz w:val="18"/>
          <w:szCs w:val="18"/>
          <w:lang w:val="es-ES"/>
        </w:rPr>
        <w:t>formamos</w:t>
      </w:r>
      <w:r w:rsidRPr="5124F912" w:rsidR="44B4A61A">
        <w:rPr>
          <w:rFonts w:ascii="Times New Roman" w:hAnsi="Times New Roman" w:cs="Times New Roman"/>
          <w:sz w:val="18"/>
          <w:szCs w:val="18"/>
          <w:lang w:val="es-ES"/>
        </w:rPr>
        <w:t xml:space="preserve"> nuestros estatutos y sustituimos los copresidentes, por el marco actual de autogobierno: un Comité directivo con una Junta directiva reestructurada y equipos de proyecto. La Junta se reúne en persona dos veces al año </w:t>
      </w:r>
      <w:r w:rsidRPr="5124F912" w:rsidR="44B4A61A">
        <w:rPr>
          <w:rFonts w:ascii="Symbol" w:hAnsi="Symbol" w:eastAsia="Symbol" w:cs="Symbol"/>
          <w:sz w:val="18"/>
          <w:szCs w:val="18"/>
          <w:lang w:val="es-ES"/>
        </w:rPr>
        <w:t>¾</w:t>
      </w:r>
      <w:r w:rsidRPr="5124F912" w:rsidR="44B4A61A">
        <w:rPr>
          <w:rFonts w:ascii="Times New Roman" w:hAnsi="Times New Roman" w:cs="Times New Roman"/>
          <w:sz w:val="18"/>
          <w:szCs w:val="18"/>
          <w:lang w:val="es-ES"/>
        </w:rPr>
        <w:t xml:space="preserve">en las conferencias </w:t>
      </w:r>
      <w:r w:rsidRPr="5124F912" w:rsidR="44B4A61A">
        <w:rPr>
          <w:rFonts w:ascii="Times New Roman" w:hAnsi="Times New Roman" w:cs="Times New Roman"/>
          <w:sz w:val="18"/>
          <w:szCs w:val="18"/>
          <w:lang w:val="es-ES"/>
        </w:rPr>
        <w:t>LatCrit</w:t>
      </w:r>
      <w:r w:rsidRPr="5124F912" w:rsidR="44B4A61A">
        <w:rPr>
          <w:rFonts w:ascii="Times New Roman" w:hAnsi="Times New Roman" w:cs="Times New Roman"/>
          <w:sz w:val="18"/>
          <w:szCs w:val="18"/>
          <w:lang w:val="es-ES"/>
        </w:rPr>
        <w:t xml:space="preserve"> o SALT, alternativamente, y en la reunión anual de la Asociación Americana de Facultades de Derecho</w:t>
      </w:r>
      <w:r w:rsidRPr="5124F912" w:rsidR="44B4A61A">
        <w:rPr>
          <w:rFonts w:ascii="Symbol" w:hAnsi="Symbol" w:eastAsia="Symbol" w:cs="Symbol"/>
          <w:sz w:val="18"/>
          <w:szCs w:val="18"/>
          <w:lang w:val="es-ES"/>
        </w:rPr>
        <w:t>¾</w:t>
      </w:r>
      <w:r w:rsidRPr="5124F912" w:rsidR="44B4A61A">
        <w:rPr>
          <w:rFonts w:ascii="Times New Roman" w:hAnsi="Times New Roman" w:cs="Times New Roman"/>
          <w:sz w:val="18"/>
          <w:szCs w:val="18"/>
          <w:lang w:val="es-ES"/>
        </w:rPr>
        <w:t xml:space="preserve"> y, por lo demás, trabaja todo el año por teléfono, correo electrónico, </w:t>
      </w:r>
      <w:r w:rsidRPr="5124F912" w:rsidR="44B4A61A">
        <w:rPr>
          <w:rFonts w:ascii="Times New Roman" w:hAnsi="Times New Roman" w:cs="Times New Roman"/>
          <w:sz w:val="18"/>
          <w:szCs w:val="18"/>
          <w:lang w:val="es-ES"/>
        </w:rPr>
        <w:t>Zoom</w:t>
      </w:r>
      <w:r w:rsidRPr="5124F912" w:rsidR="44B4A61A">
        <w:rPr>
          <w:rFonts w:ascii="Times New Roman" w:hAnsi="Times New Roman" w:cs="Times New Roman"/>
          <w:sz w:val="18"/>
          <w:szCs w:val="18"/>
          <w:lang w:val="es-ES"/>
        </w:rPr>
        <w:t xml:space="preserve"> y medios similares. Los equipos de proyecto suelen hacer lo mismo, o alguna variación, para completar su trabajo. Nos ha sorprendido una y otra vez lo mucho que podemos avanzar cuando nos reunimos en persona, por lo que valoramos cada </w:t>
      </w:r>
      <w:r w:rsidRPr="5124F912" w:rsidR="44B4A61A">
        <w:rPr>
          <w:rFonts w:ascii="Times New Roman" w:hAnsi="Times New Roman" w:cs="Times New Roman"/>
          <w:sz w:val="18"/>
          <w:szCs w:val="18"/>
          <w:lang w:val="es-ES"/>
        </w:rPr>
        <w:t>LatCrit</w:t>
      </w:r>
      <w:r w:rsidRPr="5124F912" w:rsidR="44B4A61A">
        <w:rPr>
          <w:rFonts w:ascii="Times New Roman" w:hAnsi="Times New Roman" w:cs="Times New Roman"/>
          <w:sz w:val="18"/>
          <w:szCs w:val="18"/>
          <w:lang w:val="es-ES"/>
        </w:rPr>
        <w:t xml:space="preserve"> o programa similar como una oportunidad de planificación o gobernanza.</w:t>
      </w:r>
    </w:p>
    <w:p w:rsidRPr="00AD73A1" w:rsidR="00303BA9" w:rsidP="004255C9" w:rsidRDefault="00303BA9" w14:paraId="6E6E467C" w14:textId="123E6825">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Como parte de este conjunto diverso y fluido, el enfoque LatCrit de autogobierno, como todos nuestros esfuerzos, busca equilibrar la formalidad con el rigor crítico, todo ello con una ética de solidaridad arraigada en compromisos comunes. Aunque debemos cumplir, por supuesto, con las formalidades corporativas, lo hacemos en aras de ayudar a apoyar las luchas ascendentes por la justicia igualitaria, tanto dentro de la academia como más allá de ella. En este espíritu, nada de nuestro trabajo LatCrit es remunerado; cada uno ofrece, voluntariamente, lo que quiere y puede. Desde el punto de vista operativo, estos esfuerzos institucionales se enfrentan </w:t>
      </w:r>
      <w:r w:rsidRPr="00AD73A1">
        <w:rPr>
          <w:rFonts w:ascii="Times New Roman" w:hAnsi="Times New Roman" w:cs="Times New Roman"/>
          <w:sz w:val="18"/>
          <w:szCs w:val="18"/>
          <w:lang w:val="es-ES"/>
        </w:rPr>
        <w:t>necesariamente a los impedimentos del tiempo, la distancia, los recursos y otros obstáculos o limitaciones.</w:t>
      </w:r>
    </w:p>
    <w:p w:rsidRPr="00AD73A1" w:rsidR="00E12220" w:rsidP="5124F912" w:rsidRDefault="156852FE" w14:paraId="2253A7FD" w14:textId="3E7524AA">
      <w:pPr>
        <w:pBdr>
          <w:bottom w:val="single" w:color="FF000000" w:sz="6" w:space="0"/>
        </w:pBdr>
        <w:spacing w:after="0" w:line="240" w:lineRule="auto"/>
        <w:ind w:firstLine="720"/>
        <w:rPr>
          <w:rFonts w:ascii="Times New Roman" w:hAnsi="Times New Roman" w:cs="Times New Roman"/>
          <w:sz w:val="18"/>
          <w:szCs w:val="18"/>
          <w:lang w:val="es-ES"/>
        </w:rPr>
      </w:pPr>
      <w:r w:rsidRPr="5124F912" w:rsidR="156852FE">
        <w:rPr>
          <w:rFonts w:ascii="Times New Roman" w:hAnsi="Times New Roman" w:cs="Times New Roman"/>
          <w:sz w:val="18"/>
          <w:szCs w:val="18"/>
          <w:lang w:val="es-ES"/>
        </w:rPr>
        <w:t xml:space="preserve">Como se explica en este manual, nuestros </w:t>
      </w:r>
      <w:r w:rsidRPr="5124F912" w:rsidR="6A8CC253">
        <w:rPr>
          <w:rFonts w:ascii="Times New Roman" w:hAnsi="Times New Roman" w:cs="Times New Roman"/>
          <w:sz w:val="18"/>
          <w:szCs w:val="18"/>
          <w:lang w:val="es-ES"/>
        </w:rPr>
        <w:t>eventos</w:t>
      </w:r>
      <w:r w:rsidRPr="5124F912" w:rsidR="156852FE">
        <w:rPr>
          <w:rFonts w:ascii="Times New Roman" w:hAnsi="Times New Roman" w:cs="Times New Roman"/>
          <w:sz w:val="18"/>
          <w:szCs w:val="18"/>
          <w:lang w:val="es-ES"/>
        </w:rPr>
        <w:t xml:space="preserve"> y conexiones virtuales, que se celebran durante todo el año, pretenden crear una zona crítica e inclusiva de producción de conocimientos y fortalecimiento de comunidades, pero requieren mucho </w:t>
      </w:r>
      <w:r w:rsidRPr="5124F912" w:rsidR="156852FE">
        <w:rPr>
          <w:rFonts w:ascii="Symbol" w:hAnsi="Symbol" w:eastAsia="Symbol" w:cs="Symbol"/>
          <w:sz w:val="18"/>
          <w:szCs w:val="18"/>
          <w:lang w:val="es-ES"/>
        </w:rPr>
        <w:t>¾</w:t>
      </w:r>
      <w:r w:rsidRPr="5124F912" w:rsidR="156852FE">
        <w:rPr>
          <w:rFonts w:ascii="Times New Roman" w:hAnsi="Times New Roman" w:cs="Times New Roman"/>
          <w:sz w:val="18"/>
          <w:szCs w:val="18"/>
          <w:lang w:val="es-ES"/>
        </w:rPr>
        <w:t xml:space="preserve"> tiempo considerable en el teléfono y los aparatos tecnológicos como computadores, ordenadores y tabletas. Además de planificar programas, organizar eventos y </w:t>
      </w:r>
      <w:r w:rsidRPr="5124F912" w:rsidR="5B5FD84E">
        <w:rPr>
          <w:rFonts w:ascii="Times New Roman" w:hAnsi="Times New Roman" w:cs="Times New Roman"/>
          <w:sz w:val="18"/>
          <w:szCs w:val="18"/>
          <w:lang w:val="es-ES"/>
        </w:rPr>
        <w:t>fomentar publicaciones</w:t>
      </w:r>
      <w:r w:rsidRPr="5124F912" w:rsidR="156852FE">
        <w:rPr>
          <w:rFonts w:ascii="Times New Roman" w:hAnsi="Times New Roman" w:cs="Times New Roman"/>
          <w:sz w:val="18"/>
          <w:szCs w:val="18"/>
          <w:lang w:val="es-ES"/>
        </w:rPr>
        <w:t xml:space="preserve">, empezamos a organizar retiros de planificación de la Junta directiva y otros tipos de reuniones similares, para ayudar a trazar y asentar las directrices del grupo; es decir, para centrarnos en el autogobierno. </w:t>
      </w:r>
      <w:r w:rsidRPr="5124F912" w:rsidR="5A8F5143">
        <w:rPr>
          <w:rFonts w:ascii="Times New Roman" w:hAnsi="Times New Roman" w:cs="Times New Roman"/>
          <w:sz w:val="18"/>
          <w:szCs w:val="18"/>
          <w:lang w:val="es-ES"/>
        </w:rPr>
        <w:t xml:space="preserve">Celebramos, por ejemplo, retiros de la Junta y Amigos </w:t>
      </w:r>
      <w:r w:rsidRPr="5124F912" w:rsidR="53B0E1CA">
        <w:rPr>
          <w:rFonts w:ascii="Times New Roman" w:hAnsi="Times New Roman" w:cs="Times New Roman"/>
          <w:sz w:val="18"/>
          <w:szCs w:val="18"/>
          <w:lang w:val="es-ES"/>
        </w:rPr>
        <w:t>cada cierto ano</w:t>
      </w:r>
      <w:r w:rsidRPr="5124F912" w:rsidR="5A8F5143">
        <w:rPr>
          <w:rFonts w:ascii="Times New Roman" w:hAnsi="Times New Roman" w:cs="Times New Roman"/>
          <w:sz w:val="18"/>
          <w:szCs w:val="18"/>
          <w:lang w:val="es-ES"/>
        </w:rPr>
        <w:t>.</w:t>
      </w:r>
      <w:r w:rsidRPr="5124F912" w:rsidR="156852FE">
        <w:rPr>
          <w:rFonts w:ascii="Times New Roman" w:hAnsi="Times New Roman" w:cs="Times New Roman"/>
          <w:sz w:val="18"/>
          <w:szCs w:val="18"/>
          <w:lang w:val="es-ES"/>
        </w:rPr>
        <w:t xml:space="preserve"> Pronto, estos momentos de autogobierno llegaron a incluir la </w:t>
      </w:r>
      <w:r w:rsidRPr="5124F912" w:rsidR="156852FE">
        <w:rPr>
          <w:rFonts w:ascii="Times New Roman" w:hAnsi="Times New Roman" w:cs="Times New Roman"/>
          <w:b w:val="1"/>
          <w:bCs w:val="1"/>
          <w:sz w:val="18"/>
          <w:szCs w:val="18"/>
          <w:lang w:val="es-ES"/>
        </w:rPr>
        <w:t>LatCrit</w:t>
      </w:r>
      <w:r w:rsidRPr="5124F912" w:rsidR="156852FE">
        <w:rPr>
          <w:rFonts w:ascii="Times New Roman" w:hAnsi="Times New Roman" w:cs="Times New Roman"/>
          <w:b w:val="1"/>
          <w:bCs w:val="1"/>
          <w:sz w:val="18"/>
          <w:szCs w:val="18"/>
          <w:lang w:val="es-ES"/>
        </w:rPr>
        <w:t xml:space="preserve"> </w:t>
      </w:r>
      <w:r w:rsidRPr="5124F912" w:rsidR="156852FE">
        <w:rPr>
          <w:rFonts w:ascii="Times New Roman" w:hAnsi="Times New Roman" w:cs="Times New Roman"/>
          <w:b w:val="1"/>
          <w:bCs w:val="1"/>
          <w:sz w:val="18"/>
          <w:szCs w:val="18"/>
          <w:lang w:val="es-ES"/>
        </w:rPr>
        <w:t>Community</w:t>
      </w:r>
      <w:r w:rsidRPr="5124F912" w:rsidR="156852FE">
        <w:rPr>
          <w:rFonts w:ascii="Times New Roman" w:hAnsi="Times New Roman" w:cs="Times New Roman"/>
          <w:b w:val="1"/>
          <w:bCs w:val="1"/>
          <w:sz w:val="18"/>
          <w:szCs w:val="18"/>
          <w:lang w:val="es-ES"/>
        </w:rPr>
        <w:t xml:space="preserve"> Suite</w:t>
      </w:r>
      <w:r w:rsidRPr="5124F912" w:rsidR="156852FE">
        <w:rPr>
          <w:rFonts w:ascii="Times New Roman" w:hAnsi="Times New Roman" w:cs="Times New Roman"/>
          <w:sz w:val="18"/>
          <w:szCs w:val="18"/>
          <w:lang w:val="es-ES"/>
        </w:rPr>
        <w:t xml:space="preserve">, que organizamos tanto en los eventos </w:t>
      </w:r>
      <w:r w:rsidRPr="5124F912" w:rsidR="156852FE">
        <w:rPr>
          <w:rFonts w:ascii="Times New Roman" w:hAnsi="Times New Roman" w:cs="Times New Roman"/>
          <w:sz w:val="18"/>
          <w:szCs w:val="18"/>
          <w:lang w:val="es-ES"/>
        </w:rPr>
        <w:t>LatCrit</w:t>
      </w:r>
      <w:r w:rsidRPr="5124F912" w:rsidR="156852FE">
        <w:rPr>
          <w:rFonts w:ascii="Times New Roman" w:hAnsi="Times New Roman" w:cs="Times New Roman"/>
          <w:sz w:val="18"/>
          <w:szCs w:val="18"/>
          <w:lang w:val="es-ES"/>
        </w:rPr>
        <w:t xml:space="preserve"> como en otros lugares apropiados, incluyendo la reunión anual de la AALS. Estas salas permiten a los asistentes a la conferencia reunirse durante el día y por la noche, tanto informal como formalmente: durante el día, la sala acoge reuniones a pequeña escala de </w:t>
      </w:r>
      <w:r w:rsidRPr="5124F912" w:rsidR="156852FE">
        <w:rPr>
          <w:rFonts w:ascii="Times New Roman" w:hAnsi="Times New Roman" w:cs="Times New Roman"/>
          <w:sz w:val="18"/>
          <w:szCs w:val="18"/>
          <w:lang w:val="es-ES"/>
        </w:rPr>
        <w:t>LatCrit</w:t>
      </w:r>
      <w:r w:rsidRPr="5124F912" w:rsidR="156852FE">
        <w:rPr>
          <w:rFonts w:ascii="Times New Roman" w:hAnsi="Times New Roman" w:cs="Times New Roman"/>
          <w:sz w:val="18"/>
          <w:szCs w:val="18"/>
          <w:lang w:val="es-ES"/>
        </w:rPr>
        <w:t xml:space="preserve"> y amigos, mientras que, por la noche, la sala abre sus puertas a cualquier participante de la conferencia, ofreciendo aperitivos y bebidas, para que todos se sientan bienvenidos y cómodos. Durante estos momentos, los participantes conocen a nuevos amigos y se reencuentran con los demás, mientras hablan de los acontecimientos del programa, proyectos personales y planes </w:t>
      </w:r>
      <w:r w:rsidRPr="5124F912" w:rsidR="0E397088">
        <w:rPr>
          <w:rFonts w:ascii="Times New Roman" w:hAnsi="Times New Roman" w:cs="Times New Roman"/>
          <w:sz w:val="18"/>
          <w:szCs w:val="18"/>
          <w:lang w:val="es-ES"/>
        </w:rPr>
        <w:t>grupales</w:t>
      </w:r>
      <w:r w:rsidRPr="5124F912" w:rsidR="156852FE">
        <w:rPr>
          <w:rFonts w:ascii="Times New Roman" w:hAnsi="Times New Roman" w:cs="Times New Roman"/>
          <w:sz w:val="18"/>
          <w:szCs w:val="18"/>
          <w:lang w:val="es-ES"/>
        </w:rPr>
        <w:t xml:space="preserve">, entre otros temas. Periódicamente, celebramos un Foro comunitario formal, en la sala, para discutir la creación de proyectos especialmente desafiantes o grandes, incluyendo el Taller de desarrollo de profesores emergentes, el Aula global crítica, el libro de texto de </w:t>
      </w:r>
      <w:r w:rsidRPr="5124F912" w:rsidR="156852FE">
        <w:rPr>
          <w:rFonts w:ascii="Times New Roman" w:hAnsi="Times New Roman" w:cs="Times New Roman"/>
          <w:i w:val="1"/>
          <w:iCs w:val="1"/>
          <w:sz w:val="18"/>
          <w:szCs w:val="18"/>
          <w:lang w:val="es-ES"/>
        </w:rPr>
        <w:t>Justicia crítica</w:t>
      </w:r>
      <w:r w:rsidRPr="5124F912" w:rsidR="156852FE">
        <w:rPr>
          <w:rFonts w:ascii="Times New Roman" w:hAnsi="Times New Roman" w:cs="Times New Roman"/>
          <w:sz w:val="18"/>
          <w:szCs w:val="18"/>
          <w:lang w:val="es-ES"/>
        </w:rPr>
        <w:t xml:space="preserve">, y el proceso de </w:t>
      </w:r>
      <w:r w:rsidRPr="5124F912" w:rsidR="156852FE">
        <w:rPr>
          <w:rFonts w:ascii="Times New Roman" w:hAnsi="Times New Roman" w:cs="Times New Roman"/>
          <w:sz w:val="18"/>
          <w:szCs w:val="18"/>
          <w:lang w:val="es-ES"/>
        </w:rPr>
        <w:t>auto-estudio</w:t>
      </w:r>
      <w:r w:rsidRPr="5124F912" w:rsidR="156852FE">
        <w:rPr>
          <w:rFonts w:ascii="Times New Roman" w:hAnsi="Times New Roman" w:cs="Times New Roman"/>
          <w:sz w:val="18"/>
          <w:szCs w:val="18"/>
          <w:lang w:val="es-ES"/>
        </w:rPr>
        <w:t xml:space="preserve">/planificación estratégica de tres años, concluido en 2010. El </w:t>
      </w:r>
      <w:r w:rsidRPr="5124F912" w:rsidR="156852FE">
        <w:rPr>
          <w:rFonts w:ascii="Times New Roman" w:hAnsi="Times New Roman" w:cs="Times New Roman"/>
          <w:sz w:val="18"/>
          <w:szCs w:val="18"/>
          <w:lang w:val="es-ES"/>
        </w:rPr>
        <w:t>LatCrit</w:t>
      </w:r>
      <w:r w:rsidRPr="5124F912" w:rsidR="156852FE">
        <w:rPr>
          <w:rFonts w:ascii="Times New Roman" w:hAnsi="Times New Roman" w:cs="Times New Roman"/>
          <w:sz w:val="18"/>
          <w:szCs w:val="18"/>
          <w:lang w:val="es-ES"/>
        </w:rPr>
        <w:t xml:space="preserve"> </w:t>
      </w:r>
      <w:r w:rsidRPr="5124F912" w:rsidR="156852FE">
        <w:rPr>
          <w:rFonts w:ascii="Times New Roman" w:hAnsi="Times New Roman" w:cs="Times New Roman"/>
          <w:sz w:val="18"/>
          <w:szCs w:val="18"/>
          <w:lang w:val="es-ES"/>
        </w:rPr>
        <w:t>Community</w:t>
      </w:r>
      <w:r w:rsidRPr="5124F912" w:rsidR="156852FE">
        <w:rPr>
          <w:rFonts w:ascii="Times New Roman" w:hAnsi="Times New Roman" w:cs="Times New Roman"/>
          <w:sz w:val="18"/>
          <w:szCs w:val="18"/>
          <w:lang w:val="es-ES"/>
        </w:rPr>
        <w:t xml:space="preserve"> Suite, como un proyecto recurrente en sí mismo, nos ayuda a llevar a cabo los negocios actuales, mientras que también genera y alimenta las relaciones que sostienen todos los demás proyectos y la empresa </w:t>
      </w:r>
      <w:r w:rsidRPr="5124F912" w:rsidR="156852FE">
        <w:rPr>
          <w:rFonts w:ascii="Times New Roman" w:hAnsi="Times New Roman" w:cs="Times New Roman"/>
          <w:sz w:val="18"/>
          <w:szCs w:val="18"/>
          <w:lang w:val="es-ES"/>
        </w:rPr>
        <w:t>LatCrit</w:t>
      </w:r>
      <w:r w:rsidRPr="5124F912" w:rsidR="156852FE">
        <w:rPr>
          <w:rFonts w:ascii="Times New Roman" w:hAnsi="Times New Roman" w:cs="Times New Roman"/>
          <w:sz w:val="18"/>
          <w:szCs w:val="18"/>
          <w:lang w:val="es-ES"/>
        </w:rPr>
        <w:t xml:space="preserve"> como un todo cooperativo. Estas salas son sitios densos y activos de organización comunitaria. Manifiestan, tanto informal como programáticamente, cómo nuestros proyectos ayudan a </w:t>
      </w:r>
      <w:r w:rsidRPr="5124F912" w:rsidR="5AD096B2">
        <w:rPr>
          <w:rFonts w:ascii="Times New Roman" w:hAnsi="Times New Roman" w:cs="Times New Roman"/>
          <w:sz w:val="18"/>
          <w:szCs w:val="18"/>
          <w:lang w:val="es-ES"/>
        </w:rPr>
        <w:t>generar</w:t>
      </w:r>
      <w:r w:rsidRPr="5124F912" w:rsidR="156852FE">
        <w:rPr>
          <w:rFonts w:ascii="Times New Roman" w:hAnsi="Times New Roman" w:cs="Times New Roman"/>
          <w:sz w:val="18"/>
          <w:szCs w:val="18"/>
          <w:lang w:val="es-ES"/>
        </w:rPr>
        <w:t xml:space="preserve"> las condiciones para un autogobierno flexible, organizado y basado en principios.</w:t>
      </w:r>
    </w:p>
    <w:p w:rsidRPr="00AD73A1" w:rsidR="00E12220" w:rsidP="5124F912" w:rsidRDefault="771352D7" w14:paraId="4590F188" w14:textId="49E724F4">
      <w:pPr>
        <w:pBdr>
          <w:bottom w:val="single" w:color="000000" w:sz="6" w:space="0"/>
        </w:pBdr>
        <w:spacing w:after="0" w:line="240" w:lineRule="auto"/>
        <w:ind w:firstLine="720"/>
        <w:rPr>
          <w:rFonts w:ascii="Times New Roman" w:hAnsi="Times New Roman" w:cs="Times New Roman"/>
          <w:sz w:val="18"/>
          <w:szCs w:val="18"/>
          <w:lang w:val="es-ES"/>
        </w:rPr>
      </w:pPr>
      <w:r w:rsidRPr="00AD73A1" w:rsidR="3522592D">
        <w:rPr>
          <w:rFonts w:ascii="Times New Roman" w:hAnsi="Times New Roman" w:cs="Times New Roman"/>
          <w:sz w:val="18"/>
          <w:szCs w:val="18"/>
          <w:lang w:val="es-ES"/>
        </w:rPr>
        <w:t xml:space="preserve">Como ejemplo de nuestras prácticas de autogobierno, </w:t>
      </w:r>
      <w:r w:rsidRPr="38936106" w:rsidR="6E7B2E60">
        <w:rPr>
          <w:rFonts w:ascii="Times New Roman" w:hAnsi="Times New Roman" w:cs="Times New Roman"/>
          <w:sz w:val="18"/>
          <w:szCs w:val="18"/>
          <w:lang w:val="es-ES"/>
        </w:rPr>
        <w:t xml:space="preserve">la Junta Directiva </w:t>
      </w:r>
      <w:r w:rsidRPr="38936106" w:rsidR="0AB1FD85">
        <w:rPr>
          <w:rFonts w:ascii="Times New Roman" w:hAnsi="Times New Roman" w:cs="Times New Roman"/>
          <w:sz w:val="18"/>
          <w:szCs w:val="18"/>
          <w:lang w:val="es-ES"/>
        </w:rPr>
        <w:t>estableció</w:t>
      </w:r>
      <w:r w:rsidRPr="38936106" w:rsidR="6E7B2E60">
        <w:rPr>
          <w:rFonts w:ascii="Times New Roman" w:hAnsi="Times New Roman" w:cs="Times New Roman"/>
          <w:sz w:val="18"/>
          <w:szCs w:val="18"/>
          <w:lang w:val="es-ES"/>
        </w:rPr>
        <w:t xml:space="preserve"> en 2008 un Grupo de Trabajo compuesto por los mi</w:t>
      </w:r>
      <w:r w:rsidRPr="38936106" w:rsidR="5CB40044">
        <w:rPr>
          <w:rFonts w:ascii="Times New Roman" w:hAnsi="Times New Roman" w:cs="Times New Roman"/>
          <w:sz w:val="18"/>
          <w:szCs w:val="18"/>
          <w:lang w:val="es-ES"/>
        </w:rPr>
        <w:t>embros más jóvenes de la junta</w:t>
      </w:r>
      <w:r w:rsidRPr="38936106" w:rsidR="3522592D">
        <w:rPr>
          <w:rFonts w:ascii="Times New Roman" w:hAnsi="Times New Roman" w:cs="Times New Roman"/>
          <w:sz w:val="18"/>
          <w:szCs w:val="18"/>
          <w:lang w:val="es-ES"/>
        </w:rPr>
        <w:t xml:space="preserve">, para estudiarnos colectivamente y recomendar cambios (o no) relacionados con cualquier aspecto de la comunidad. Durante tres años, esos miembros del Grupo de trabajo realizaron encuestas y entrevistas. Organizaron </w:t>
      </w:r>
      <w:r w:rsidRPr="38936106" w:rsidR="3522592D">
        <w:rPr>
          <w:rFonts w:ascii="Times New Roman" w:hAnsi="Times New Roman" w:cs="Times New Roman"/>
          <w:sz w:val="18"/>
          <w:szCs w:val="18"/>
          <w:lang w:val="es-ES"/>
        </w:rPr>
        <w:t xml:space="preserve">conversaciones a pequeña escala, integradas en la conferencia anual y otros programas. Fue un ejercicio colectivo de gestión del paso del tiempo, la complejidad del cambio y la necesidad de progresar. Al final, su trabajo condujo a una renovación de los estatutos de </w:t>
      </w:r>
      <w:r w:rsidRPr="5124F912" w:rsidR="3522592D">
        <w:rPr>
          <w:rFonts w:ascii="Times New Roman" w:hAnsi="Times New Roman" w:cs="Times New Roman"/>
          <w:sz w:val="18"/>
          <w:szCs w:val="18"/>
          <w:lang w:val="es-ES"/>
        </w:rPr>
        <w:t>LatCrit</w:t>
      </w:r>
      <w:r w:rsidRPr="5124F912" w:rsidR="3522592D">
        <w:rPr>
          <w:rFonts w:ascii="Times New Roman" w:hAnsi="Times New Roman" w:cs="Times New Roman"/>
          <w:sz w:val="18"/>
          <w:szCs w:val="18"/>
          <w:lang w:val="es-ES"/>
        </w:rPr>
        <w:t xml:space="preserve"> y al cambio a un Comité directivo con una Junta y equipos de proyecto reestructurados</w:t>
      </w:r>
      <w:r w:rsidRPr="5124F912">
        <w:rPr>
          <w:rStyle w:val="FootnoteReference"/>
          <w:rFonts w:ascii="Times New Roman" w:hAnsi="Times New Roman" w:cs="Times New Roman"/>
          <w:sz w:val="18"/>
          <w:szCs w:val="18"/>
          <w:lang w:val="es-ES"/>
        </w:rPr>
        <w:footnoteReference w:id="20175"/>
      </w:r>
      <w:r w:rsidRPr="5124F912" w:rsidR="3522592D">
        <w:rPr>
          <w:rFonts w:ascii="Times New Roman" w:hAnsi="Times New Roman" w:cs="Times New Roman"/>
          <w:sz w:val="18"/>
          <w:szCs w:val="18"/>
          <w:lang w:val="es-ES"/>
        </w:rPr>
        <w:t xml:space="preserve">. También, sentó las bases para un proceso proactivo de transición generacional en el autogobierno de </w:t>
      </w:r>
      <w:r w:rsidRPr="5124F912" w:rsidR="3522592D">
        <w:rPr>
          <w:rFonts w:ascii="Times New Roman" w:hAnsi="Times New Roman" w:cs="Times New Roman"/>
          <w:sz w:val="18"/>
          <w:szCs w:val="18"/>
          <w:lang w:val="es-ES"/>
        </w:rPr>
        <w:t>LatCrit</w:t>
      </w:r>
      <w:r w:rsidRPr="5124F912" w:rsidR="3522592D">
        <w:rPr>
          <w:rFonts w:ascii="Times New Roman" w:hAnsi="Times New Roman" w:cs="Times New Roman"/>
          <w:sz w:val="18"/>
          <w:szCs w:val="18"/>
          <w:lang w:val="es-ES"/>
        </w:rPr>
        <w:t>, que se completó en 2018.</w:t>
      </w:r>
    </w:p>
    <w:p w:rsidRPr="00AD73A1" w:rsidR="009B5606" w:rsidP="7FA784D8" w:rsidRDefault="737E66AA" w14:paraId="36FC45DF" w14:textId="6BA7CEB6">
      <w:pPr>
        <w:pBdr>
          <w:bottom w:val="single" w:color="auto" w:sz="6" w:space="0"/>
        </w:pBdr>
        <w:spacing w:after="0" w:line="240" w:lineRule="auto"/>
        <w:ind w:firstLine="720"/>
        <w:rPr>
          <w:rFonts w:ascii="Times New Roman" w:hAnsi="Times New Roman" w:cs="Times New Roman"/>
          <w:sz w:val="18"/>
          <w:szCs w:val="18"/>
          <w:lang w:val="es-ES"/>
        </w:rPr>
      </w:pPr>
      <w:r w:rsidRPr="00AD73A1" w:rsidR="6FE54165">
        <w:rPr>
          <w:rFonts w:ascii="Times New Roman" w:hAnsi="Times New Roman" w:cs="Times New Roman"/>
          <w:sz w:val="18"/>
          <w:szCs w:val="18"/>
          <w:lang w:val="es-ES"/>
        </w:rPr>
        <w:t>LatCrit, como entidad, adoptó la forma corporativa, con la conciencia crítica de que los actores corporativos, generalmente, persiguen intereses contrarios a la justicia igualitaria, pero también de que estos actores disfrutan de beneficios legales vitales, incluso para las organizaciones que buscan un cambio transformador e implementan valores de anti-subordinación. En el caso de LatCrit, el beneficio principal del estatus de organización sin ánimo de lucro fue el acceso a la privilegiada designación fiscal federal como corporación sin ánimo de lucro 501(c)(3), con deducibilidad fiscal para sus donantes</w:t>
      </w:r>
      <w:r w:rsidRPr="00AD73A1" w:rsidR="009B5606">
        <w:rPr>
          <w:rStyle w:val="EndnoteReference"/>
          <w:rFonts w:ascii="Times New Roman" w:hAnsi="Times New Roman" w:cs="Times New Roman"/>
          <w:sz w:val="18"/>
          <w:szCs w:val="18"/>
          <w:lang w:val="es-ES"/>
        </w:rPr>
        <w:endnoteReference w:id="217"/>
      </w:r>
      <w:r w:rsidRPr="00AD73A1" w:rsidR="6FE54165">
        <w:rPr>
          <w:rFonts w:ascii="Times New Roman" w:hAnsi="Times New Roman" w:cs="Times New Roman"/>
          <w:sz w:val="18"/>
          <w:szCs w:val="18"/>
          <w:lang w:val="es-ES"/>
        </w:rPr>
        <w:t>. Esta designación permite a LatCrit competir con las organizaciones sin ánimo de lucro tradicionales, por el dinero de los donantes, con la diferencia fundamental de que, a diferencia de la mayoría de las organizaciones sin ánimo de lucro cuyo gobierno diario y toma de decisiones se llevan a cabo a través de administradores a veces muy bien pagados, como se ha explicado anteriormente, los órganos de gobierno de LatCrit no son compensados por la organización. Esto permite que las donaciones redunden plenamente en beneficio de los proyectos comunitarios. De hecho, muchos de esos voluntarios de LatCrit han aportado además importantes recursos financieros a la organización, procedentes de sus propios fondos. Animamos a los lectores y a los miembros de la comunidad a tener en cuenta esta diferencia en sus propias decisiones y acciones de donación en curso</w:t>
      </w:r>
      <w:r w:rsidRPr="00AD73A1" w:rsidR="009B5606">
        <w:rPr>
          <w:rStyle w:val="EndnoteReference"/>
          <w:rFonts w:ascii="Times New Roman" w:hAnsi="Times New Roman" w:cs="Times New Roman"/>
          <w:sz w:val="18"/>
          <w:szCs w:val="18"/>
          <w:lang w:val="es-ES"/>
        </w:rPr>
        <w:endnoteReference w:id="218"/>
      </w:r>
      <w:r w:rsidRPr="00AD73A1" w:rsidR="6FE54165">
        <w:rPr>
          <w:rFonts w:ascii="Times New Roman" w:hAnsi="Times New Roman" w:cs="Times New Roman"/>
          <w:sz w:val="18"/>
          <w:szCs w:val="18"/>
          <w:lang w:val="es-ES"/>
        </w:rPr>
        <w:t>. En su conjunto, la historia continuada de diseño y la administración de LatCrit, Inc. como una entidad (voluntaria) activa y ética equivale a un esfuerzo comunitario para poner la acción donde pusimos la palabra, dentro y fuera del aula.</w:t>
      </w:r>
    </w:p>
    <w:p w:rsidRPr="00AD73A1" w:rsidR="00220AF4" w:rsidP="004255C9" w:rsidRDefault="00220AF4" w14:paraId="269B700C" w14:textId="10974D4C">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w:t>
      </w:r>
    </w:p>
    <w:p w:rsidRPr="00AD73A1" w:rsidR="00054536" w:rsidP="38936106" w:rsidRDefault="3C59B568" w14:paraId="798CC683" w14:textId="50401E20">
      <w:pPr>
        <w:pBdr>
          <w:bottom w:val="single" w:color="auto" w:sz="6" w:space="0"/>
        </w:pBdr>
        <w:spacing w:after="0" w:line="240" w:lineRule="auto"/>
        <w:rPr>
          <w:rFonts w:ascii="Times New Roman" w:hAnsi="Times New Roman" w:cs="Times New Roman"/>
          <w:b/>
          <w:bCs/>
          <w:sz w:val="18"/>
          <w:szCs w:val="18"/>
          <w:lang w:val="es-ES"/>
        </w:rPr>
      </w:pPr>
      <w:r w:rsidRPr="38936106">
        <w:rPr>
          <w:rFonts w:ascii="Times New Roman" w:hAnsi="Times New Roman" w:cs="Times New Roman"/>
          <w:b/>
          <w:bCs/>
          <w:sz w:val="18"/>
          <w:szCs w:val="18"/>
          <w:lang w:val="es-ES"/>
        </w:rPr>
        <w:t xml:space="preserve">Presencia </w:t>
      </w:r>
      <w:r w:rsidRPr="38936106" w:rsidR="37629829">
        <w:rPr>
          <w:rFonts w:ascii="Times New Roman" w:hAnsi="Times New Roman" w:cs="Times New Roman"/>
          <w:b/>
          <w:bCs/>
          <w:sz w:val="18"/>
          <w:szCs w:val="18"/>
          <w:lang w:val="es-ES"/>
        </w:rPr>
        <w:t>D</w:t>
      </w:r>
      <w:r w:rsidRPr="38936106">
        <w:rPr>
          <w:rFonts w:ascii="Times New Roman" w:hAnsi="Times New Roman" w:cs="Times New Roman"/>
          <w:b/>
          <w:bCs/>
          <w:sz w:val="18"/>
          <w:szCs w:val="18"/>
          <w:lang w:val="es-ES"/>
        </w:rPr>
        <w:t xml:space="preserve">igital: La </w:t>
      </w:r>
      <w:r w:rsidRPr="38936106" w:rsidR="05529318">
        <w:rPr>
          <w:rFonts w:ascii="Times New Roman" w:hAnsi="Times New Roman" w:cs="Times New Roman"/>
          <w:b/>
          <w:bCs/>
          <w:sz w:val="18"/>
          <w:szCs w:val="18"/>
          <w:lang w:val="es-ES"/>
        </w:rPr>
        <w:t>T</w:t>
      </w:r>
      <w:r w:rsidRPr="38936106">
        <w:rPr>
          <w:rFonts w:ascii="Times New Roman" w:hAnsi="Times New Roman" w:cs="Times New Roman"/>
          <w:b/>
          <w:bCs/>
          <w:sz w:val="18"/>
          <w:szCs w:val="18"/>
          <w:lang w:val="es-ES"/>
        </w:rPr>
        <w:t xml:space="preserve">ecnología </w:t>
      </w:r>
      <w:r w:rsidRPr="38936106" w:rsidR="06A5F5AA">
        <w:rPr>
          <w:rFonts w:ascii="Times New Roman" w:hAnsi="Times New Roman" w:cs="Times New Roman"/>
          <w:b/>
          <w:bCs/>
          <w:sz w:val="18"/>
          <w:szCs w:val="18"/>
          <w:lang w:val="es-ES"/>
        </w:rPr>
        <w:t>C</w:t>
      </w:r>
      <w:r w:rsidRPr="38936106">
        <w:rPr>
          <w:rFonts w:ascii="Times New Roman" w:hAnsi="Times New Roman" w:cs="Times New Roman"/>
          <w:b/>
          <w:bCs/>
          <w:sz w:val="18"/>
          <w:szCs w:val="18"/>
          <w:lang w:val="es-ES"/>
        </w:rPr>
        <w:t xml:space="preserve">omo </w:t>
      </w:r>
      <w:r w:rsidRPr="38936106" w:rsidR="65671FE9">
        <w:rPr>
          <w:rFonts w:ascii="Times New Roman" w:hAnsi="Times New Roman" w:cs="Times New Roman"/>
          <w:b/>
          <w:bCs/>
          <w:sz w:val="18"/>
          <w:szCs w:val="18"/>
          <w:lang w:val="es-ES"/>
        </w:rPr>
        <w:t>R</w:t>
      </w:r>
      <w:r w:rsidRPr="38936106">
        <w:rPr>
          <w:rFonts w:ascii="Times New Roman" w:hAnsi="Times New Roman" w:cs="Times New Roman"/>
          <w:b/>
          <w:bCs/>
          <w:sz w:val="18"/>
          <w:szCs w:val="18"/>
          <w:lang w:val="es-ES"/>
        </w:rPr>
        <w:t xml:space="preserve">ecurso y </w:t>
      </w:r>
      <w:r w:rsidRPr="38936106" w:rsidR="6D868F81">
        <w:rPr>
          <w:rFonts w:ascii="Times New Roman" w:hAnsi="Times New Roman" w:cs="Times New Roman"/>
          <w:b/>
          <w:bCs/>
          <w:sz w:val="18"/>
          <w:szCs w:val="18"/>
          <w:lang w:val="es-ES"/>
        </w:rPr>
        <w:t>D</w:t>
      </w:r>
      <w:r w:rsidRPr="38936106">
        <w:rPr>
          <w:rFonts w:ascii="Times New Roman" w:hAnsi="Times New Roman" w:cs="Times New Roman"/>
          <w:b/>
          <w:bCs/>
          <w:sz w:val="18"/>
          <w:szCs w:val="18"/>
          <w:lang w:val="es-ES"/>
        </w:rPr>
        <w:t>esafío</w:t>
      </w:r>
    </w:p>
    <w:p w:rsidRPr="00AD73A1" w:rsidR="00054536" w:rsidP="004255C9" w:rsidRDefault="00054536" w14:paraId="28A88AB3" w14:textId="4995BB92">
      <w:pPr>
        <w:pBdr>
          <w:bottom w:val="single" w:color="auto" w:sz="6" w:space="0"/>
        </w:pBdr>
        <w:spacing w:after="0" w:line="240" w:lineRule="auto"/>
        <w:ind w:left="720"/>
        <w:rPr>
          <w:rFonts w:ascii="Times New Roman" w:hAnsi="Times New Roman" w:cs="Times New Roman"/>
          <w:sz w:val="18"/>
          <w:szCs w:val="18"/>
          <w:lang w:val="es-ES"/>
        </w:rPr>
      </w:pPr>
      <w:r w:rsidRPr="00AD73A1">
        <w:rPr>
          <w:rFonts w:ascii="Times New Roman" w:hAnsi="Times New Roman" w:cs="Times New Roman"/>
          <w:sz w:val="18"/>
          <w:szCs w:val="18"/>
          <w:lang w:val="es-ES"/>
        </w:rPr>
        <w:t>Cada vez más, el poder de comunicar está determinado por el acceso, el control o la autoridad sobre los medios de comunicación. De hecho, los “medios de comunicación” se han convertido en un elemento tan central de la estructura de poder/impotencia en nuestra sociedad posmoderna, hiperconectada, globalizada y de medios de comunicación de masas como los “medios de producción” lo fueron en las luchas de clases del industrialismo modernizador.</w:t>
      </w:r>
    </w:p>
    <w:p w:rsidRPr="00AD73A1" w:rsidR="00054536" w:rsidP="5124F912" w:rsidRDefault="3E11A6AD" w14:paraId="187E2AAE" w14:textId="7289BCE2">
      <w:pPr>
        <w:pBdr>
          <w:bottom w:val="single" w:color="FF000000" w:sz="6" w:space="0"/>
        </w:pBdr>
        <w:spacing w:after="0" w:line="240" w:lineRule="auto"/>
        <w:ind w:left="720"/>
        <w:rPr>
          <w:rStyle w:val="EndnoteReference"/>
          <w:rFonts w:ascii="Times New Roman" w:hAnsi="Times New Roman" w:cs="Times New Roman"/>
          <w:sz w:val="18"/>
          <w:szCs w:val="18"/>
          <w:lang w:val="es-ES"/>
        </w:rPr>
      </w:pPr>
      <w:r w:rsidRPr="00AD73A1" w:rsidR="4275A141">
        <w:rPr>
          <w:rFonts w:ascii="Times New Roman" w:hAnsi="Times New Roman" w:cs="Times New Roman"/>
          <w:sz w:val="18"/>
          <w:szCs w:val="18"/>
          <w:lang w:val="es-ES"/>
        </w:rPr>
        <w:t>-Elizabeth Iglesias</w:t>
      </w:r>
      <w:r w:rsidRPr="5124F912">
        <w:rPr>
          <w:rStyle w:val="FootnoteReference"/>
          <w:rFonts w:ascii="Times New Roman" w:hAnsi="Times New Roman" w:cs="Times New Roman"/>
          <w:sz w:val="18"/>
          <w:szCs w:val="18"/>
          <w:lang w:val="es-ES"/>
        </w:rPr>
        <w:footnoteReference w:id="10384"/>
      </w:r>
    </w:p>
    <w:p w:rsidRPr="00AD73A1" w:rsidR="00220AF4" w:rsidP="004255C9" w:rsidRDefault="00220AF4" w14:paraId="34158B35" w14:textId="77777777">
      <w:pPr>
        <w:pBdr>
          <w:bottom w:val="single" w:color="auto" w:sz="6" w:space="0"/>
        </w:pBdr>
        <w:spacing w:after="0" w:line="240" w:lineRule="auto"/>
        <w:rPr>
          <w:rFonts w:ascii="Times New Roman" w:hAnsi="Times New Roman" w:cs="Times New Roman"/>
          <w:sz w:val="18"/>
          <w:szCs w:val="18"/>
          <w:lang w:val="es-ES"/>
        </w:rPr>
      </w:pPr>
    </w:p>
    <w:p w:rsidRPr="00AD73A1" w:rsidR="00054536" w:rsidP="004255C9" w:rsidRDefault="00054536" w14:paraId="6DA40336" w14:textId="5C39C72C">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Los esfuerzos de LatCrit, por crear recursos en línea, comenzaron en los primeros años y han continuado desde entonces. Nuestro primer sitio web se alojó en la página de la Facultad de Derecho de la Universidad de Florida y fue administrado por Pedro Malavet. Su creación coincidió con nuestras primeras conferencias anuales, para permitirnos proporcionar el programa a todas las personas interesadas. El plan para el sitio web era facilitar a todos la inscripción a las conferencias LatCrit, así como comenzar un archivo de programas y publicaciones LatCrit. Con el tiempo se convertiría en una herramienta de conocimiento y organización.</w:t>
      </w:r>
    </w:p>
    <w:p w:rsidRPr="00AD73A1" w:rsidR="00054536" w:rsidP="38936106" w:rsidRDefault="3C59B568" w14:paraId="536FD6A3" w14:textId="46D08120">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En un par de años, el sitio web migró a la Facultad de Derecho de la Universidad de Miami y luego a la Facultad de Derecho Sturm de la Universidad de Denver, donde ampliamos los contenidos y actualizamos el sistema informático. Finalmente, el sitio web migró a la Universidad de Connecticut, donde Charles Venator-Santiago y otros emprendieron un esfuerzo de varios años para actualizar de nuevo los contenidos y el sistema informático. Este proceso colectivo presentó muchas oportunidades para ampliar nuestro trabajo, pero también muchos retos. Como académicos, pocos de nosotros tenemos conocimientos técnicos suficientes para sacar el máximo partido de los recursos en línea. Nuestra financiación es limitada. No obstante, hemos hecho todo lo que hemos podido a lo largo de los años. Hoy en día, nuestro sitio web comunitario en </w:t>
      </w:r>
      <w:r w:rsidRPr="38936106">
        <w:rPr>
          <w:rFonts w:ascii="Times New Roman" w:hAnsi="Times New Roman" w:cs="Times New Roman"/>
          <w:b/>
          <w:bCs/>
          <w:sz w:val="18"/>
          <w:szCs w:val="18"/>
          <w:lang w:val="es-ES"/>
        </w:rPr>
        <w:t>www.latcrit.org</w:t>
      </w:r>
      <w:r w:rsidRPr="38936106">
        <w:rPr>
          <w:rFonts w:ascii="Times New Roman" w:hAnsi="Times New Roman" w:cs="Times New Roman"/>
          <w:sz w:val="18"/>
          <w:szCs w:val="18"/>
          <w:lang w:val="es-ES"/>
        </w:rPr>
        <w:t xml:space="preserve"> lo administra de forma independiente y directa la Junta directiva y el Comité directivo de LatCrit, con la asistencia técnica de proveedores de apoyo y la dependencia de los fondos de la comunidad, para su continua renovación y actualización, la última de las cuales tendrá lugar a lo largo de 2020. Entre otras modernizaciones, esta actualización importante infundió al sitio web una variedad de fotos de eventos pasados, yendo más allá de la muestra proporcionada en este manual y a color.</w:t>
      </w:r>
    </w:p>
    <w:p w:rsidRPr="00AD73A1" w:rsidR="00054536" w:rsidP="38936106" w:rsidRDefault="30C0406A" w14:paraId="4BF88ADB" w14:textId="302A022A">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En </w:t>
      </w:r>
      <w:r w:rsidRPr="38936106" w:rsidR="145B655C">
        <w:rPr>
          <w:rFonts w:ascii="Times New Roman" w:hAnsi="Times New Roman" w:cs="Times New Roman"/>
          <w:sz w:val="18"/>
          <w:szCs w:val="18"/>
          <w:lang w:val="es-ES"/>
        </w:rPr>
        <w:t>términos</w:t>
      </w:r>
      <w:r w:rsidRPr="38936106">
        <w:rPr>
          <w:rFonts w:ascii="Times New Roman" w:hAnsi="Times New Roman" w:cs="Times New Roman"/>
          <w:sz w:val="18"/>
          <w:szCs w:val="18"/>
          <w:lang w:val="es-ES"/>
        </w:rPr>
        <w:t xml:space="preserve"> substantivos, </w:t>
      </w:r>
      <w:r w:rsidRPr="38936106" w:rsidR="442AA5F4">
        <w:rPr>
          <w:rFonts w:ascii="Times New Roman" w:hAnsi="Times New Roman" w:cs="Times New Roman"/>
          <w:sz w:val="18"/>
          <w:szCs w:val="18"/>
          <w:lang w:val="es-ES"/>
        </w:rPr>
        <w:t>e</w:t>
      </w:r>
      <w:r w:rsidRPr="38936106" w:rsidR="3C59B568">
        <w:rPr>
          <w:rFonts w:ascii="Times New Roman" w:hAnsi="Times New Roman" w:cs="Times New Roman"/>
          <w:sz w:val="18"/>
          <w:szCs w:val="18"/>
          <w:lang w:val="es-ES"/>
        </w:rPr>
        <w:t xml:space="preserve">l sitio web está organizado con fines informativos y de archivo. </w:t>
      </w:r>
      <w:r w:rsidRPr="38936106" w:rsidR="1987F44B">
        <w:rPr>
          <w:rFonts w:ascii="Times New Roman" w:hAnsi="Times New Roman" w:cs="Times New Roman"/>
          <w:sz w:val="18"/>
          <w:szCs w:val="18"/>
          <w:lang w:val="es-ES"/>
        </w:rPr>
        <w:t>En cualquier momento dado, el sitio ofrece</w:t>
      </w:r>
      <w:r w:rsidRPr="38936106" w:rsidR="3C59B568">
        <w:rPr>
          <w:rFonts w:ascii="Times New Roman" w:hAnsi="Times New Roman" w:cs="Times New Roman"/>
          <w:sz w:val="18"/>
          <w:szCs w:val="18"/>
          <w:lang w:val="es-ES"/>
        </w:rPr>
        <w:t xml:space="preserve"> información actualizada sobre eventos y programas próximos o previstos, como la </w:t>
      </w:r>
      <w:r w:rsidRPr="38936106" w:rsidR="59369982">
        <w:rPr>
          <w:rFonts w:ascii="Times New Roman" w:hAnsi="Times New Roman" w:cs="Times New Roman"/>
          <w:sz w:val="18"/>
          <w:szCs w:val="18"/>
          <w:lang w:val="es-ES"/>
        </w:rPr>
        <w:t>C</w:t>
      </w:r>
      <w:r w:rsidRPr="38936106" w:rsidR="3C59B568">
        <w:rPr>
          <w:rFonts w:ascii="Times New Roman" w:hAnsi="Times New Roman" w:cs="Times New Roman"/>
          <w:sz w:val="18"/>
          <w:szCs w:val="18"/>
          <w:lang w:val="es-ES"/>
        </w:rPr>
        <w:t xml:space="preserve">onferencia </w:t>
      </w:r>
      <w:r w:rsidRPr="38936106" w:rsidR="2C39DA88">
        <w:rPr>
          <w:rFonts w:ascii="Times New Roman" w:hAnsi="Times New Roman" w:cs="Times New Roman"/>
          <w:sz w:val="18"/>
          <w:szCs w:val="18"/>
          <w:lang w:val="es-ES"/>
        </w:rPr>
        <w:t>bi</w:t>
      </w:r>
      <w:r w:rsidRPr="38936106" w:rsidR="3C59B568">
        <w:rPr>
          <w:rFonts w:ascii="Times New Roman" w:hAnsi="Times New Roman" w:cs="Times New Roman"/>
          <w:sz w:val="18"/>
          <w:szCs w:val="18"/>
          <w:lang w:val="es-ES"/>
        </w:rPr>
        <w:t xml:space="preserve">enal LatCrit, el taller anual de </w:t>
      </w:r>
      <w:r w:rsidRPr="38936106" w:rsidR="7EA44086">
        <w:rPr>
          <w:rFonts w:ascii="Times New Roman" w:hAnsi="Times New Roman" w:cs="Times New Roman"/>
          <w:sz w:val="18"/>
          <w:szCs w:val="18"/>
          <w:lang w:val="es-ES"/>
        </w:rPr>
        <w:t>D</w:t>
      </w:r>
      <w:r w:rsidRPr="38936106" w:rsidR="3C59B568">
        <w:rPr>
          <w:rFonts w:ascii="Times New Roman" w:hAnsi="Times New Roman" w:cs="Times New Roman"/>
          <w:sz w:val="18"/>
          <w:szCs w:val="18"/>
          <w:lang w:val="es-ES"/>
        </w:rPr>
        <w:t xml:space="preserve">esarrollo del </w:t>
      </w:r>
      <w:r w:rsidRPr="38936106" w:rsidR="5054995A">
        <w:rPr>
          <w:rFonts w:ascii="Times New Roman" w:hAnsi="Times New Roman" w:cs="Times New Roman"/>
          <w:sz w:val="18"/>
          <w:szCs w:val="18"/>
          <w:lang w:val="es-ES"/>
        </w:rPr>
        <w:t>P</w:t>
      </w:r>
      <w:r w:rsidRPr="38936106" w:rsidR="3C59B568">
        <w:rPr>
          <w:rFonts w:ascii="Times New Roman" w:hAnsi="Times New Roman" w:cs="Times New Roman"/>
          <w:sz w:val="18"/>
          <w:szCs w:val="18"/>
          <w:lang w:val="es-ES"/>
        </w:rPr>
        <w:t xml:space="preserve">rofesorado, el programa de estudiantes becarios, el intercambio Sur-Norte y otros proyectos descritos en este manual. También proporciona acceso a eventos y programas anteriores, así como a publicaciones pasadas. Para facilitar al máximo el acceso a los usuarios de cualquier parte del mundo, el sitio web ofrece enlaces a los contenidos de simposios anteriores de LatCrit o proporciona los artículos completos directamente en nuestro sitio. Del mismo modo, ofrece información actual e histórica, incluidas imágenes, sobre </w:t>
      </w:r>
      <w:r w:rsidRPr="38936106" w:rsidR="3C59B568">
        <w:rPr>
          <w:rFonts w:ascii="Times New Roman" w:hAnsi="Times New Roman" w:cs="Times New Roman"/>
          <w:sz w:val="18"/>
          <w:szCs w:val="18"/>
          <w:lang w:val="es-ES"/>
        </w:rPr>
        <w:t xml:space="preserve">nuestros diversos proyectos, entre </w:t>
      </w:r>
      <w:r w:rsidRPr="38936106" w:rsidR="55D4B3CF">
        <w:rPr>
          <w:rFonts w:ascii="Times New Roman" w:hAnsi="Times New Roman" w:cs="Times New Roman"/>
          <w:sz w:val="18"/>
          <w:szCs w:val="18"/>
          <w:lang w:val="es-ES"/>
        </w:rPr>
        <w:t>ellos</w:t>
      </w:r>
      <w:r w:rsidRPr="38936106" w:rsidR="3C59B568">
        <w:rPr>
          <w:rFonts w:ascii="Times New Roman" w:hAnsi="Times New Roman" w:cs="Times New Roman"/>
          <w:sz w:val="18"/>
          <w:szCs w:val="18"/>
          <w:lang w:val="es-ES"/>
        </w:rPr>
        <w:t xml:space="preserve"> algunos que no se presentan en este manual. </w:t>
      </w:r>
    </w:p>
    <w:p w:rsidRPr="00AD73A1" w:rsidR="00054536" w:rsidP="004255C9" w:rsidRDefault="00054536" w14:paraId="49E48BAF" w14:textId="3C581473">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Por ejemplo, el Proyecto de historias orales es una serie de entrevistas, grabadas en vídeo, realizadas durante la conferencia anual LatCrit XII, en Miami Beach, diseñadas para ofrecer una instantánea de ese momento de nuestra historia colectiva, desde la perspectiva de participantes variados. Del mismo modo, el Syllabi Bank Project es una colección de currículos de estudios, utilizados por profesores de todo el país, para diversos cursos</w:t>
      </w:r>
      <w:r w:rsidRPr="00AD73A1" w:rsidR="006F5F0B">
        <w:rPr>
          <w:rFonts w:ascii="Times New Roman" w:hAnsi="Times New Roman" w:cs="Times New Roman"/>
          <w:sz w:val="18"/>
          <w:szCs w:val="18"/>
          <w:lang w:val="es-ES"/>
        </w:rPr>
        <w:t xml:space="preserve">. El propósito es </w:t>
      </w:r>
      <w:r w:rsidRPr="00AD73A1">
        <w:rPr>
          <w:rFonts w:ascii="Times New Roman" w:hAnsi="Times New Roman" w:cs="Times New Roman"/>
          <w:sz w:val="18"/>
          <w:szCs w:val="18"/>
          <w:lang w:val="es-ES"/>
        </w:rPr>
        <w:t>que los nuevos profesores (y todos) puedan comparar enfoques, lecturas y aspectos destacados, para mejorar la calidad de la educación en general. Invitamos a los lectores a visitar periódicamente el sitio web de LatCrit para obtener información histórica y actual sobre éstas y otras iniciativas de la comunidad.</w:t>
      </w:r>
    </w:p>
    <w:p w:rsidRPr="00AD73A1" w:rsidR="00054536" w:rsidP="5124F912" w:rsidRDefault="3C59B568" w14:paraId="7B25EE16" w14:textId="52A57EF7">
      <w:pPr>
        <w:pBdr>
          <w:bottom w:val="single" w:color="FF000000" w:sz="6" w:space="0"/>
        </w:pBdr>
        <w:spacing w:after="0" w:line="240" w:lineRule="auto"/>
        <w:ind w:firstLine="720"/>
        <w:rPr>
          <w:rFonts w:ascii="Times New Roman" w:hAnsi="Times New Roman" w:cs="Times New Roman"/>
          <w:sz w:val="18"/>
          <w:szCs w:val="18"/>
          <w:lang w:val="es-ES"/>
        </w:rPr>
      </w:pPr>
      <w:r w:rsidRPr="5124F912" w:rsidR="3C59B568">
        <w:rPr>
          <w:rFonts w:ascii="Times New Roman" w:hAnsi="Times New Roman" w:cs="Times New Roman"/>
          <w:sz w:val="18"/>
          <w:szCs w:val="18"/>
          <w:lang w:val="es-ES"/>
        </w:rPr>
        <w:t xml:space="preserve">Una parte </w:t>
      </w:r>
      <w:r w:rsidRPr="5124F912" w:rsidR="05368E1F">
        <w:rPr>
          <w:rFonts w:ascii="Times New Roman" w:hAnsi="Times New Roman" w:cs="Times New Roman"/>
          <w:sz w:val="18"/>
          <w:szCs w:val="18"/>
          <w:lang w:val="es-ES"/>
        </w:rPr>
        <w:t>particularmente</w:t>
      </w:r>
      <w:r w:rsidRPr="5124F912" w:rsidR="3C59B568">
        <w:rPr>
          <w:rFonts w:ascii="Times New Roman" w:hAnsi="Times New Roman" w:cs="Times New Roman"/>
          <w:sz w:val="18"/>
          <w:szCs w:val="18"/>
          <w:lang w:val="es-ES"/>
        </w:rPr>
        <w:t xml:space="preserve"> significativa de</w:t>
      </w:r>
      <w:r w:rsidRPr="5124F912" w:rsidR="347215A8">
        <w:rPr>
          <w:rFonts w:ascii="Times New Roman" w:hAnsi="Times New Roman" w:cs="Times New Roman"/>
          <w:sz w:val="18"/>
          <w:szCs w:val="18"/>
          <w:lang w:val="es-ES"/>
        </w:rPr>
        <w:t>l sitio web</w:t>
      </w:r>
      <w:r w:rsidRPr="5124F912" w:rsidR="3C59B568">
        <w:rPr>
          <w:rFonts w:ascii="Times New Roman" w:hAnsi="Times New Roman" w:cs="Times New Roman"/>
          <w:sz w:val="18"/>
          <w:szCs w:val="18"/>
          <w:lang w:val="es-ES"/>
        </w:rPr>
        <w:t xml:space="preserve"> es el </w:t>
      </w:r>
      <w:r w:rsidRPr="5124F912" w:rsidR="3C59B568">
        <w:rPr>
          <w:rFonts w:ascii="Times New Roman" w:hAnsi="Times New Roman" w:cs="Times New Roman"/>
          <w:sz w:val="18"/>
          <w:szCs w:val="18"/>
          <w:lang w:val="es-ES"/>
        </w:rPr>
        <w:t>Scholarship</w:t>
      </w:r>
      <w:r w:rsidRPr="5124F912" w:rsidR="3C59B568">
        <w:rPr>
          <w:rFonts w:ascii="Times New Roman" w:hAnsi="Times New Roman" w:cs="Times New Roman"/>
          <w:sz w:val="18"/>
          <w:szCs w:val="18"/>
          <w:lang w:val="es-ES"/>
        </w:rPr>
        <w:t xml:space="preserve"> </w:t>
      </w:r>
      <w:r w:rsidRPr="5124F912" w:rsidR="3C59B568">
        <w:rPr>
          <w:rFonts w:ascii="Times New Roman" w:hAnsi="Times New Roman" w:cs="Times New Roman"/>
          <w:sz w:val="18"/>
          <w:szCs w:val="18"/>
          <w:lang w:val="es-ES"/>
        </w:rPr>
        <w:t>Research</w:t>
      </w:r>
      <w:r w:rsidRPr="5124F912" w:rsidR="3C59B568">
        <w:rPr>
          <w:rFonts w:ascii="Times New Roman" w:hAnsi="Times New Roman" w:cs="Times New Roman"/>
          <w:sz w:val="18"/>
          <w:szCs w:val="18"/>
          <w:lang w:val="es-ES"/>
        </w:rPr>
        <w:t xml:space="preserve"> </w:t>
      </w:r>
      <w:r w:rsidRPr="5124F912" w:rsidR="3C59B568">
        <w:rPr>
          <w:rFonts w:ascii="Times New Roman" w:hAnsi="Times New Roman" w:cs="Times New Roman"/>
          <w:sz w:val="18"/>
          <w:szCs w:val="18"/>
          <w:lang w:val="es-ES"/>
        </w:rPr>
        <w:t>Toolkit</w:t>
      </w:r>
      <w:r w:rsidRPr="5124F912" w:rsidR="3C59B568">
        <w:rPr>
          <w:rFonts w:ascii="Times New Roman" w:hAnsi="Times New Roman" w:cs="Times New Roman"/>
          <w:sz w:val="18"/>
          <w:szCs w:val="18"/>
          <w:lang w:val="es-ES"/>
        </w:rPr>
        <w:t xml:space="preserve"> </w:t>
      </w:r>
      <w:r w:rsidRPr="5124F912" w:rsidR="566A15FA">
        <w:rPr>
          <w:rFonts w:ascii="Times New Roman" w:hAnsi="Times New Roman" w:cs="Times New Roman"/>
          <w:sz w:val="18"/>
          <w:szCs w:val="18"/>
          <w:lang w:val="es-ES"/>
        </w:rPr>
        <w:t xml:space="preserve">(Kit de Herramientas para </w:t>
      </w:r>
      <w:r w:rsidRPr="5124F912" w:rsidR="1D133274">
        <w:rPr>
          <w:rFonts w:ascii="Times New Roman" w:hAnsi="Times New Roman" w:cs="Times New Roman"/>
          <w:sz w:val="18"/>
          <w:szCs w:val="18"/>
          <w:lang w:val="es-ES"/>
        </w:rPr>
        <w:t>Investigación</w:t>
      </w:r>
      <w:r w:rsidRPr="5124F912" w:rsidR="566A15FA">
        <w:rPr>
          <w:rFonts w:ascii="Times New Roman" w:hAnsi="Times New Roman" w:cs="Times New Roman"/>
          <w:sz w:val="18"/>
          <w:szCs w:val="18"/>
          <w:lang w:val="es-ES"/>
        </w:rPr>
        <w:t xml:space="preserve"> </w:t>
      </w:r>
      <w:r w:rsidRPr="5124F912" w:rsidR="46DF2FA7">
        <w:rPr>
          <w:rFonts w:ascii="Times New Roman" w:hAnsi="Times New Roman" w:cs="Times New Roman"/>
          <w:sz w:val="18"/>
          <w:szCs w:val="18"/>
          <w:lang w:val="es-ES"/>
        </w:rPr>
        <w:t>Académica</w:t>
      </w:r>
      <w:r w:rsidRPr="5124F912" w:rsidR="566A15FA">
        <w:rPr>
          <w:rFonts w:ascii="Times New Roman" w:hAnsi="Times New Roman" w:cs="Times New Roman"/>
          <w:sz w:val="18"/>
          <w:szCs w:val="18"/>
          <w:lang w:val="es-ES"/>
        </w:rPr>
        <w:t xml:space="preserve">) </w:t>
      </w:r>
      <w:r w:rsidRPr="5124F912" w:rsidR="3C59B568">
        <w:rPr>
          <w:rFonts w:ascii="Times New Roman" w:hAnsi="Times New Roman" w:cs="Times New Roman"/>
          <w:sz w:val="18"/>
          <w:szCs w:val="18"/>
          <w:lang w:val="es-ES"/>
        </w:rPr>
        <w:t xml:space="preserve">que se describe a continuación. Esta herramienta proporciona un índice de todos los simposios </w:t>
      </w:r>
      <w:r w:rsidRPr="5124F912" w:rsidR="3C59B568">
        <w:rPr>
          <w:rFonts w:ascii="Times New Roman" w:hAnsi="Times New Roman" w:cs="Times New Roman"/>
          <w:sz w:val="18"/>
          <w:szCs w:val="18"/>
          <w:lang w:val="es-ES"/>
        </w:rPr>
        <w:t>LatCrit</w:t>
      </w:r>
      <w:r w:rsidRPr="5124F912" w:rsidR="3C59B568">
        <w:rPr>
          <w:rFonts w:ascii="Times New Roman" w:hAnsi="Times New Roman" w:cs="Times New Roman"/>
          <w:sz w:val="18"/>
          <w:szCs w:val="18"/>
          <w:lang w:val="es-ES"/>
        </w:rPr>
        <w:t xml:space="preserve"> organizados por temas y palabras clave. Actualizamos esta herramienta periódicamente, </w:t>
      </w:r>
      <w:r w:rsidRPr="5124F912" w:rsidR="01CBAF70">
        <w:rPr>
          <w:rFonts w:ascii="Times New Roman" w:hAnsi="Times New Roman" w:cs="Times New Roman"/>
          <w:sz w:val="18"/>
          <w:szCs w:val="18"/>
          <w:lang w:val="es-ES"/>
        </w:rPr>
        <w:t xml:space="preserve">más recientemente </w:t>
      </w:r>
      <w:r w:rsidRPr="5124F912" w:rsidR="1BCBE51B">
        <w:rPr>
          <w:rFonts w:ascii="Times New Roman" w:hAnsi="Times New Roman" w:cs="Times New Roman"/>
          <w:sz w:val="18"/>
          <w:szCs w:val="18"/>
          <w:lang w:val="es-ES"/>
        </w:rPr>
        <w:t>al principio</w:t>
      </w:r>
      <w:r w:rsidRPr="5124F912" w:rsidR="3C59B568">
        <w:rPr>
          <w:rFonts w:ascii="Times New Roman" w:hAnsi="Times New Roman" w:cs="Times New Roman"/>
          <w:sz w:val="18"/>
          <w:szCs w:val="18"/>
          <w:lang w:val="es-ES"/>
        </w:rPr>
        <w:t xml:space="preserve"> de 2021, para incluir las últimas publicaciones.</w:t>
      </w:r>
    </w:p>
    <w:p w:rsidRPr="00AD73A1" w:rsidR="006F5F0B" w:rsidP="004255C9" w:rsidRDefault="006F5F0B" w14:paraId="62E44D14" w14:textId="0D85E17C">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En los últimos años, a parte de este sitio web, Saru Matambanadzo y otros miembros han creado y mantenido una presencia de LatCrit en Facebook y Twitter. Invitamos a todos los miembros de la comunidad a interactuar con nosotros en las redes sociales. Estos representan nuestros primeros esfuerzos por aprovechar las redes sociales como herramienta de conocimiento crítico y solidaridad anti-subordinación, siendo conscientes al mismo tiempo de que se están utilizando como herramienta para perpetuar las desigualdades existentes. Al igual que con el propio sitio web, hacemos lo mejor que podemos con las redes sociales, teniendo en cuenta nuestros recursos, desafíos y limitaciones. Como ocurre con el experimento LatCrit en su conjunto, estos esfuerzos permanecen perpetuamente en construcción. Invitamos a todas las personas interesadas a unirse a nosotros de cualquier forma que puedan, para mejorar las probabilidades de una justicia igualitaria.</w:t>
      </w:r>
    </w:p>
    <w:p w:rsidRPr="00AD73A1" w:rsidR="006F5F0B" w:rsidP="5124F912" w:rsidRDefault="4A38C8D1" w14:paraId="2650A3BB" w14:textId="6AD9B014">
      <w:pPr>
        <w:pBdr>
          <w:bottom w:val="single" w:color="FF000000" w:sz="6" w:space="0"/>
        </w:pBdr>
        <w:spacing w:after="0" w:line="240" w:lineRule="auto"/>
        <w:ind w:left="720" w:firstLine="720"/>
        <w:rPr>
          <w:rFonts w:ascii="Times New Roman" w:hAnsi="Times New Roman" w:cs="Times New Roman"/>
          <w:sz w:val="18"/>
          <w:szCs w:val="18"/>
          <w:lang w:val="es-ES"/>
        </w:rPr>
      </w:pPr>
      <w:r w:rsidRPr="5124F912" w:rsidR="4A38C8D1">
        <w:rPr>
          <w:rFonts w:ascii="Times New Roman" w:hAnsi="Times New Roman" w:cs="Times New Roman"/>
          <w:sz w:val="18"/>
          <w:szCs w:val="18"/>
          <w:lang w:val="es-ES"/>
        </w:rPr>
        <w:t>[D]</w:t>
      </w:r>
      <w:r w:rsidRPr="5124F912" w:rsidR="4A38C8D1">
        <w:rPr>
          <w:rFonts w:ascii="Times New Roman" w:hAnsi="Times New Roman" w:cs="Times New Roman"/>
          <w:sz w:val="18"/>
          <w:szCs w:val="18"/>
          <w:lang w:val="es-ES"/>
        </w:rPr>
        <w:t>ebe</w:t>
      </w:r>
      <w:r w:rsidRPr="5124F912" w:rsidR="0AA040EA">
        <w:rPr>
          <w:rFonts w:ascii="Times New Roman" w:hAnsi="Times New Roman" w:cs="Times New Roman"/>
          <w:sz w:val="18"/>
          <w:szCs w:val="18"/>
          <w:lang w:val="es-ES"/>
        </w:rPr>
        <w:t>n</w:t>
      </w:r>
      <w:r w:rsidRPr="5124F912" w:rsidR="1F3304AA">
        <w:rPr>
          <w:rFonts w:ascii="Times New Roman" w:hAnsi="Times New Roman" w:cs="Times New Roman"/>
          <w:sz w:val="18"/>
          <w:szCs w:val="18"/>
          <w:lang w:val="es-ES"/>
        </w:rPr>
        <w:t xml:space="preserve"> </w:t>
      </w:r>
      <w:r w:rsidRPr="5124F912" w:rsidR="4A38C8D1">
        <w:rPr>
          <w:rFonts w:ascii="Times New Roman" w:hAnsi="Times New Roman" w:cs="Times New Roman"/>
          <w:sz w:val="18"/>
          <w:szCs w:val="18"/>
          <w:lang w:val="es-ES"/>
        </w:rPr>
        <w:t xml:space="preserve">explorarse nuevos modos modernos de interacción académica y colegial como plataformas para </w:t>
      </w:r>
      <w:r w:rsidRPr="5124F912" w:rsidR="327F77C0">
        <w:rPr>
          <w:rFonts w:ascii="Times New Roman" w:hAnsi="Times New Roman" w:cs="Times New Roman"/>
          <w:sz w:val="18"/>
          <w:szCs w:val="18"/>
          <w:lang w:val="es-ES"/>
        </w:rPr>
        <w:t>sustituir o</w:t>
      </w:r>
      <w:r w:rsidRPr="5124F912" w:rsidR="61792F3B">
        <w:rPr>
          <w:rFonts w:ascii="Times New Roman" w:hAnsi="Times New Roman" w:cs="Times New Roman"/>
          <w:sz w:val="18"/>
          <w:szCs w:val="18"/>
          <w:lang w:val="es-ES"/>
        </w:rPr>
        <w:t xml:space="preserve"> fortalecer</w:t>
      </w:r>
      <w:r w:rsidRPr="5124F912" w:rsidR="4A38C8D1">
        <w:rPr>
          <w:rFonts w:ascii="Times New Roman" w:hAnsi="Times New Roman" w:cs="Times New Roman"/>
          <w:sz w:val="18"/>
          <w:szCs w:val="18"/>
          <w:lang w:val="es-ES"/>
        </w:rPr>
        <w:t xml:space="preserve"> elementos del modelo tradicional de conferencia</w:t>
      </w:r>
      <w:r w:rsidRPr="5124F912" w:rsidR="259D1720">
        <w:rPr>
          <w:rFonts w:ascii="Times New Roman" w:hAnsi="Times New Roman" w:cs="Times New Roman"/>
          <w:sz w:val="18"/>
          <w:szCs w:val="18"/>
          <w:lang w:val="es-ES"/>
        </w:rPr>
        <w:t>s de</w:t>
      </w:r>
      <w:r w:rsidRPr="5124F912" w:rsidR="4A38C8D1">
        <w:rPr>
          <w:rFonts w:ascii="Times New Roman" w:hAnsi="Times New Roman" w:cs="Times New Roman"/>
          <w:sz w:val="18"/>
          <w:szCs w:val="18"/>
          <w:lang w:val="es-ES"/>
        </w:rPr>
        <w:t xml:space="preserve"> </w:t>
      </w:r>
      <w:r w:rsidRPr="5124F912" w:rsidR="4A38C8D1">
        <w:rPr>
          <w:rFonts w:ascii="Times New Roman" w:hAnsi="Times New Roman" w:cs="Times New Roman"/>
          <w:sz w:val="18"/>
          <w:szCs w:val="18"/>
          <w:lang w:val="es-ES"/>
        </w:rPr>
        <w:t>LatCrit</w:t>
      </w:r>
      <w:r w:rsidRPr="5124F912" w:rsidR="4A38C8D1">
        <w:rPr>
          <w:rFonts w:ascii="Times New Roman" w:hAnsi="Times New Roman" w:cs="Times New Roman"/>
          <w:sz w:val="18"/>
          <w:szCs w:val="18"/>
          <w:lang w:val="es-ES"/>
        </w:rPr>
        <w:t xml:space="preserve">. Por ejemplo, ¿cómo </w:t>
      </w:r>
      <w:r w:rsidRPr="5124F912" w:rsidR="4A38C8D1">
        <w:rPr>
          <w:rFonts w:ascii="Times New Roman" w:hAnsi="Times New Roman" w:cs="Times New Roman"/>
          <w:sz w:val="18"/>
          <w:szCs w:val="18"/>
          <w:lang w:val="es-ES"/>
        </w:rPr>
        <w:t>p</w:t>
      </w:r>
      <w:r w:rsidRPr="5124F912" w:rsidR="12AED732">
        <w:rPr>
          <w:rFonts w:ascii="Times New Roman" w:hAnsi="Times New Roman" w:cs="Times New Roman"/>
          <w:sz w:val="18"/>
          <w:szCs w:val="18"/>
          <w:lang w:val="es-ES"/>
        </w:rPr>
        <w:t>odrian</w:t>
      </w:r>
      <w:r w:rsidRPr="5124F912" w:rsidR="4A38C8D1">
        <w:rPr>
          <w:rFonts w:ascii="Times New Roman" w:hAnsi="Times New Roman" w:cs="Times New Roman"/>
          <w:sz w:val="18"/>
          <w:szCs w:val="18"/>
          <w:lang w:val="es-ES"/>
        </w:rPr>
        <w:t xml:space="preserve"> el vídeo interactivo en línea, sincrónico y asincrónico, reunir a los miembros de la comunidad </w:t>
      </w:r>
      <w:r w:rsidRPr="5124F912" w:rsidR="4A38C8D1">
        <w:rPr>
          <w:rFonts w:ascii="Times New Roman" w:hAnsi="Times New Roman" w:cs="Times New Roman"/>
          <w:sz w:val="18"/>
          <w:szCs w:val="18"/>
          <w:lang w:val="es-ES"/>
        </w:rPr>
        <w:t>LatCrit</w:t>
      </w:r>
      <w:r w:rsidRPr="5124F912" w:rsidR="4A38C8D1">
        <w:rPr>
          <w:rFonts w:ascii="Times New Roman" w:hAnsi="Times New Roman" w:cs="Times New Roman"/>
          <w:sz w:val="18"/>
          <w:szCs w:val="18"/>
          <w:lang w:val="es-ES"/>
        </w:rPr>
        <w:t xml:space="preserve"> para intercambios académicos y profesionales y colaboraciones entre reuniones presenciales? ¿Cómo podría ayudarnos un canal de </w:t>
      </w:r>
      <w:r w:rsidRPr="5124F912" w:rsidR="4A38C8D1">
        <w:rPr>
          <w:rFonts w:ascii="Times New Roman" w:hAnsi="Times New Roman" w:cs="Times New Roman"/>
          <w:sz w:val="18"/>
          <w:szCs w:val="18"/>
          <w:lang w:val="es-ES"/>
        </w:rPr>
        <w:t>LatCrit</w:t>
      </w:r>
      <w:r w:rsidRPr="5124F912" w:rsidR="4A38C8D1">
        <w:rPr>
          <w:rFonts w:ascii="Times New Roman" w:hAnsi="Times New Roman" w:cs="Times New Roman"/>
          <w:sz w:val="18"/>
          <w:szCs w:val="18"/>
          <w:lang w:val="es-ES"/>
        </w:rPr>
        <w:t xml:space="preserve"> en You </w:t>
      </w:r>
      <w:r w:rsidRPr="5124F912" w:rsidR="4A38C8D1">
        <w:rPr>
          <w:rFonts w:ascii="Times New Roman" w:hAnsi="Times New Roman" w:cs="Times New Roman"/>
          <w:sz w:val="18"/>
          <w:szCs w:val="18"/>
          <w:lang w:val="es-ES"/>
        </w:rPr>
        <w:t>Tube</w:t>
      </w:r>
      <w:r w:rsidRPr="5124F912" w:rsidR="4A38C8D1">
        <w:rPr>
          <w:rFonts w:ascii="Times New Roman" w:hAnsi="Times New Roman" w:cs="Times New Roman"/>
          <w:sz w:val="18"/>
          <w:szCs w:val="18"/>
          <w:lang w:val="es-ES"/>
        </w:rPr>
        <w:t xml:space="preserve"> ("</w:t>
      </w:r>
      <w:r w:rsidRPr="5124F912" w:rsidR="4A38C8D1">
        <w:rPr>
          <w:rFonts w:ascii="Times New Roman" w:hAnsi="Times New Roman" w:cs="Times New Roman"/>
          <w:sz w:val="18"/>
          <w:szCs w:val="18"/>
          <w:lang w:val="es-ES"/>
        </w:rPr>
        <w:t>LatCritTV</w:t>
      </w:r>
      <w:r w:rsidRPr="5124F912" w:rsidR="4A38C8D1">
        <w:rPr>
          <w:rFonts w:ascii="Times New Roman" w:hAnsi="Times New Roman" w:cs="Times New Roman"/>
          <w:sz w:val="18"/>
          <w:szCs w:val="18"/>
          <w:lang w:val="es-ES"/>
        </w:rPr>
        <w:t xml:space="preserve">", por ejemplo)? ¿Y </w:t>
      </w:r>
      <w:r w:rsidRPr="5124F912" w:rsidR="4A38C8D1">
        <w:rPr>
          <w:rFonts w:ascii="Times New Roman" w:hAnsi="Times New Roman" w:cs="Times New Roman"/>
          <w:sz w:val="18"/>
          <w:szCs w:val="18"/>
          <w:lang w:val="es-ES"/>
        </w:rPr>
        <w:t xml:space="preserve">las redes sociales? ¿Podría </w:t>
      </w:r>
      <w:r w:rsidRPr="5124F912" w:rsidR="4A38C8D1">
        <w:rPr>
          <w:rFonts w:ascii="Times New Roman" w:hAnsi="Times New Roman" w:cs="Times New Roman"/>
          <w:sz w:val="18"/>
          <w:szCs w:val="18"/>
          <w:lang w:val="es-ES"/>
        </w:rPr>
        <w:t>un hashtag</w:t>
      </w:r>
      <w:r w:rsidRPr="5124F912" w:rsidR="4A38C8D1">
        <w:rPr>
          <w:rFonts w:ascii="Times New Roman" w:hAnsi="Times New Roman" w:cs="Times New Roman"/>
          <w:sz w:val="18"/>
          <w:szCs w:val="18"/>
          <w:lang w:val="es-ES"/>
        </w:rPr>
        <w:t xml:space="preserve"> #LatCrit y una cuenta de Facebook vigorizada, organizar a todos nuestros miembros? ¿Podrían estos dos modestos ejemplos facilitar más comunicación e interacción a la vez que aumentar la visibilidad de </w:t>
      </w:r>
      <w:r w:rsidRPr="5124F912" w:rsidR="4A38C8D1">
        <w:rPr>
          <w:rFonts w:ascii="Times New Roman" w:hAnsi="Times New Roman" w:cs="Times New Roman"/>
          <w:sz w:val="18"/>
          <w:szCs w:val="18"/>
          <w:lang w:val="es-ES"/>
        </w:rPr>
        <w:t>LatCrit</w:t>
      </w:r>
      <w:r w:rsidRPr="5124F912" w:rsidR="4A38C8D1">
        <w:rPr>
          <w:rFonts w:ascii="Times New Roman" w:hAnsi="Times New Roman" w:cs="Times New Roman"/>
          <w:sz w:val="18"/>
          <w:szCs w:val="18"/>
          <w:lang w:val="es-ES"/>
        </w:rPr>
        <w:t xml:space="preserve"> en la red?</w:t>
      </w:r>
    </w:p>
    <w:p w:rsidRPr="00AD73A1" w:rsidR="006F5F0B" w:rsidP="5124F912" w:rsidRDefault="647FD1AC" w14:paraId="54F37569" w14:textId="2DC0318D">
      <w:pPr>
        <w:pBdr>
          <w:bottom w:val="single" w:color="FF000000" w:sz="6" w:space="0"/>
        </w:pBdr>
        <w:spacing w:after="0" w:line="240" w:lineRule="auto"/>
        <w:ind w:left="720" w:firstLine="720"/>
        <w:rPr>
          <w:rStyle w:val="EndnoteReference"/>
          <w:rFonts w:ascii="Times New Roman" w:hAnsi="Times New Roman" w:cs="Times New Roman"/>
          <w:sz w:val="18"/>
          <w:szCs w:val="18"/>
          <w:lang w:val="es-ES"/>
        </w:rPr>
      </w:pPr>
      <w:r w:rsidRPr="00AD73A1" w:rsidR="01ED755E">
        <w:rPr>
          <w:rFonts w:ascii="Times New Roman" w:hAnsi="Times New Roman" w:cs="Times New Roman"/>
          <w:sz w:val="18"/>
          <w:szCs w:val="18"/>
          <w:lang w:val="es-ES"/>
        </w:rPr>
        <w:t>-Anthony E. Varona</w:t>
      </w:r>
      <w:r w:rsidRPr="5124F912">
        <w:rPr>
          <w:rStyle w:val="FootnoteReference"/>
          <w:rFonts w:ascii="Times New Roman" w:hAnsi="Times New Roman" w:cs="Times New Roman"/>
          <w:sz w:val="18"/>
          <w:szCs w:val="18"/>
          <w:lang w:val="es-ES"/>
        </w:rPr>
        <w:footnoteReference w:id="28135"/>
      </w:r>
    </w:p>
    <w:p w:rsidRPr="00AD73A1" w:rsidR="005F3F27" w:rsidP="004255C9" w:rsidRDefault="005F3F27" w14:paraId="1865C22B" w14:textId="77777777">
      <w:pPr>
        <w:pBdr>
          <w:bottom w:val="single" w:color="auto" w:sz="6" w:space="0"/>
        </w:pBdr>
        <w:spacing w:after="0" w:line="240" w:lineRule="auto"/>
        <w:rPr>
          <w:rFonts w:ascii="Times New Roman" w:hAnsi="Times New Roman" w:cs="Times New Roman"/>
          <w:i/>
          <w:iCs/>
          <w:sz w:val="18"/>
          <w:szCs w:val="18"/>
          <w:lang w:val="es-ES"/>
        </w:rPr>
      </w:pPr>
    </w:p>
    <w:p w:rsidRPr="00AD73A1" w:rsidR="005F3F27" w:rsidP="5124F912" w:rsidRDefault="25813203" w14:paraId="508DDDA3" w14:textId="72C8AC24">
      <w:pPr>
        <w:pBdr>
          <w:bottom w:val="single" w:color="FF000000" w:sz="6" w:space="0"/>
        </w:pBdr>
        <w:spacing w:after="0" w:line="240" w:lineRule="auto"/>
        <w:ind w:firstLine="720"/>
        <w:rPr>
          <w:rFonts w:ascii="Times New Roman" w:hAnsi="Times New Roman" w:cs="Times New Roman"/>
          <w:sz w:val="18"/>
          <w:szCs w:val="18"/>
          <w:lang w:val="es-ES"/>
        </w:rPr>
      </w:pPr>
      <w:r w:rsidRPr="00AD73A1" w:rsidR="1269BBBC">
        <w:rPr>
          <w:rFonts w:ascii="Times New Roman" w:hAnsi="Times New Roman" w:cs="Times New Roman"/>
          <w:sz w:val="18"/>
          <w:szCs w:val="18"/>
          <w:lang w:val="es-ES"/>
        </w:rPr>
        <w:t xml:space="preserve">Uno de los retos y las deficiencias de la presencia de </w:t>
      </w:r>
      <w:r w:rsidRPr="5124F912" w:rsidR="1269BBBC">
        <w:rPr>
          <w:rFonts w:ascii="Times New Roman" w:hAnsi="Times New Roman" w:cs="Times New Roman"/>
          <w:sz w:val="18"/>
          <w:szCs w:val="18"/>
          <w:lang w:val="es-ES"/>
        </w:rPr>
        <w:t>LatCrit</w:t>
      </w:r>
      <w:r w:rsidRPr="5124F912" w:rsidR="1269BBBC">
        <w:rPr>
          <w:rFonts w:ascii="Times New Roman" w:hAnsi="Times New Roman" w:cs="Times New Roman"/>
          <w:sz w:val="18"/>
          <w:szCs w:val="18"/>
          <w:lang w:val="es-ES"/>
        </w:rPr>
        <w:t xml:space="preserve"> en línea y a través de los medios sociales es la entrega, hasta ahora, de la mayor parte del contenido en el idioma </w:t>
      </w:r>
      <w:r w:rsidRPr="5124F912" w:rsidR="1269BBBC">
        <w:rPr>
          <w:rFonts w:ascii="Times New Roman" w:hAnsi="Times New Roman" w:cs="Times New Roman"/>
          <w:sz w:val="18"/>
          <w:szCs w:val="18"/>
          <w:lang w:val="es-ES"/>
        </w:rPr>
        <w:t>Inglés</w:t>
      </w:r>
      <w:r w:rsidRPr="5124F912" w:rsidR="1269BBBC">
        <w:rPr>
          <w:rFonts w:ascii="Times New Roman" w:hAnsi="Times New Roman" w:cs="Times New Roman"/>
          <w:sz w:val="18"/>
          <w:szCs w:val="18"/>
          <w:lang w:val="es-ES"/>
        </w:rPr>
        <w:t xml:space="preserve">. Muchos miembros de la comunidad </w:t>
      </w:r>
      <w:r w:rsidRPr="5124F912" w:rsidR="1269BBBC">
        <w:rPr>
          <w:rFonts w:ascii="Times New Roman" w:hAnsi="Times New Roman" w:cs="Times New Roman"/>
          <w:sz w:val="18"/>
          <w:szCs w:val="18"/>
          <w:lang w:val="es-ES"/>
        </w:rPr>
        <w:t>LatCrit</w:t>
      </w:r>
      <w:r w:rsidRPr="5124F912" w:rsidR="1269BBBC">
        <w:rPr>
          <w:rFonts w:ascii="Times New Roman" w:hAnsi="Times New Roman" w:cs="Times New Roman"/>
          <w:sz w:val="18"/>
          <w:szCs w:val="18"/>
          <w:lang w:val="es-ES"/>
        </w:rPr>
        <w:t xml:space="preserve"> hablan español, con fluidez, y algunos de los activistas de las Américas con los que interactuamos hablan lenguas indígenas. La mayoría de las presentaciones de las conferencias, los programas, los materiales del sitio web y el contenido de las redes sociales se han realizado en inglés. Entre otras razones, el inglés, aunque sea la segunda (o incluso tercera) lengua de muchos de los miembros de nuestra comunidad, es sin embargo la lengua común más comprendida dentro de la comunidad. Hacemos lo que podemos. Por ejemplo, algunas de las publicaciones de nuestros simposios incluyen textos en español</w:t>
      </w:r>
      <w:r w:rsidRPr="5124F912">
        <w:rPr>
          <w:rStyle w:val="FootnoteReference"/>
          <w:rFonts w:ascii="Times New Roman" w:hAnsi="Times New Roman" w:cs="Times New Roman"/>
          <w:sz w:val="18"/>
          <w:szCs w:val="18"/>
          <w:lang w:val="es-ES"/>
        </w:rPr>
        <w:footnoteReference w:id="32708"/>
      </w:r>
      <w:r w:rsidRPr="5124F912" w:rsidR="1269BBBC">
        <w:rPr>
          <w:rFonts w:ascii="Times New Roman" w:hAnsi="Times New Roman" w:cs="Times New Roman"/>
          <w:sz w:val="18"/>
          <w:szCs w:val="18"/>
          <w:lang w:val="es-ES"/>
        </w:rPr>
        <w:t xml:space="preserve">. La revista CLAVE de la que se habla en el capítulo 4, publicada </w:t>
      </w:r>
      <w:r w:rsidRPr="5124F912" w:rsidR="1269BBBC">
        <w:rPr>
          <w:rFonts w:ascii="Times New Roman" w:hAnsi="Times New Roman" w:cs="Times New Roman"/>
          <w:sz w:val="18"/>
          <w:szCs w:val="18"/>
          <w:lang w:val="es-ES"/>
        </w:rPr>
        <w:t>conjuntamente con</w:t>
      </w:r>
      <w:r w:rsidRPr="5124F912" w:rsidR="1269BBBC">
        <w:rPr>
          <w:rFonts w:ascii="Times New Roman" w:hAnsi="Times New Roman" w:cs="Times New Roman"/>
          <w:sz w:val="18"/>
          <w:szCs w:val="18"/>
          <w:lang w:val="es-ES"/>
        </w:rPr>
        <w:t xml:space="preserve"> la UIAPR, está escrita casi exclusivamente en español. En muchas de las presentaciones orales de las conferencias </w:t>
      </w:r>
      <w:r w:rsidRPr="5124F912" w:rsidR="1269BBBC">
        <w:rPr>
          <w:rFonts w:ascii="Times New Roman" w:hAnsi="Times New Roman" w:cs="Times New Roman"/>
          <w:sz w:val="18"/>
          <w:szCs w:val="18"/>
          <w:lang w:val="es-ES"/>
        </w:rPr>
        <w:t>LatCrit</w:t>
      </w:r>
      <w:r w:rsidRPr="5124F912" w:rsidR="1269BBBC">
        <w:rPr>
          <w:rFonts w:ascii="Times New Roman" w:hAnsi="Times New Roman" w:cs="Times New Roman"/>
          <w:sz w:val="18"/>
          <w:szCs w:val="18"/>
          <w:lang w:val="es-ES"/>
        </w:rPr>
        <w:t>, los participantes se traducen a sí mismos o cambian de idioma entre el inglés y el español, para lograr un brebaje cultural que aporta realidad y corazón al entorno de la conferencia. Casi desde el principio, hemos utilizado la tecnología de traducción para proporcionar a los participantes de SNX auriculares de radiofrecuencia, para escuchar una traducción simultánea del español al inglés o viceversa; el Intercambio Sur-Norte más reciente, en 2018, en Antigua, Guatemala, utilizó equipos comprados por la comunidad, disponibles para eventos futuros.</w:t>
      </w:r>
    </w:p>
    <w:p w:rsidRPr="00AD73A1" w:rsidR="000779E6" w:rsidP="5124F912" w:rsidRDefault="5A3061F0" w14:paraId="197EE784" w14:textId="4A8D8F8C">
      <w:pPr>
        <w:pStyle w:val="Normal"/>
        <w:suppressLineNumbers w:val="0"/>
        <w:pBdr>
          <w:bottom w:val="single" w:color="000000" w:sz="6" w:space="0"/>
        </w:pBdr>
        <w:bidi w:val="0"/>
        <w:spacing w:before="0" w:beforeAutospacing="off" w:after="0" w:afterAutospacing="off" w:line="240" w:lineRule="auto"/>
        <w:ind w:left="0" w:right="0" w:firstLine="720"/>
        <w:jc w:val="left"/>
        <w:rPr>
          <w:rFonts w:ascii="Times New Roman" w:hAnsi="Times New Roman" w:cs="Times New Roman"/>
          <w:sz w:val="18"/>
          <w:szCs w:val="18"/>
          <w:lang w:val="es-ES"/>
        </w:rPr>
      </w:pPr>
      <w:r w:rsidRPr="00AD73A1" w:rsidR="514DA99E">
        <w:rPr>
          <w:rFonts w:ascii="Times New Roman" w:hAnsi="Times New Roman" w:cs="Times New Roman"/>
          <w:sz w:val="18"/>
          <w:szCs w:val="18"/>
          <w:lang w:val="es-ES"/>
        </w:rPr>
        <w:t xml:space="preserve">Nuestra experiencia con la intersección </w:t>
      </w:r>
      <w:r w:rsidRPr="38936106" w:rsidR="50EDAF9C">
        <w:rPr>
          <w:rFonts w:ascii="Times New Roman" w:hAnsi="Times New Roman" w:cs="Times New Roman"/>
          <w:sz w:val="18"/>
          <w:szCs w:val="18"/>
          <w:lang w:val="es-ES"/>
        </w:rPr>
        <w:t>entre</w:t>
      </w:r>
      <w:r w:rsidRPr="38936106" w:rsidR="514DA99E">
        <w:rPr>
          <w:rFonts w:ascii="Times New Roman" w:hAnsi="Times New Roman" w:cs="Times New Roman"/>
          <w:sz w:val="18"/>
          <w:szCs w:val="18"/>
          <w:lang w:val="es-ES"/>
        </w:rPr>
        <w:t xml:space="preserve"> lenguaje, cultura y tecnología sugiere que podemos hacerlo mejor. Es mejor enfrentarse a las normas lingüísticas tradicionales dentro del mundo académico y alterarlas. Es mejor traducir el contenido de nuestro sitio web y nuestra presencia en las redes sociales </w:t>
      </w:r>
      <w:r w:rsidRPr="5124F912" w:rsidR="2D84ED37">
        <w:rPr>
          <w:rFonts w:ascii="Times New Roman" w:hAnsi="Times New Roman" w:cs="Times New Roman"/>
          <w:sz w:val="18"/>
          <w:szCs w:val="18"/>
          <w:lang w:val="es-ES"/>
        </w:rPr>
        <w:t>a idiomas</w:t>
      </w:r>
      <w:r w:rsidRPr="5124F912" w:rsidR="514DA99E">
        <w:rPr>
          <w:rFonts w:ascii="Times New Roman" w:hAnsi="Times New Roman" w:cs="Times New Roman"/>
          <w:sz w:val="18"/>
          <w:szCs w:val="18"/>
          <w:lang w:val="es-ES"/>
        </w:rPr>
        <w:t xml:space="preserve"> </w:t>
      </w:r>
      <w:r w:rsidRPr="5124F912" w:rsidR="61B37B6E">
        <w:rPr>
          <w:rFonts w:ascii="Times New Roman" w:hAnsi="Times New Roman" w:cs="Times New Roman"/>
          <w:sz w:val="18"/>
          <w:szCs w:val="18"/>
          <w:lang w:val="es-ES"/>
        </w:rPr>
        <w:t>distintos del</w:t>
      </w:r>
      <w:r w:rsidRPr="5124F912" w:rsidR="514DA99E">
        <w:rPr>
          <w:rFonts w:ascii="Times New Roman" w:hAnsi="Times New Roman" w:cs="Times New Roman"/>
          <w:sz w:val="18"/>
          <w:szCs w:val="18"/>
          <w:lang w:val="es-ES"/>
        </w:rPr>
        <w:t xml:space="preserve"> el inglés</w:t>
      </w:r>
      <w:r w:rsidRPr="5124F912">
        <w:rPr>
          <w:rStyle w:val="FootnoteReference"/>
          <w:rFonts w:ascii="Times New Roman" w:hAnsi="Times New Roman" w:cs="Times New Roman"/>
          <w:sz w:val="18"/>
          <w:szCs w:val="18"/>
          <w:lang w:val="es-ES"/>
        </w:rPr>
        <w:footnoteReference w:id="7608"/>
      </w:r>
      <w:r w:rsidRPr="5124F912" w:rsidR="514DA99E">
        <w:rPr>
          <w:rFonts w:ascii="Times New Roman" w:hAnsi="Times New Roman" w:cs="Times New Roman"/>
          <w:sz w:val="18"/>
          <w:szCs w:val="18"/>
          <w:lang w:val="es-ES"/>
        </w:rPr>
        <w:t xml:space="preserve">. Es mejor reconocer que algunos miembros de nuestra comunidad pueden tener dificultades auditivas en nuestras conferencias orales y dificultades visuales para acceder al contenido escrito de nuestra producción de conocimiento. Podemos confiar, en parte, en la tecnología para salvar estas distancias, aunque siempre conscientes y alerta de que la tecnología no existe para construir la solidaridad que buscamos, sino para obtener beneficios; por lo tanto, los intereses de nuestra comunidad y los de la tecnología pueden </w:t>
      </w:r>
      <w:r w:rsidRPr="5124F912" w:rsidR="514DA99E">
        <w:rPr>
          <w:rFonts w:ascii="Times New Roman" w:hAnsi="Times New Roman" w:cs="Times New Roman"/>
          <w:sz w:val="18"/>
          <w:szCs w:val="18"/>
          <w:lang w:val="es-ES"/>
        </w:rPr>
        <w:t xml:space="preserve">converger, pero esa alianza es controvertida y, </w:t>
      </w:r>
      <w:r w:rsidRPr="5124F912" w:rsidR="093E8DF1">
        <w:rPr>
          <w:rFonts w:ascii="Times New Roman" w:hAnsi="Times New Roman" w:cs="Times New Roman"/>
          <w:sz w:val="18"/>
          <w:szCs w:val="18"/>
          <w:lang w:val="es-ES"/>
        </w:rPr>
        <w:t xml:space="preserve">al igual que </w:t>
      </w:r>
      <w:r w:rsidRPr="5124F912" w:rsidR="438BFA11">
        <w:rPr>
          <w:rFonts w:ascii="Times New Roman" w:hAnsi="Times New Roman" w:cs="Times New Roman"/>
          <w:sz w:val="18"/>
          <w:szCs w:val="18"/>
          <w:lang w:val="es-ES"/>
        </w:rPr>
        <w:t>el experimento</w:t>
      </w:r>
      <w:r w:rsidRPr="5124F912" w:rsidR="514DA99E">
        <w:rPr>
          <w:rFonts w:ascii="Times New Roman" w:hAnsi="Times New Roman" w:cs="Times New Roman"/>
          <w:sz w:val="18"/>
          <w:szCs w:val="18"/>
          <w:lang w:val="es-ES"/>
        </w:rPr>
        <w:t xml:space="preserve"> </w:t>
      </w:r>
      <w:r w:rsidRPr="5124F912" w:rsidR="514DA99E">
        <w:rPr>
          <w:rFonts w:ascii="Times New Roman" w:hAnsi="Times New Roman" w:cs="Times New Roman"/>
          <w:sz w:val="18"/>
          <w:szCs w:val="18"/>
          <w:lang w:val="es-ES"/>
        </w:rPr>
        <w:t>LatCrit</w:t>
      </w:r>
      <w:r w:rsidRPr="5124F912" w:rsidR="514DA99E">
        <w:rPr>
          <w:rFonts w:ascii="Times New Roman" w:hAnsi="Times New Roman" w:cs="Times New Roman"/>
          <w:sz w:val="18"/>
          <w:szCs w:val="18"/>
          <w:lang w:val="es-ES"/>
        </w:rPr>
        <w:t xml:space="preserve">, </w:t>
      </w:r>
      <w:r w:rsidRPr="5124F912" w:rsidR="115C62E8">
        <w:rPr>
          <w:rFonts w:ascii="Times New Roman" w:hAnsi="Times New Roman" w:cs="Times New Roman"/>
          <w:sz w:val="18"/>
          <w:szCs w:val="18"/>
          <w:lang w:val="es-ES"/>
        </w:rPr>
        <w:t>permanece</w:t>
      </w:r>
      <w:r w:rsidRPr="5124F912" w:rsidR="514DA99E">
        <w:rPr>
          <w:rFonts w:ascii="Times New Roman" w:hAnsi="Times New Roman" w:cs="Times New Roman"/>
          <w:sz w:val="18"/>
          <w:szCs w:val="18"/>
          <w:lang w:val="es-ES"/>
        </w:rPr>
        <w:t xml:space="preserve"> en construcción.</w:t>
      </w:r>
    </w:p>
    <w:p w:rsidR="38936106" w:rsidP="38936106" w:rsidRDefault="38936106" w14:paraId="60FB15CD" w14:textId="4FD9AF94">
      <w:pPr>
        <w:pBdr>
          <w:bottom w:val="single" w:color="auto" w:sz="6" w:space="0"/>
        </w:pBdr>
        <w:spacing w:after="0" w:line="240" w:lineRule="auto"/>
        <w:ind w:firstLine="720"/>
        <w:rPr>
          <w:rFonts w:ascii="Times New Roman" w:hAnsi="Times New Roman" w:cs="Times New Roman"/>
          <w:sz w:val="18"/>
          <w:szCs w:val="18"/>
          <w:lang w:val="es-ES"/>
        </w:rPr>
      </w:pPr>
    </w:p>
    <w:p w:rsidRPr="00AD73A1" w:rsidR="000779E6" w:rsidP="5124F912" w:rsidRDefault="5629A5F8" w14:paraId="1E05CA8D" w14:textId="0EF7F988">
      <w:pPr>
        <w:pBdr>
          <w:bottom w:val="single" w:color="FF000000" w:sz="6" w:space="0"/>
        </w:pBdr>
        <w:spacing w:after="0" w:line="240" w:lineRule="auto"/>
        <w:ind w:firstLine="720"/>
        <w:rPr>
          <w:rFonts w:ascii="Times New Roman" w:hAnsi="Times New Roman" w:cs="Times New Roman"/>
          <w:sz w:val="18"/>
          <w:szCs w:val="18"/>
          <w:lang w:val="es-ES"/>
        </w:rPr>
      </w:pPr>
      <w:r w:rsidRPr="5124F912" w:rsidR="5629A5F8">
        <w:rPr>
          <w:rFonts w:ascii="Times New Roman" w:hAnsi="Times New Roman" w:cs="Times New Roman"/>
          <w:sz w:val="18"/>
          <w:szCs w:val="18"/>
          <w:lang w:val="es-ES"/>
        </w:rPr>
        <w:t xml:space="preserve">Más recientemente, la conversión generalizada a la educación jurídica en línea debido al COVID-19, nos permite imaginar y </w:t>
      </w:r>
      <w:r w:rsidRPr="5124F912" w:rsidR="4708513D">
        <w:rPr>
          <w:rFonts w:ascii="Times New Roman" w:hAnsi="Times New Roman" w:cs="Times New Roman"/>
          <w:sz w:val="18"/>
          <w:szCs w:val="18"/>
          <w:lang w:val="es-ES"/>
        </w:rPr>
        <w:t>construir</w:t>
      </w:r>
      <w:r w:rsidRPr="5124F912" w:rsidR="5629A5F8">
        <w:rPr>
          <w:rFonts w:ascii="Times New Roman" w:hAnsi="Times New Roman" w:cs="Times New Roman"/>
          <w:sz w:val="18"/>
          <w:szCs w:val="18"/>
          <w:lang w:val="es-ES"/>
        </w:rPr>
        <w:t xml:space="preserve"> un </w:t>
      </w:r>
      <w:r w:rsidRPr="5124F912" w:rsidR="10F66919">
        <w:rPr>
          <w:rFonts w:ascii="Times New Roman" w:hAnsi="Times New Roman" w:cs="Times New Roman"/>
          <w:sz w:val="18"/>
          <w:szCs w:val="18"/>
          <w:lang w:val="es-ES"/>
        </w:rPr>
        <w:t>currículo</w:t>
      </w:r>
      <w:r w:rsidRPr="5124F912" w:rsidR="356382AA">
        <w:rPr>
          <w:rFonts w:ascii="Times New Roman" w:hAnsi="Times New Roman" w:cs="Times New Roman"/>
          <w:sz w:val="18"/>
          <w:szCs w:val="18"/>
          <w:lang w:val="es-ES"/>
        </w:rPr>
        <w:t xml:space="preserve"> critico en el sitio web de nuestra comunidad que haga el conocimiento critico </w:t>
      </w:r>
      <w:r w:rsidRPr="5124F912" w:rsidR="28C9B531">
        <w:rPr>
          <w:rFonts w:ascii="Times New Roman" w:hAnsi="Times New Roman" w:cs="Times New Roman"/>
          <w:sz w:val="18"/>
          <w:szCs w:val="18"/>
          <w:lang w:val="es-ES"/>
        </w:rPr>
        <w:t>más</w:t>
      </w:r>
      <w:r w:rsidRPr="5124F912" w:rsidR="356382AA">
        <w:rPr>
          <w:rFonts w:ascii="Times New Roman" w:hAnsi="Times New Roman" w:cs="Times New Roman"/>
          <w:sz w:val="18"/>
          <w:szCs w:val="18"/>
          <w:lang w:val="es-ES"/>
        </w:rPr>
        <w:t xml:space="preserve"> accesible para las personas</w:t>
      </w:r>
      <w:r w:rsidRPr="5124F912" w:rsidR="3C5DFBEB">
        <w:rPr>
          <w:rFonts w:ascii="Times New Roman" w:hAnsi="Times New Roman" w:cs="Times New Roman"/>
          <w:sz w:val="18"/>
          <w:szCs w:val="18"/>
          <w:lang w:val="es-ES"/>
        </w:rPr>
        <w:t>.</w:t>
      </w:r>
      <w:r w:rsidRPr="5124F912" w:rsidR="5629A5F8">
        <w:rPr>
          <w:rFonts w:ascii="Times New Roman" w:hAnsi="Times New Roman" w:cs="Times New Roman"/>
          <w:sz w:val="18"/>
          <w:szCs w:val="18"/>
          <w:lang w:val="es-ES"/>
        </w:rPr>
        <w:t xml:space="preserve">  Este plan de estudios podría elaborarse a partir de los cursos que ya se han modificado para la educación en línea. Puede incluir minicursos basados en el libro de texto de </w:t>
      </w:r>
      <w:r w:rsidRPr="5124F912" w:rsidR="5629A5F8">
        <w:rPr>
          <w:rFonts w:ascii="Times New Roman" w:hAnsi="Times New Roman" w:cs="Times New Roman"/>
          <w:i w:val="1"/>
          <w:iCs w:val="1"/>
          <w:sz w:val="18"/>
          <w:szCs w:val="18"/>
          <w:lang w:val="es-ES"/>
        </w:rPr>
        <w:t xml:space="preserve">Justicia </w:t>
      </w:r>
      <w:r w:rsidRPr="5124F912" w:rsidR="41E434E6">
        <w:rPr>
          <w:rFonts w:ascii="Times New Roman" w:hAnsi="Times New Roman" w:cs="Times New Roman"/>
          <w:i w:val="1"/>
          <w:iCs w:val="1"/>
          <w:sz w:val="18"/>
          <w:szCs w:val="18"/>
          <w:lang w:val="es-ES"/>
        </w:rPr>
        <w:t>C</w:t>
      </w:r>
      <w:r w:rsidRPr="5124F912" w:rsidR="5629A5F8">
        <w:rPr>
          <w:rFonts w:ascii="Times New Roman" w:hAnsi="Times New Roman" w:cs="Times New Roman"/>
          <w:i w:val="1"/>
          <w:iCs w:val="1"/>
          <w:sz w:val="18"/>
          <w:szCs w:val="18"/>
          <w:lang w:val="es-ES"/>
        </w:rPr>
        <w:t>rítica</w:t>
      </w:r>
      <w:r w:rsidRPr="5124F912" w:rsidR="5629A5F8">
        <w:rPr>
          <w:rFonts w:ascii="Times New Roman" w:hAnsi="Times New Roman" w:cs="Times New Roman"/>
          <w:sz w:val="18"/>
          <w:szCs w:val="18"/>
          <w:lang w:val="es-ES"/>
        </w:rPr>
        <w:t xml:space="preserve"> descrito en el capítulo 6. Puede ayudar a estudiantes, profesores, activistas, organizadores y otros a complementar su propio trabajo y conocimiento. Como </w:t>
      </w:r>
      <w:r w:rsidRPr="5124F912" w:rsidR="346E6712">
        <w:rPr>
          <w:rFonts w:ascii="Times New Roman" w:hAnsi="Times New Roman" w:cs="Times New Roman"/>
          <w:sz w:val="18"/>
          <w:szCs w:val="18"/>
          <w:lang w:val="es-ES"/>
        </w:rPr>
        <w:t xml:space="preserve">ocurre con </w:t>
      </w:r>
      <w:r w:rsidRPr="5124F912" w:rsidR="396FE515">
        <w:rPr>
          <w:rFonts w:ascii="Times New Roman" w:hAnsi="Times New Roman" w:cs="Times New Roman"/>
          <w:sz w:val="18"/>
          <w:szCs w:val="18"/>
          <w:lang w:val="es-ES"/>
        </w:rPr>
        <w:t>toda educación</w:t>
      </w:r>
      <w:r w:rsidRPr="5124F912" w:rsidR="5629A5F8">
        <w:rPr>
          <w:rFonts w:ascii="Times New Roman" w:hAnsi="Times New Roman" w:cs="Times New Roman"/>
          <w:sz w:val="18"/>
          <w:szCs w:val="18"/>
          <w:lang w:val="es-ES"/>
        </w:rPr>
        <w:t xml:space="preserve"> en línea, podemos combinar cursos síncronos, asíncronos e híbridos para adaptarnos a los temas y las circunstancias. Durante esta tercera década, </w:t>
      </w:r>
      <w:r w:rsidRPr="5124F912" w:rsidR="5629A5F8">
        <w:rPr>
          <w:rFonts w:ascii="Times New Roman" w:hAnsi="Times New Roman" w:cs="Times New Roman"/>
          <w:sz w:val="18"/>
          <w:szCs w:val="18"/>
          <w:lang w:val="es-ES"/>
        </w:rPr>
        <w:t>LatCrit</w:t>
      </w:r>
      <w:r w:rsidRPr="5124F912" w:rsidR="5629A5F8">
        <w:rPr>
          <w:rFonts w:ascii="Times New Roman" w:hAnsi="Times New Roman" w:cs="Times New Roman"/>
          <w:sz w:val="18"/>
          <w:szCs w:val="18"/>
          <w:lang w:val="es-ES"/>
        </w:rPr>
        <w:t xml:space="preserve"> puede ayudar a crear un recurso y un repositorio de conocimiento crítico procesable que pocos pueden, o están interesados, en </w:t>
      </w:r>
      <w:r w:rsidRPr="5124F912" w:rsidR="12D5632A">
        <w:rPr>
          <w:rFonts w:ascii="Times New Roman" w:hAnsi="Times New Roman" w:cs="Times New Roman"/>
          <w:sz w:val="18"/>
          <w:szCs w:val="18"/>
          <w:lang w:val="es-ES"/>
        </w:rPr>
        <w:t>desarollar</w:t>
      </w:r>
      <w:r w:rsidRPr="5124F912" w:rsidR="5629A5F8">
        <w:rPr>
          <w:rFonts w:ascii="Times New Roman" w:hAnsi="Times New Roman" w:cs="Times New Roman"/>
          <w:sz w:val="18"/>
          <w:szCs w:val="18"/>
          <w:lang w:val="es-ES"/>
        </w:rPr>
        <w:t>. El conjunto de herramientas de investigación existente, que se discute a continuación y que ya está integrado en el sitio web de la comunidad, proporciona un punto de partida.</w:t>
      </w:r>
    </w:p>
    <w:p w:rsidR="5124F912" w:rsidP="5124F912" w:rsidRDefault="5124F912" w14:paraId="0B658C8B" w14:textId="0C96358C">
      <w:pPr>
        <w:pBdr>
          <w:bottom w:val="single" w:color="FF000000" w:sz="6" w:space="0"/>
        </w:pBdr>
        <w:spacing w:after="0" w:line="240" w:lineRule="auto"/>
        <w:ind w:left="720" w:firstLine="720"/>
        <w:rPr>
          <w:rFonts w:ascii="Times New Roman" w:hAnsi="Times New Roman" w:cs="Times New Roman"/>
          <w:sz w:val="18"/>
          <w:szCs w:val="18"/>
          <w:lang w:val="es-ES"/>
        </w:rPr>
      </w:pPr>
    </w:p>
    <w:p w:rsidRPr="00AD73A1" w:rsidR="000779E6" w:rsidP="004255C9" w:rsidRDefault="000779E6" w14:paraId="4A30A5F2" w14:textId="36290B34">
      <w:pPr>
        <w:pBdr>
          <w:bottom w:val="single" w:color="auto" w:sz="6" w:space="0"/>
        </w:pBdr>
        <w:spacing w:after="0" w:line="240" w:lineRule="auto"/>
        <w:ind w:left="720"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[La] primera reunión de LatCrit, que tuvo lugar junto con la reunión anual de la Hispanic National Bar Association, se celebró en Puerto Rico, la isla paradisíaca en la que me crié en el seno de una familia extensa y cariñosa. Para asistir a la reunión y escuchar nuestras presentaciones, Mami y Papi volaron desde Miami.... Cuando llegó el momento de hablar, imperceptiblemente para todos menos para mí, viajé un millón de mundos en cuestión de momentos. Debido a que mi familia estaba allí, me vi obligada deliberadamente, conscientemente, premeditadamente a elegir un idioma para mi presentación.... Así que allí estaba yo... hablando en una reunión del Colegio de Abogados Hispanos ante una sala llena de profesoras de derecho latinas y latinos, habiendo tenido que viajar mi familia para verme hablar sobre las latinas y los latinos y nuestras comunidades, incapaz de usar mi lengua materna </w:t>
      </w:r>
      <w:r w:rsidRPr="00AD73A1">
        <w:rPr>
          <w:rFonts w:ascii="Symbol" w:hAnsi="Symbol" w:eastAsia="Symbol" w:cs="Symbol"/>
          <w:sz w:val="18"/>
          <w:szCs w:val="18"/>
          <w:lang w:val="es-ES"/>
        </w:rPr>
        <w:t>¾</w:t>
      </w:r>
      <w:r w:rsidRPr="00AD73A1">
        <w:rPr>
          <w:rFonts w:ascii="Times New Roman" w:hAnsi="Times New Roman" w:cs="Times New Roman"/>
          <w:sz w:val="18"/>
          <w:szCs w:val="18"/>
          <w:lang w:val="es-ES"/>
        </w:rPr>
        <w:t>el idioma con el que me criaron, uno que ellos entenderán- porque hacerlo habría resultado en la exclusión de muchos de mis colegas.</w:t>
      </w:r>
    </w:p>
    <w:p w:rsidRPr="00AD73A1" w:rsidR="000779E6" w:rsidP="5124F912" w:rsidRDefault="1C6DC7BF" w14:paraId="50B759B1" w14:textId="1AE8B935">
      <w:pPr>
        <w:pBdr>
          <w:bottom w:val="single" w:color="FF000000" w:sz="6" w:space="0"/>
        </w:pBdr>
        <w:spacing w:after="0" w:line="240" w:lineRule="auto"/>
        <w:ind w:left="720" w:firstLine="720"/>
        <w:rPr>
          <w:rStyle w:val="EndnoteReference"/>
          <w:rFonts w:ascii="Times New Roman" w:hAnsi="Times New Roman" w:cs="Times New Roman"/>
          <w:sz w:val="18"/>
          <w:szCs w:val="18"/>
          <w:lang w:val="es-ES"/>
        </w:rPr>
      </w:pPr>
      <w:r w:rsidRPr="00AD73A1" w:rsidR="1461AFD0">
        <w:rPr>
          <w:rFonts w:ascii="Times New Roman" w:hAnsi="Times New Roman" w:cs="Times New Roman"/>
          <w:sz w:val="18"/>
          <w:szCs w:val="18"/>
          <w:lang w:val="es-ES"/>
        </w:rPr>
        <w:t>-Berta E. Hernández-Truyol</w:t>
      </w:r>
      <w:r w:rsidRPr="5124F912">
        <w:rPr>
          <w:rStyle w:val="FootnoteReference"/>
          <w:rFonts w:ascii="Times New Roman" w:hAnsi="Times New Roman" w:cs="Times New Roman"/>
          <w:sz w:val="18"/>
          <w:szCs w:val="18"/>
          <w:lang w:val="es-ES"/>
        </w:rPr>
        <w:footnoteReference w:id="25219"/>
      </w:r>
    </w:p>
    <w:p w:rsidRPr="00AD73A1" w:rsidR="000779E6" w:rsidP="004255C9" w:rsidRDefault="000779E6" w14:paraId="137466BD" w14:textId="77777777">
      <w:pPr>
        <w:pBdr>
          <w:bottom w:val="single" w:color="auto" w:sz="6" w:space="0"/>
        </w:pBdr>
        <w:spacing w:after="0" w:line="240" w:lineRule="auto"/>
        <w:rPr>
          <w:rFonts w:ascii="Times New Roman" w:hAnsi="Times New Roman" w:cs="Times New Roman"/>
          <w:sz w:val="18"/>
          <w:szCs w:val="18"/>
          <w:lang w:val="es-ES"/>
        </w:rPr>
      </w:pPr>
    </w:p>
    <w:p w:rsidRPr="00AD73A1" w:rsidR="000779E6" w:rsidP="38936106" w:rsidRDefault="5629A5F8" w14:paraId="2DB7D7C8" w14:textId="1569311D">
      <w:pPr>
        <w:pBdr>
          <w:bottom w:val="single" w:color="auto" w:sz="6" w:space="0"/>
        </w:pBdr>
        <w:spacing w:after="0" w:line="240" w:lineRule="auto"/>
        <w:rPr>
          <w:rFonts w:ascii="Times New Roman" w:hAnsi="Times New Roman" w:cs="Times New Roman"/>
          <w:sz w:val="18"/>
          <w:szCs w:val="18"/>
          <w:lang w:val="es-ES"/>
        </w:rPr>
      </w:pPr>
      <w:r w:rsidRPr="5124F912" w:rsidR="5629A5F8">
        <w:rPr>
          <w:rFonts w:ascii="Times New Roman" w:hAnsi="Times New Roman" w:cs="Times New Roman"/>
          <w:sz w:val="18"/>
          <w:szCs w:val="18"/>
          <w:lang w:val="es-ES"/>
        </w:rPr>
        <w:t xml:space="preserve">Herramientas para la </w:t>
      </w:r>
      <w:r w:rsidRPr="5124F912" w:rsidR="466332FB">
        <w:rPr>
          <w:rFonts w:ascii="Times New Roman" w:hAnsi="Times New Roman" w:cs="Times New Roman"/>
          <w:sz w:val="18"/>
          <w:szCs w:val="18"/>
          <w:lang w:val="es-ES"/>
        </w:rPr>
        <w:t>I</w:t>
      </w:r>
      <w:r w:rsidRPr="5124F912" w:rsidR="5629A5F8">
        <w:rPr>
          <w:rFonts w:ascii="Times New Roman" w:hAnsi="Times New Roman" w:cs="Times New Roman"/>
          <w:sz w:val="18"/>
          <w:szCs w:val="18"/>
          <w:lang w:val="es-ES"/>
        </w:rPr>
        <w:t xml:space="preserve">nvestigación </w:t>
      </w:r>
      <w:r w:rsidRPr="5124F912" w:rsidR="44F15558">
        <w:rPr>
          <w:rFonts w:ascii="Times New Roman" w:hAnsi="Times New Roman" w:cs="Times New Roman"/>
          <w:sz w:val="18"/>
          <w:szCs w:val="18"/>
          <w:lang w:val="es-ES"/>
        </w:rPr>
        <w:t>S</w:t>
      </w:r>
      <w:r w:rsidRPr="5124F912" w:rsidR="5629A5F8">
        <w:rPr>
          <w:rFonts w:ascii="Times New Roman" w:hAnsi="Times New Roman" w:cs="Times New Roman"/>
          <w:sz w:val="18"/>
          <w:szCs w:val="18"/>
          <w:lang w:val="es-ES"/>
        </w:rPr>
        <w:t xml:space="preserve">obre </w:t>
      </w:r>
      <w:r w:rsidRPr="5124F912" w:rsidR="72458414">
        <w:rPr>
          <w:rFonts w:ascii="Times New Roman" w:hAnsi="Times New Roman" w:cs="Times New Roman"/>
          <w:sz w:val="18"/>
          <w:szCs w:val="18"/>
          <w:lang w:val="es-ES"/>
        </w:rPr>
        <w:t>B</w:t>
      </w:r>
      <w:r w:rsidRPr="5124F912" w:rsidR="5629A5F8">
        <w:rPr>
          <w:rFonts w:ascii="Times New Roman" w:hAnsi="Times New Roman" w:cs="Times New Roman"/>
          <w:sz w:val="18"/>
          <w:szCs w:val="18"/>
          <w:lang w:val="es-ES"/>
        </w:rPr>
        <w:t xml:space="preserve">ecas: Acceso y </w:t>
      </w:r>
      <w:r w:rsidRPr="5124F912" w:rsidR="0B37B9F6">
        <w:rPr>
          <w:rFonts w:ascii="Times New Roman" w:hAnsi="Times New Roman" w:cs="Times New Roman"/>
          <w:sz w:val="18"/>
          <w:szCs w:val="18"/>
          <w:lang w:val="es-ES"/>
        </w:rPr>
        <w:t>U</w:t>
      </w:r>
      <w:r w:rsidRPr="5124F912" w:rsidR="5629A5F8">
        <w:rPr>
          <w:rFonts w:ascii="Times New Roman" w:hAnsi="Times New Roman" w:cs="Times New Roman"/>
          <w:sz w:val="18"/>
          <w:szCs w:val="18"/>
          <w:lang w:val="es-ES"/>
        </w:rPr>
        <w:t xml:space="preserve">so del </w:t>
      </w:r>
      <w:r w:rsidRPr="5124F912" w:rsidR="2DACB908">
        <w:rPr>
          <w:rFonts w:ascii="Times New Roman" w:hAnsi="Times New Roman" w:cs="Times New Roman"/>
          <w:sz w:val="18"/>
          <w:szCs w:val="18"/>
          <w:lang w:val="es-ES"/>
        </w:rPr>
        <w:t>C</w:t>
      </w:r>
      <w:r w:rsidRPr="5124F912" w:rsidR="5629A5F8">
        <w:rPr>
          <w:rFonts w:ascii="Times New Roman" w:hAnsi="Times New Roman" w:cs="Times New Roman"/>
          <w:sz w:val="18"/>
          <w:szCs w:val="18"/>
          <w:lang w:val="es-ES"/>
        </w:rPr>
        <w:t>onocimiento</w:t>
      </w:r>
    </w:p>
    <w:p w:rsidR="5124F912" w:rsidP="5124F912" w:rsidRDefault="5124F912" w14:paraId="75930045" w14:textId="2EBD01C9">
      <w:pPr>
        <w:pBdr>
          <w:bottom w:val="single" w:color="FF000000" w:sz="6" w:space="0"/>
        </w:pBdr>
        <w:spacing w:after="0" w:line="240" w:lineRule="auto"/>
        <w:ind w:left="720"/>
        <w:rPr>
          <w:rFonts w:ascii="Times New Roman" w:hAnsi="Times New Roman" w:cs="Times New Roman"/>
          <w:sz w:val="18"/>
          <w:szCs w:val="18"/>
          <w:lang w:val="es-ES"/>
        </w:rPr>
      </w:pPr>
    </w:p>
    <w:p w:rsidRPr="00AD73A1" w:rsidR="000779E6" w:rsidP="004255C9" w:rsidRDefault="000779E6" w14:paraId="00DDD97E" w14:textId="77777777">
      <w:pPr>
        <w:pBdr>
          <w:bottom w:val="single" w:color="auto" w:sz="6" w:space="0"/>
        </w:pBdr>
        <w:spacing w:after="0" w:line="240" w:lineRule="auto"/>
        <w:ind w:left="720"/>
        <w:rPr>
          <w:rFonts w:ascii="Times New Roman" w:hAnsi="Times New Roman" w:cs="Times New Roman"/>
          <w:sz w:val="18"/>
          <w:szCs w:val="18"/>
          <w:lang w:val="es-ES"/>
        </w:rPr>
      </w:pPr>
      <w:r w:rsidRPr="00AD73A1">
        <w:rPr>
          <w:rFonts w:ascii="Times New Roman" w:hAnsi="Times New Roman" w:cs="Times New Roman"/>
          <w:sz w:val="18"/>
          <w:szCs w:val="18"/>
          <w:lang w:val="es-ES"/>
        </w:rPr>
        <w:t>Recomendación 14: Revisar todas las directrices de presentación de publicaciones para requerir un mayor compromiso con la beca LatCrit.</w:t>
      </w:r>
    </w:p>
    <w:p w:rsidRPr="00AD73A1" w:rsidR="000779E6" w:rsidP="5124F912" w:rsidRDefault="1C6DC7BF" w14:paraId="1F6EECE2" w14:textId="72EAB543">
      <w:pPr>
        <w:pBdr>
          <w:bottom w:val="single" w:color="FF000000" w:sz="6" w:space="0"/>
        </w:pBdr>
        <w:spacing w:after="0" w:line="240" w:lineRule="auto"/>
        <w:ind w:left="720"/>
        <w:rPr>
          <w:rStyle w:val="EndnoteReference"/>
          <w:rFonts w:ascii="Times New Roman" w:hAnsi="Times New Roman" w:cs="Times New Roman"/>
          <w:sz w:val="18"/>
          <w:szCs w:val="18"/>
          <w:lang w:val="es-ES"/>
        </w:rPr>
      </w:pPr>
      <w:r w:rsidRPr="00AD73A1" w:rsidR="1461AFD0">
        <w:rPr>
          <w:rFonts w:ascii="Times New Roman" w:hAnsi="Times New Roman" w:cs="Times New Roman"/>
          <w:sz w:val="18"/>
          <w:szCs w:val="18"/>
          <w:lang w:val="es-ES"/>
        </w:rPr>
        <w:t>-Autoestudio de la Junta directiva de LatCrit</w:t>
      </w:r>
      <w:r w:rsidRPr="5124F912">
        <w:rPr>
          <w:rStyle w:val="FootnoteReference"/>
          <w:rFonts w:ascii="Times New Roman" w:hAnsi="Times New Roman" w:cs="Times New Roman"/>
          <w:sz w:val="18"/>
          <w:szCs w:val="18"/>
          <w:lang w:val="es-ES"/>
        </w:rPr>
        <w:footnoteReference w:id="15449"/>
      </w:r>
    </w:p>
    <w:p w:rsidRPr="00AD73A1" w:rsidR="000779E6" w:rsidP="004255C9" w:rsidRDefault="000779E6" w14:paraId="5FA6535A" w14:textId="77777777">
      <w:pPr>
        <w:pBdr>
          <w:bottom w:val="single" w:color="auto" w:sz="6" w:space="0"/>
        </w:pBdr>
        <w:spacing w:after="0" w:line="240" w:lineRule="auto"/>
        <w:ind w:firstLine="720"/>
        <w:rPr>
          <w:rFonts w:ascii="Times New Roman" w:hAnsi="Times New Roman" w:cs="Times New Roman"/>
          <w:sz w:val="18"/>
          <w:szCs w:val="18"/>
          <w:lang w:val="es-ES"/>
        </w:rPr>
      </w:pPr>
    </w:p>
    <w:p w:rsidRPr="00AD73A1" w:rsidR="000779E6" w:rsidP="5124F912" w:rsidRDefault="5A3061F0" w14:paraId="0373F4CC" w14:textId="30843F52">
      <w:pPr>
        <w:pBdr>
          <w:bottom w:val="single" w:color="000000" w:sz="6" w:space="0"/>
        </w:pBdr>
        <w:spacing w:after="0" w:line="240" w:lineRule="auto"/>
        <w:ind w:firstLine="720"/>
        <w:rPr>
          <w:rFonts w:ascii="Times New Roman" w:hAnsi="Times New Roman" w:cs="Times New Roman"/>
          <w:sz w:val="18"/>
          <w:szCs w:val="18"/>
          <w:lang w:val="es-ES"/>
        </w:rPr>
      </w:pPr>
      <w:r w:rsidRPr="00AD73A1" w:rsidR="514DA99E">
        <w:rPr>
          <w:rFonts w:ascii="Times New Roman" w:hAnsi="Times New Roman" w:cs="Times New Roman"/>
          <w:sz w:val="18"/>
          <w:szCs w:val="18"/>
          <w:lang w:val="es-ES"/>
        </w:rPr>
        <w:t xml:space="preserve">Desde </w:t>
      </w:r>
      <w:r w:rsidRPr="38936106" w:rsidR="3B2D1594">
        <w:rPr>
          <w:rFonts w:ascii="Times New Roman" w:hAnsi="Times New Roman" w:cs="Times New Roman"/>
          <w:sz w:val="18"/>
          <w:szCs w:val="18"/>
          <w:lang w:val="es-ES"/>
        </w:rPr>
        <w:t>los primeros años</w:t>
      </w:r>
      <w:r w:rsidRPr="38936106" w:rsidR="514DA99E">
        <w:rPr>
          <w:rFonts w:ascii="Times New Roman" w:hAnsi="Times New Roman" w:cs="Times New Roman"/>
          <w:sz w:val="18"/>
          <w:szCs w:val="18"/>
          <w:lang w:val="es-ES"/>
        </w:rPr>
        <w:t xml:space="preserve"> de la historia de </w:t>
      </w:r>
      <w:r w:rsidRPr="5124F912" w:rsidR="514DA99E">
        <w:rPr>
          <w:rFonts w:ascii="Times New Roman" w:hAnsi="Times New Roman" w:cs="Times New Roman"/>
          <w:sz w:val="18"/>
          <w:szCs w:val="18"/>
          <w:lang w:val="es-ES"/>
        </w:rPr>
        <w:t>LatCrit</w:t>
      </w:r>
      <w:r w:rsidRPr="5124F912" w:rsidR="514DA99E">
        <w:rPr>
          <w:rFonts w:ascii="Times New Roman" w:hAnsi="Times New Roman" w:cs="Times New Roman"/>
          <w:sz w:val="18"/>
          <w:szCs w:val="18"/>
          <w:lang w:val="es-ES"/>
        </w:rPr>
        <w:t xml:space="preserve"> como movimiento académico, los estudiosos de </w:t>
      </w:r>
      <w:r w:rsidRPr="5124F912" w:rsidR="514DA99E">
        <w:rPr>
          <w:rFonts w:ascii="Times New Roman" w:hAnsi="Times New Roman" w:cs="Times New Roman"/>
          <w:sz w:val="18"/>
          <w:szCs w:val="18"/>
          <w:lang w:val="es-ES"/>
        </w:rPr>
        <w:t>LatCrit</w:t>
      </w:r>
      <w:r w:rsidRPr="5124F912" w:rsidR="514DA99E">
        <w:rPr>
          <w:rFonts w:ascii="Times New Roman" w:hAnsi="Times New Roman" w:cs="Times New Roman"/>
          <w:sz w:val="18"/>
          <w:szCs w:val="18"/>
          <w:lang w:val="es-ES"/>
        </w:rPr>
        <w:t xml:space="preserve"> reconocieron la importancia de comprometerse y construir sobre el cuerpo existente de discursos </w:t>
      </w:r>
      <w:r w:rsidRPr="5124F912" w:rsidR="514DA99E">
        <w:rPr>
          <w:rFonts w:ascii="Times New Roman" w:hAnsi="Times New Roman" w:cs="Times New Roman"/>
          <w:sz w:val="18"/>
          <w:szCs w:val="18"/>
          <w:lang w:val="es-ES"/>
        </w:rPr>
        <w:t>OutCrit</w:t>
      </w:r>
      <w:r w:rsidRPr="5124F912" w:rsidR="514DA99E">
        <w:rPr>
          <w:rFonts w:ascii="Times New Roman" w:hAnsi="Times New Roman" w:cs="Times New Roman"/>
          <w:sz w:val="18"/>
          <w:szCs w:val="18"/>
          <w:lang w:val="es-ES"/>
        </w:rPr>
        <w:t xml:space="preserve"> y LatCrit</w:t>
      </w:r>
      <w:r w:rsidRPr="5124F912">
        <w:rPr>
          <w:rStyle w:val="FootnoteReference"/>
          <w:rFonts w:ascii="Times New Roman" w:hAnsi="Times New Roman" w:cs="Times New Roman"/>
          <w:sz w:val="18"/>
          <w:szCs w:val="18"/>
          <w:lang w:val="es-ES"/>
        </w:rPr>
        <w:footnoteReference w:id="11124"/>
      </w:r>
      <w:r w:rsidRPr="5124F912">
        <w:rPr>
          <w:rStyle w:val="EndnoteReference"/>
          <w:rFonts w:ascii="Times New Roman" w:hAnsi="Times New Roman" w:cs="Times New Roman"/>
          <w:sz w:val="18"/>
          <w:szCs w:val="18"/>
          <w:lang w:val="es-ES"/>
        </w:rPr>
        <w:endnoteReference w:id="28229"/>
      </w:r>
      <w:r w:rsidRPr="5124F912" w:rsidR="514DA99E">
        <w:rPr>
          <w:rFonts w:ascii="Times New Roman" w:hAnsi="Times New Roman" w:cs="Times New Roman"/>
          <w:sz w:val="18"/>
          <w:szCs w:val="18"/>
          <w:lang w:val="es-ES"/>
        </w:rPr>
        <w:t xml:space="preserve">. Los estudiosos de </w:t>
      </w:r>
      <w:r w:rsidRPr="5124F912" w:rsidR="514DA99E">
        <w:rPr>
          <w:rFonts w:ascii="Times New Roman" w:hAnsi="Times New Roman" w:cs="Times New Roman"/>
          <w:sz w:val="18"/>
          <w:szCs w:val="18"/>
          <w:lang w:val="es-ES"/>
        </w:rPr>
        <w:t>LatCrit</w:t>
      </w:r>
      <w:r w:rsidRPr="5124F912" w:rsidR="514DA99E">
        <w:rPr>
          <w:rFonts w:ascii="Times New Roman" w:hAnsi="Times New Roman" w:cs="Times New Roman"/>
          <w:sz w:val="18"/>
          <w:szCs w:val="18"/>
          <w:lang w:val="es-ES"/>
        </w:rPr>
        <w:t xml:space="preserve"> reconocieron colectivamente este imperativo </w:t>
      </w:r>
      <w:r w:rsidRPr="5124F912" w:rsidR="1D7CF72F">
        <w:rPr>
          <w:rFonts w:ascii="Times New Roman" w:hAnsi="Times New Roman" w:cs="Times New Roman"/>
          <w:sz w:val="18"/>
          <w:szCs w:val="18"/>
          <w:lang w:val="es-ES"/>
        </w:rPr>
        <w:t xml:space="preserve">mediante la </w:t>
      </w:r>
      <w:r w:rsidRPr="5124F912" w:rsidR="514DA99E">
        <w:rPr>
          <w:rFonts w:ascii="Times New Roman" w:hAnsi="Times New Roman" w:cs="Times New Roman"/>
          <w:sz w:val="18"/>
          <w:szCs w:val="18"/>
          <w:lang w:val="es-ES"/>
        </w:rPr>
        <w:t>compil</w:t>
      </w:r>
      <w:r w:rsidRPr="5124F912" w:rsidR="50087134">
        <w:rPr>
          <w:rFonts w:ascii="Times New Roman" w:hAnsi="Times New Roman" w:cs="Times New Roman"/>
          <w:sz w:val="18"/>
          <w:szCs w:val="18"/>
          <w:lang w:val="es-ES"/>
        </w:rPr>
        <w:t>acion</w:t>
      </w:r>
      <w:r w:rsidRPr="5124F912" w:rsidR="514DA99E">
        <w:rPr>
          <w:rFonts w:ascii="Times New Roman" w:hAnsi="Times New Roman" w:cs="Times New Roman"/>
          <w:sz w:val="18"/>
          <w:szCs w:val="18"/>
          <w:lang w:val="es-ES"/>
        </w:rPr>
        <w:t xml:space="preserve"> </w:t>
      </w:r>
      <w:r w:rsidRPr="5124F912" w:rsidR="2BA6CC51">
        <w:rPr>
          <w:rFonts w:ascii="Times New Roman" w:hAnsi="Times New Roman" w:cs="Times New Roman"/>
          <w:sz w:val="18"/>
          <w:szCs w:val="18"/>
          <w:lang w:val="es-ES"/>
        </w:rPr>
        <w:t xml:space="preserve">de un manual de la </w:t>
      </w:r>
      <w:r w:rsidRPr="5124F912" w:rsidR="6E3B937A">
        <w:rPr>
          <w:rFonts w:ascii="Times New Roman" w:hAnsi="Times New Roman" w:cs="Times New Roman"/>
          <w:sz w:val="18"/>
          <w:szCs w:val="18"/>
          <w:lang w:val="es-ES"/>
        </w:rPr>
        <w:t>producción</w:t>
      </w:r>
      <w:r w:rsidRPr="5124F912" w:rsidR="2BA6CC51">
        <w:rPr>
          <w:rFonts w:ascii="Times New Roman" w:hAnsi="Times New Roman" w:cs="Times New Roman"/>
          <w:sz w:val="18"/>
          <w:szCs w:val="18"/>
          <w:lang w:val="es-ES"/>
        </w:rPr>
        <w:t xml:space="preserve"> </w:t>
      </w:r>
      <w:r w:rsidRPr="5124F912" w:rsidR="0C54C43E">
        <w:rPr>
          <w:rFonts w:ascii="Times New Roman" w:hAnsi="Times New Roman" w:cs="Times New Roman"/>
          <w:sz w:val="18"/>
          <w:szCs w:val="18"/>
          <w:lang w:val="es-ES"/>
        </w:rPr>
        <w:t>académica</w:t>
      </w:r>
      <w:r w:rsidRPr="5124F912" w:rsidR="2BA6CC51">
        <w:rPr>
          <w:rFonts w:ascii="Times New Roman" w:hAnsi="Times New Roman" w:cs="Times New Roman"/>
          <w:sz w:val="18"/>
          <w:szCs w:val="18"/>
          <w:lang w:val="es-ES"/>
        </w:rPr>
        <w:t xml:space="preserve"> fundacional de </w:t>
      </w:r>
      <w:r w:rsidRPr="5124F912" w:rsidR="2BA6CC51">
        <w:rPr>
          <w:rFonts w:ascii="Times New Roman" w:hAnsi="Times New Roman" w:cs="Times New Roman"/>
          <w:sz w:val="18"/>
          <w:szCs w:val="18"/>
          <w:lang w:val="es-ES"/>
        </w:rPr>
        <w:t>LatCrit</w:t>
      </w:r>
      <w:r w:rsidRPr="5124F912" w:rsidR="2BA6CC51">
        <w:rPr>
          <w:rFonts w:ascii="Times New Roman" w:hAnsi="Times New Roman" w:cs="Times New Roman"/>
          <w:sz w:val="18"/>
          <w:szCs w:val="18"/>
          <w:lang w:val="es-ES"/>
        </w:rPr>
        <w:t xml:space="preserve"> en su </w:t>
      </w:r>
      <w:r w:rsidRPr="5124F912" w:rsidR="75FA36E8">
        <w:rPr>
          <w:rFonts w:ascii="Times New Roman" w:hAnsi="Times New Roman" w:cs="Times New Roman"/>
          <w:sz w:val="18"/>
          <w:szCs w:val="18"/>
          <w:lang w:val="es-ES"/>
        </w:rPr>
        <w:t>versión</w:t>
      </w:r>
      <w:r w:rsidRPr="5124F912" w:rsidR="2BA6CC51">
        <w:rPr>
          <w:rFonts w:ascii="Times New Roman" w:hAnsi="Times New Roman" w:cs="Times New Roman"/>
          <w:sz w:val="18"/>
          <w:szCs w:val="18"/>
          <w:lang w:val="es-ES"/>
        </w:rPr>
        <w:t xml:space="preserve"> </w:t>
      </w:r>
      <w:r w:rsidRPr="5124F912" w:rsidR="227817DB">
        <w:rPr>
          <w:rFonts w:ascii="Times New Roman" w:hAnsi="Times New Roman" w:cs="Times New Roman"/>
          <w:sz w:val="18"/>
          <w:szCs w:val="18"/>
          <w:lang w:val="es-ES"/>
        </w:rPr>
        <w:t>íntegra</w:t>
      </w:r>
      <w:r w:rsidRPr="5124F912" w:rsidR="2BA6CC51">
        <w:rPr>
          <w:rFonts w:ascii="Times New Roman" w:hAnsi="Times New Roman" w:cs="Times New Roman"/>
          <w:sz w:val="18"/>
          <w:szCs w:val="18"/>
          <w:lang w:val="es-ES"/>
        </w:rPr>
        <w:t xml:space="preserve"> y</w:t>
      </w:r>
      <w:r w:rsidRPr="5124F912" w:rsidR="69E33C20">
        <w:rPr>
          <w:rFonts w:ascii="Times New Roman" w:hAnsi="Times New Roman" w:cs="Times New Roman"/>
          <w:sz w:val="18"/>
          <w:szCs w:val="18"/>
          <w:lang w:val="es-ES"/>
        </w:rPr>
        <w:t xml:space="preserve"> completa</w:t>
      </w:r>
      <w:r w:rsidRPr="5124F912" w:rsidR="514DA99E">
        <w:rPr>
          <w:rFonts w:ascii="Times New Roman" w:hAnsi="Times New Roman" w:cs="Times New Roman"/>
          <w:sz w:val="18"/>
          <w:szCs w:val="18"/>
          <w:lang w:val="es-ES"/>
        </w:rPr>
        <w:t>, distribuido anualmente a los participantes de la conferencia, inicialmente en papel, luego en disco, y</w:t>
      </w:r>
      <w:r w:rsidRPr="5124F912" w:rsidR="1C2ACD9C">
        <w:rPr>
          <w:rFonts w:ascii="Times New Roman" w:hAnsi="Times New Roman" w:cs="Times New Roman"/>
          <w:sz w:val="18"/>
          <w:szCs w:val="18"/>
          <w:lang w:val="es-ES"/>
        </w:rPr>
        <w:t>,</w:t>
      </w:r>
      <w:r w:rsidRPr="5124F912" w:rsidR="514DA99E">
        <w:rPr>
          <w:rFonts w:ascii="Times New Roman" w:hAnsi="Times New Roman" w:cs="Times New Roman"/>
          <w:sz w:val="18"/>
          <w:szCs w:val="18"/>
          <w:lang w:val="es-ES"/>
        </w:rPr>
        <w:t xml:space="preserve"> finalmente</w:t>
      </w:r>
      <w:r w:rsidRPr="5124F912" w:rsidR="1C2ACD9C">
        <w:rPr>
          <w:rFonts w:ascii="Times New Roman" w:hAnsi="Times New Roman" w:cs="Times New Roman"/>
          <w:sz w:val="18"/>
          <w:szCs w:val="18"/>
          <w:lang w:val="es-ES"/>
        </w:rPr>
        <w:t>,</w:t>
      </w:r>
      <w:r w:rsidRPr="5124F912" w:rsidR="514DA99E">
        <w:rPr>
          <w:rFonts w:ascii="Times New Roman" w:hAnsi="Times New Roman" w:cs="Times New Roman"/>
          <w:sz w:val="18"/>
          <w:szCs w:val="18"/>
          <w:lang w:val="es-ES"/>
        </w:rPr>
        <w:t xml:space="preserve"> a través de la página web de </w:t>
      </w:r>
      <w:r w:rsidRPr="5124F912" w:rsidR="514DA99E">
        <w:rPr>
          <w:rFonts w:ascii="Times New Roman" w:hAnsi="Times New Roman" w:cs="Times New Roman"/>
          <w:sz w:val="18"/>
          <w:szCs w:val="18"/>
          <w:lang w:val="es-ES"/>
        </w:rPr>
        <w:t>LatCrit</w:t>
      </w:r>
      <w:r w:rsidRPr="5124F912" w:rsidR="514DA99E">
        <w:rPr>
          <w:rFonts w:ascii="Times New Roman" w:hAnsi="Times New Roman" w:cs="Times New Roman"/>
          <w:sz w:val="18"/>
          <w:szCs w:val="18"/>
          <w:lang w:val="es-ES"/>
        </w:rPr>
        <w:t>. Nuestra expectativa era que los participantes de la conferencia, en sus divers</w:t>
      </w:r>
      <w:r w:rsidRPr="5124F912" w:rsidR="1C2ACD9C">
        <w:rPr>
          <w:rFonts w:ascii="Times New Roman" w:hAnsi="Times New Roman" w:cs="Times New Roman"/>
          <w:sz w:val="18"/>
          <w:szCs w:val="18"/>
          <w:lang w:val="es-ES"/>
        </w:rPr>
        <w:t>a</w:t>
      </w:r>
      <w:r w:rsidRPr="5124F912" w:rsidR="514DA99E">
        <w:rPr>
          <w:rFonts w:ascii="Times New Roman" w:hAnsi="Times New Roman" w:cs="Times New Roman"/>
          <w:sz w:val="18"/>
          <w:szCs w:val="18"/>
          <w:lang w:val="es-ES"/>
        </w:rPr>
        <w:t xml:space="preserve">s </w:t>
      </w:r>
      <w:r w:rsidRPr="5124F912" w:rsidR="1C2ACD9C">
        <w:rPr>
          <w:rFonts w:ascii="Times New Roman" w:hAnsi="Times New Roman" w:cs="Times New Roman"/>
          <w:sz w:val="18"/>
          <w:szCs w:val="18"/>
          <w:lang w:val="es-ES"/>
        </w:rPr>
        <w:t xml:space="preserve">funciones </w:t>
      </w:r>
      <w:r w:rsidRPr="5124F912" w:rsidR="514DA99E">
        <w:rPr>
          <w:rFonts w:ascii="Times New Roman" w:hAnsi="Times New Roman" w:cs="Times New Roman"/>
          <w:sz w:val="18"/>
          <w:szCs w:val="18"/>
          <w:lang w:val="es-ES"/>
        </w:rPr>
        <w:t>como ponentes, escritores y debatientes, particularmente aquellos de otras disciplinas, se involucraran mejor con los temas de la conferencia</w:t>
      </w:r>
      <w:r w:rsidRPr="5124F912" w:rsidR="1C2ACD9C">
        <w:rPr>
          <w:rFonts w:ascii="Times New Roman" w:hAnsi="Times New Roman" w:cs="Times New Roman"/>
          <w:sz w:val="18"/>
          <w:szCs w:val="18"/>
          <w:lang w:val="es-ES"/>
        </w:rPr>
        <w:t>,</w:t>
      </w:r>
      <w:r w:rsidRPr="5124F912" w:rsidR="514DA99E">
        <w:rPr>
          <w:rFonts w:ascii="Times New Roman" w:hAnsi="Times New Roman" w:cs="Times New Roman"/>
          <w:sz w:val="18"/>
          <w:szCs w:val="18"/>
          <w:lang w:val="es-ES"/>
        </w:rPr>
        <w:t xml:space="preserve"> al estar familiarizados con nuestra historia y nuestras publicaciones académicas.</w:t>
      </w:r>
    </w:p>
    <w:p w:rsidRPr="00AD73A1" w:rsidR="000779E6" w:rsidP="004255C9" w:rsidRDefault="000779E6" w14:paraId="2F1839A6" w14:textId="5A98BA95">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Sin embargo, a medida que el corpus de simposios LatCrit publicados crecía con los años, se hicieron evidentes los límites del modelo </w:t>
      </w:r>
      <w:r w:rsidRPr="00AD73A1" w:rsidR="006B44A4">
        <w:rPr>
          <w:rFonts w:ascii="Times New Roman" w:hAnsi="Times New Roman" w:cs="Times New Roman"/>
          <w:sz w:val="18"/>
          <w:szCs w:val="18"/>
          <w:lang w:val="es-ES"/>
        </w:rPr>
        <w:t>del sumario</w:t>
      </w:r>
      <w:r w:rsidRPr="00AD73A1">
        <w:rPr>
          <w:rFonts w:ascii="Times New Roman" w:hAnsi="Times New Roman" w:cs="Times New Roman"/>
          <w:sz w:val="18"/>
          <w:szCs w:val="18"/>
          <w:lang w:val="es-ES"/>
        </w:rPr>
        <w:t xml:space="preserve"> sin editar ni resumir. Capturar el floreciente cuerpo de trabajo de LatCrit, e introducir a los académicos tanto nuevos como antiguos en la </w:t>
      </w:r>
      <w:r w:rsidRPr="00AD73A1" w:rsidR="006B44A4">
        <w:rPr>
          <w:rFonts w:ascii="Times New Roman" w:hAnsi="Times New Roman" w:cs="Times New Roman"/>
          <w:sz w:val="18"/>
          <w:szCs w:val="18"/>
          <w:lang w:val="es-ES"/>
        </w:rPr>
        <w:t>“empresa cohesiva,</w:t>
      </w:r>
      <w:r w:rsidRPr="00AD73A1">
        <w:rPr>
          <w:rFonts w:ascii="Times New Roman" w:hAnsi="Times New Roman" w:cs="Times New Roman"/>
          <w:sz w:val="18"/>
          <w:szCs w:val="18"/>
          <w:lang w:val="es-ES"/>
        </w:rPr>
        <w:t xml:space="preserve"> aunque extensa</w:t>
      </w:r>
      <w:r w:rsidRPr="00AD73A1" w:rsidR="006B44A4">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de LatCrit, requería ahora herramientas más fáciles de usar y más específicas. En respuesta a estas necesidades, la comunidad LatCrit desarrolló y puso a disposición en su sitio web</w:t>
      </w:r>
      <w:r w:rsidRPr="00AD73A1" w:rsidR="006B44A4">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2010</w:t>
      </w:r>
      <w:r w:rsidRPr="00AD73A1" w:rsidR="006B44A4">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una innovación vital para la producción de OutCrit.</w:t>
      </w:r>
    </w:p>
    <w:p w:rsidRPr="00AD73A1" w:rsidR="006B44A4" w:rsidP="38936106" w:rsidRDefault="755A4745" w14:paraId="434707BA" w14:textId="3D342F98">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Ese recurso, el LatCrit Scholarship Research Toolkit, consta de dos índices diferentes</w:t>
      </w:r>
      <w:r w:rsidRPr="38936106" w:rsidR="2CA9B527">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uno temático y otro basado en palabras clave y términos. Ambos están </w:t>
      </w:r>
      <w:r w:rsidRPr="38936106" w:rsidR="00B5CA70">
        <w:rPr>
          <w:rFonts w:ascii="Times New Roman" w:hAnsi="Times New Roman" w:cs="Times New Roman"/>
          <w:sz w:val="18"/>
          <w:szCs w:val="18"/>
          <w:lang w:val="es-ES"/>
        </w:rPr>
        <w:t xml:space="preserve">disponibles </w:t>
      </w:r>
      <w:r w:rsidRPr="38936106">
        <w:rPr>
          <w:rFonts w:ascii="Times New Roman" w:hAnsi="Times New Roman" w:cs="Times New Roman"/>
          <w:sz w:val="18"/>
          <w:szCs w:val="18"/>
          <w:lang w:val="es-ES"/>
        </w:rPr>
        <w:t xml:space="preserve">en línea como parte del sitio web de LatCrit y están diseñados para ser distintos, aunque complementarios. El índice temático se centra en más de dos docenas de temas sustantivos (recogidos en el apéndice G de este libro) de la </w:t>
      </w:r>
      <w:r w:rsidRPr="38936106" w:rsidR="0A1073E6">
        <w:rPr>
          <w:rFonts w:ascii="Times New Roman" w:hAnsi="Times New Roman" w:cs="Times New Roman"/>
          <w:sz w:val="18"/>
          <w:szCs w:val="18"/>
          <w:lang w:val="es-ES"/>
        </w:rPr>
        <w:t>producción</w:t>
      </w:r>
      <w:r w:rsidRPr="38936106" w:rsidR="444A03BB">
        <w:rPr>
          <w:rFonts w:ascii="Times New Roman" w:hAnsi="Times New Roman" w:cs="Times New Roman"/>
          <w:sz w:val="18"/>
          <w:szCs w:val="18"/>
          <w:lang w:val="es-ES"/>
        </w:rPr>
        <w:t xml:space="preserve"> </w:t>
      </w:r>
      <w:r w:rsidRPr="38936106" w:rsidR="53AB2C42">
        <w:rPr>
          <w:rFonts w:ascii="Times New Roman" w:hAnsi="Times New Roman" w:cs="Times New Roman"/>
          <w:sz w:val="18"/>
          <w:szCs w:val="18"/>
          <w:lang w:val="es-ES"/>
        </w:rPr>
        <w:t>académica</w:t>
      </w:r>
      <w:r w:rsidRPr="38936106" w:rsidR="444A03BB">
        <w:rPr>
          <w:rFonts w:ascii="Times New Roman" w:hAnsi="Times New Roman" w:cs="Times New Roman"/>
          <w:sz w:val="18"/>
          <w:szCs w:val="18"/>
          <w:lang w:val="es-ES"/>
        </w:rPr>
        <w:t xml:space="preserve"> </w:t>
      </w:r>
      <w:r w:rsidRPr="38936106">
        <w:rPr>
          <w:rFonts w:ascii="Times New Roman" w:hAnsi="Times New Roman" w:cs="Times New Roman"/>
          <w:sz w:val="18"/>
          <w:szCs w:val="18"/>
          <w:lang w:val="es-ES"/>
        </w:rPr>
        <w:t xml:space="preserve"> publicada sobre LatCrit, derivada de los casi cincuenta simposios que los académicos de LatCrit han producido y publicado desde 1995. En efecto, el índice temático rastrea los esfuerzos de los teóricos de LatCrit </w:t>
      </w:r>
      <w:r w:rsidRPr="38936106" w:rsidR="5798B0CC">
        <w:rPr>
          <w:rFonts w:ascii="Times New Roman" w:hAnsi="Times New Roman" w:cs="Times New Roman"/>
          <w:sz w:val="18"/>
          <w:szCs w:val="18"/>
          <w:lang w:val="es-ES"/>
        </w:rPr>
        <w:t>por</w:t>
      </w:r>
      <w:r w:rsidRPr="38936106">
        <w:rPr>
          <w:rFonts w:ascii="Times New Roman" w:hAnsi="Times New Roman" w:cs="Times New Roman"/>
          <w:sz w:val="18"/>
          <w:szCs w:val="18"/>
          <w:lang w:val="es-ES"/>
        </w:rPr>
        <w:t xml:space="preserve"> explorar y dilucidar estas categorías generales de investigación, a lo largo de varios años, </w:t>
      </w:r>
      <w:r w:rsidRPr="38936106" w:rsidR="74548A86">
        <w:rPr>
          <w:rFonts w:ascii="Times New Roman" w:hAnsi="Times New Roman" w:cs="Times New Roman"/>
          <w:sz w:val="18"/>
          <w:szCs w:val="18"/>
          <w:lang w:val="es-ES"/>
        </w:rPr>
        <w:t xml:space="preserve">asignado y organizando cada </w:t>
      </w:r>
      <w:r w:rsidRPr="38936106" w:rsidR="53528B80">
        <w:rPr>
          <w:rFonts w:ascii="Times New Roman" w:hAnsi="Times New Roman" w:cs="Times New Roman"/>
          <w:sz w:val="18"/>
          <w:szCs w:val="18"/>
          <w:lang w:val="es-ES"/>
        </w:rPr>
        <w:t>ensayo</w:t>
      </w:r>
      <w:r w:rsidRPr="38936106" w:rsidR="74548A86">
        <w:rPr>
          <w:rFonts w:ascii="Times New Roman" w:hAnsi="Times New Roman" w:cs="Times New Roman"/>
          <w:sz w:val="18"/>
          <w:szCs w:val="18"/>
          <w:lang w:val="es-ES"/>
        </w:rPr>
        <w:t xml:space="preserve"> o </w:t>
      </w:r>
      <w:r w:rsidRPr="38936106" w:rsidR="16E9A6C1">
        <w:rPr>
          <w:rFonts w:ascii="Times New Roman" w:hAnsi="Times New Roman" w:cs="Times New Roman"/>
          <w:sz w:val="18"/>
          <w:szCs w:val="18"/>
          <w:lang w:val="es-ES"/>
        </w:rPr>
        <w:t>artículo</w:t>
      </w:r>
      <w:r w:rsidRPr="38936106" w:rsidR="74548A86">
        <w:rPr>
          <w:rFonts w:ascii="Times New Roman" w:hAnsi="Times New Roman" w:cs="Times New Roman"/>
          <w:sz w:val="18"/>
          <w:szCs w:val="18"/>
          <w:lang w:val="es-ES"/>
        </w:rPr>
        <w:t xml:space="preserve"> publicado en un simposio</w:t>
      </w:r>
      <w:r w:rsidRPr="38936106" w:rsidR="117BB09C">
        <w:rPr>
          <w:rFonts w:ascii="Times New Roman" w:hAnsi="Times New Roman" w:cs="Times New Roman"/>
          <w:sz w:val="18"/>
          <w:szCs w:val="18"/>
          <w:lang w:val="es-ES"/>
        </w:rPr>
        <w:t xml:space="preserve"> de LatCrit </w:t>
      </w:r>
      <w:r w:rsidRPr="38936106" w:rsidR="51C84CE5">
        <w:rPr>
          <w:rFonts w:ascii="Times New Roman" w:hAnsi="Times New Roman" w:cs="Times New Roman"/>
          <w:sz w:val="18"/>
          <w:szCs w:val="18"/>
          <w:lang w:val="es-ES"/>
        </w:rPr>
        <w:t>bajo</w:t>
      </w:r>
      <w:r w:rsidRPr="38936106">
        <w:rPr>
          <w:rFonts w:ascii="Times New Roman" w:hAnsi="Times New Roman" w:cs="Times New Roman"/>
          <w:sz w:val="18"/>
          <w:szCs w:val="18"/>
          <w:lang w:val="es-ES"/>
        </w:rPr>
        <w:t xml:space="preserve"> uno o más de estos temas.</w:t>
      </w:r>
    </w:p>
    <w:p w:rsidRPr="00AD73A1" w:rsidR="006B44A4" w:rsidP="38936106" w:rsidRDefault="755A4745" w14:paraId="5F627736" w14:textId="753B314D">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Además, el índice de palabras clave LatCrit organiza los artículos de los simposios LatCrit por palabras clave específicas, diseñadas para proporcionar puntos de entrada fáciles para la investigación de toda esta literatura. Además de muchos otros </w:t>
      </w:r>
      <w:r w:rsidRPr="38936106">
        <w:rPr>
          <w:rFonts w:ascii="Times New Roman" w:hAnsi="Times New Roman" w:cs="Times New Roman"/>
          <w:sz w:val="18"/>
          <w:szCs w:val="18"/>
          <w:lang w:val="es-ES"/>
        </w:rPr>
        <w:t>términos o conceptos, estas palabras clave incluyen puntos de partida basados en la geografía, escuelas críticas y marcos de pensamiento, e identidades organizadas por diversas categorías. Como es lógico, muchas de las palabras clave se solapan con los términos que componen los temas del índice temático, pero el índice de palabras clave también ofrece una lista ampliada de categorías más precisas, que cartografían minuciosamente las piezas del simposio.</w:t>
      </w:r>
    </w:p>
    <w:p w:rsidRPr="00AD73A1" w:rsidR="006B44A4" w:rsidP="004255C9" w:rsidRDefault="006B44A4" w14:paraId="10FBDA12" w14:textId="4118F432">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Basándose en los recursos disponibles a través de www.latcrit.org, el Research Toolkit ofrece a la comunidad LatCrit la oportunidad de buscar, descubrir y crear una ventana al pasado y presente de la erudición LatCrit, adaptada exclusivamente a sus necesidades e intereses específicos. Ambos índices pretenden ayudar a los investigadores, pero cada uno adopta un enfoque ligeramente diferente, con la esperanza de ayudar a investigadores diversos a agilizar su trabajo. La generalidad del índice temático se presta, por ejemplo, al trabajo comparativo e interdisciplinar y permite una comparación más amplia de la erudición existente, mientras que el índice de palabras clave garantiza que cualquier estudioso de LatCrit pueda rastrear o acceder a los conceptos o los temas específicos, abordados por los teóricos de LatCrit. La diferencia principal entre ambos es el nivel de generalidad: los temas listados son más generales que las palabras clave, que son bastante específicas. Como regla general, las obras señaladas simultáneamente de forma similar por ambos índices indican que el investigador o el lector definitivamente debería consultar esas obras cuando recorran un camino académico similar. En todo momento, los investigadores y los lectores deben combinar elementos de cada índice para adaptarlos a sus propósitos y obtener resultados más seguros.</w:t>
      </w:r>
    </w:p>
    <w:p w:rsidRPr="00AD73A1" w:rsidR="006B44A4" w:rsidP="38936106" w:rsidRDefault="755A4745" w14:paraId="73CF6DDD" w14:textId="6478ED4E">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En la medida de lo posible, tanto el índice temático como el índice de palabras clave se han diseñado para facilitar su us</w:t>
      </w:r>
      <w:r w:rsidRPr="38936106" w:rsidR="615C5045">
        <w:rPr>
          <w:rFonts w:ascii="Times New Roman" w:hAnsi="Times New Roman" w:cs="Times New Roman"/>
          <w:sz w:val="18"/>
          <w:szCs w:val="18"/>
          <w:lang w:val="es-ES"/>
        </w:rPr>
        <w:t>ar</w:t>
      </w:r>
      <w:r w:rsidRPr="38936106">
        <w:rPr>
          <w:rFonts w:ascii="Times New Roman" w:hAnsi="Times New Roman" w:cs="Times New Roman"/>
          <w:sz w:val="18"/>
          <w:szCs w:val="18"/>
          <w:lang w:val="es-ES"/>
        </w:rPr>
        <w:t xml:space="preserve">. Además de buscar por tema y/o palabra clave, los usuarios pueden </w:t>
      </w:r>
      <w:r w:rsidRPr="38936106" w:rsidR="78052A0B">
        <w:rPr>
          <w:rFonts w:ascii="Times New Roman" w:hAnsi="Times New Roman" w:cs="Times New Roman"/>
          <w:sz w:val="18"/>
          <w:szCs w:val="18"/>
          <w:lang w:val="es-ES"/>
        </w:rPr>
        <w:t>consultar</w:t>
      </w:r>
      <w:r w:rsidRPr="38936106">
        <w:rPr>
          <w:rFonts w:ascii="Times New Roman" w:hAnsi="Times New Roman" w:cs="Times New Roman"/>
          <w:sz w:val="18"/>
          <w:szCs w:val="18"/>
          <w:lang w:val="es-ES"/>
        </w:rPr>
        <w:t xml:space="preserve"> la bibliografía por fecha de publicación y por nombre de autor. De este modo, cada investigador o lector puede personalizar fácilmente el uso que hace de esta base de datos, para obtener la eficacia y beneficio máximos. </w:t>
      </w:r>
    </w:p>
    <w:p w:rsidRPr="00AD73A1" w:rsidR="006B44A4" w:rsidP="38936106" w:rsidRDefault="755A4745" w14:paraId="22008522" w14:textId="7D7FCB18">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La esperanza y la expectativa de la comunidad</w:t>
      </w:r>
      <w:r w:rsidRPr="38936106" w:rsidR="09EE5DD4">
        <w:rPr>
          <w:rFonts w:ascii="Times New Roman" w:hAnsi="Times New Roman" w:cs="Times New Roman"/>
          <w:sz w:val="18"/>
          <w:szCs w:val="18"/>
          <w:lang w:val="es-ES"/>
        </w:rPr>
        <w:t xml:space="preserve"> respecto de todos</w:t>
      </w:r>
      <w:r w:rsidRPr="38936106">
        <w:rPr>
          <w:rFonts w:ascii="Times New Roman" w:hAnsi="Times New Roman" w:cs="Times New Roman"/>
          <w:sz w:val="18"/>
          <w:szCs w:val="18"/>
          <w:lang w:val="es-ES"/>
        </w:rPr>
        <w:t xml:space="preserve"> los lectores </w:t>
      </w:r>
      <w:r w:rsidRPr="38936106" w:rsidR="284EF5AB">
        <w:rPr>
          <w:rFonts w:ascii="Times New Roman" w:hAnsi="Times New Roman" w:cs="Times New Roman"/>
          <w:sz w:val="18"/>
          <w:szCs w:val="18"/>
          <w:lang w:val="es-ES"/>
        </w:rPr>
        <w:t>e</w:t>
      </w:r>
      <w:r w:rsidRPr="38936106">
        <w:rPr>
          <w:rFonts w:ascii="Times New Roman" w:hAnsi="Times New Roman" w:cs="Times New Roman"/>
          <w:sz w:val="18"/>
          <w:szCs w:val="18"/>
          <w:lang w:val="es-ES"/>
        </w:rPr>
        <w:t xml:space="preserve"> investigadores interesados en la producción de conocimiento LatCrit, es que se comprometan con el cuerpo de trabajos LatCrit publicados, con la ayuda de este conjunto de herramientas, en lugar de leer o escribir sobre un lienzo limpio, divorciado de este cuerpo común de trabajo. De hecho, esta esperanza y expectativa académica está incluida en el quinto punto de referencia de LatCrit, que </w:t>
      </w:r>
      <w:r w:rsidRPr="38936106" w:rsidR="35BBC1B6">
        <w:rPr>
          <w:rFonts w:ascii="Times New Roman" w:hAnsi="Times New Roman" w:cs="Times New Roman"/>
          <w:sz w:val="18"/>
          <w:szCs w:val="18"/>
          <w:lang w:val="es-ES"/>
        </w:rPr>
        <w:t>llama a</w:t>
      </w:r>
      <w:r w:rsidRPr="38936106">
        <w:rPr>
          <w:rFonts w:ascii="Times New Roman" w:hAnsi="Times New Roman" w:cs="Times New Roman"/>
          <w:sz w:val="18"/>
          <w:szCs w:val="18"/>
          <w:lang w:val="es-ES"/>
        </w:rPr>
        <w:t xml:space="preserve"> apreciar, incorporar y aplicar el pasado jurisprudencial a todo lo que emprendamos. Si tiene u</w:t>
      </w:r>
      <w:r w:rsidRPr="38936106" w:rsidR="76A2E36A">
        <w:rPr>
          <w:rFonts w:ascii="Times New Roman" w:hAnsi="Times New Roman" w:cs="Times New Roman"/>
          <w:sz w:val="18"/>
          <w:szCs w:val="18"/>
          <w:lang w:val="es-ES"/>
        </w:rPr>
        <w:t>na computadora o</w:t>
      </w:r>
      <w:r w:rsidRPr="38936106">
        <w:rPr>
          <w:rFonts w:ascii="Times New Roman" w:hAnsi="Times New Roman" w:cs="Times New Roman"/>
          <w:sz w:val="18"/>
          <w:szCs w:val="18"/>
          <w:lang w:val="es-ES"/>
        </w:rPr>
        <w:t xml:space="preserve"> o un dispositivo a mano, tómese un momento para examinar y </w:t>
      </w:r>
      <w:r w:rsidRPr="38936106">
        <w:rPr>
          <w:rFonts w:ascii="Times New Roman" w:hAnsi="Times New Roman" w:cs="Times New Roman"/>
          <w:sz w:val="18"/>
          <w:szCs w:val="18"/>
          <w:lang w:val="es-ES"/>
        </w:rPr>
        <w:t>familiarizarse con este recurso accesibl</w:t>
      </w:r>
      <w:r w:rsidRPr="38936106" w:rsidR="677A1B88">
        <w:rPr>
          <w:rFonts w:ascii="Times New Roman" w:hAnsi="Times New Roman" w:cs="Times New Roman"/>
          <w:sz w:val="18"/>
          <w:szCs w:val="18"/>
          <w:lang w:val="es-ES"/>
        </w:rPr>
        <w:t>e,</w:t>
      </w:r>
      <w:r w:rsidRPr="38936106">
        <w:rPr>
          <w:rFonts w:ascii="Times New Roman" w:hAnsi="Times New Roman" w:cs="Times New Roman"/>
          <w:sz w:val="18"/>
          <w:szCs w:val="18"/>
          <w:lang w:val="es-ES"/>
        </w:rPr>
        <w:t xml:space="preserve"> y </w:t>
      </w:r>
      <w:r w:rsidRPr="38936106" w:rsidR="37396EE4">
        <w:rPr>
          <w:rFonts w:ascii="Times New Roman" w:hAnsi="Times New Roman" w:cs="Times New Roman"/>
          <w:sz w:val="18"/>
          <w:szCs w:val="18"/>
          <w:lang w:val="es-ES"/>
        </w:rPr>
        <w:t xml:space="preserve">luego </w:t>
      </w:r>
      <w:r w:rsidRPr="38936106">
        <w:rPr>
          <w:rFonts w:ascii="Times New Roman" w:hAnsi="Times New Roman" w:cs="Times New Roman"/>
          <w:sz w:val="18"/>
          <w:szCs w:val="18"/>
          <w:lang w:val="es-ES"/>
        </w:rPr>
        <w:t>prepárese para utilizarlo para agilizar y mejorar su propia investigación críticalectura y escritura en el futuro.</w:t>
      </w:r>
    </w:p>
    <w:p w:rsidRPr="00AD73A1" w:rsidR="00FE39C9" w:rsidP="5124F912" w:rsidRDefault="00FE39C9" w14:paraId="7064AFB8" w14:textId="1BD198BF">
      <w:pPr>
        <w:pBdr>
          <w:bottom w:val="single" w:color="FF000000" w:sz="6" w:space="0"/>
        </w:pBdr>
        <w:spacing w:after="0" w:line="240" w:lineRule="auto"/>
        <w:ind w:firstLine="0"/>
        <w:rPr>
          <w:rFonts w:ascii="Times New Roman" w:hAnsi="Times New Roman" w:cs="Times New Roman"/>
          <w:sz w:val="18"/>
          <w:szCs w:val="18"/>
          <w:lang w:val="es-ES"/>
        </w:rPr>
      </w:pPr>
      <w:r w:rsidRPr="5124F912" w:rsidR="00FE39C9">
        <w:rPr>
          <w:rFonts w:ascii="Times New Roman" w:hAnsi="Times New Roman" w:cs="Times New Roman"/>
          <w:sz w:val="18"/>
          <w:szCs w:val="18"/>
          <w:lang w:val="es-ES"/>
        </w:rPr>
        <w:t>***************************************************</w:t>
      </w:r>
    </w:p>
    <w:p w:rsidRPr="00AD73A1" w:rsidR="00FE39C9" w:rsidP="38936106" w:rsidRDefault="6D1CF211" w14:paraId="48B8AB79" w14:textId="3EDFE031">
      <w:pPr>
        <w:pBdr>
          <w:bottom w:val="single" w:color="auto" w:sz="6" w:space="0"/>
        </w:pBdr>
        <w:spacing w:after="0" w:line="240" w:lineRule="auto"/>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Teoría, </w:t>
      </w:r>
      <w:r w:rsidRPr="38936106" w:rsidR="4195B031">
        <w:rPr>
          <w:rFonts w:ascii="Times New Roman" w:hAnsi="Times New Roman" w:cs="Times New Roman"/>
          <w:sz w:val="18"/>
          <w:szCs w:val="18"/>
          <w:lang w:val="es-ES"/>
        </w:rPr>
        <w:t>L</w:t>
      </w:r>
      <w:r w:rsidRPr="38936106">
        <w:rPr>
          <w:rFonts w:ascii="Times New Roman" w:hAnsi="Times New Roman" w:cs="Times New Roman"/>
          <w:sz w:val="18"/>
          <w:szCs w:val="18"/>
          <w:lang w:val="es-ES"/>
        </w:rPr>
        <w:t xml:space="preserve">adrillos y </w:t>
      </w:r>
      <w:r w:rsidRPr="38936106" w:rsidR="3F327EF6">
        <w:rPr>
          <w:rFonts w:ascii="Times New Roman" w:hAnsi="Times New Roman" w:cs="Times New Roman"/>
          <w:sz w:val="18"/>
          <w:szCs w:val="18"/>
          <w:lang w:val="es-ES"/>
        </w:rPr>
        <w:t>M</w:t>
      </w:r>
      <w:r w:rsidRPr="38936106">
        <w:rPr>
          <w:rFonts w:ascii="Times New Roman" w:hAnsi="Times New Roman" w:cs="Times New Roman"/>
          <w:sz w:val="18"/>
          <w:szCs w:val="18"/>
          <w:lang w:val="es-ES"/>
        </w:rPr>
        <w:t>ortero: Campo Sano y la Justicia Viva</w:t>
      </w:r>
    </w:p>
    <w:p w:rsidRPr="00AD73A1" w:rsidR="00FE39C9" w:rsidP="004255C9" w:rsidRDefault="00FE39C9" w14:paraId="6F9713E6" w14:textId="5AB419C0">
      <w:pPr>
        <w:pBdr>
          <w:bottom w:val="single" w:color="auto" w:sz="6" w:space="0"/>
        </w:pBdr>
        <w:spacing w:after="0" w:line="240" w:lineRule="auto"/>
        <w:ind w:left="720"/>
        <w:rPr>
          <w:rFonts w:ascii="Times New Roman" w:hAnsi="Times New Roman" w:cs="Times New Roman"/>
          <w:sz w:val="18"/>
          <w:szCs w:val="18"/>
          <w:lang w:val="es-ES"/>
        </w:rPr>
      </w:pPr>
      <w:r w:rsidRPr="00AD73A1">
        <w:rPr>
          <w:rFonts w:ascii="Times New Roman" w:hAnsi="Times New Roman" w:cs="Times New Roman"/>
          <w:sz w:val="18"/>
          <w:szCs w:val="18"/>
          <w:lang w:val="es-ES"/>
        </w:rPr>
        <w:t>Contar con una base física independiente se ha convertido en algo fundamental, ya que las universidades y las facultades de derecho están cada vez menos preparadas para centrarse en los problemas jurídicos de los pobres y los “marginados” de la sociedad, debido a las crecientes restricciones presupuestarias, burocráticas y políticas. Después de dieciséis años de sentar las bases para este movimiento de ladrillos y mortero, el “Instituto de Justicia Viva” [de LatCrit], situado en el centro de [Florida], permitirá a los LatCrit llevar sus proyectos de enseñanza, aprendizaje y escritura, en nombre de los desfavorecidos, al siguiente nivel de sostenibilidad y eficacia.</w:t>
      </w:r>
    </w:p>
    <w:p w:rsidRPr="00AD73A1" w:rsidR="00FE39C9" w:rsidP="5124F912" w:rsidRDefault="700FED77" w14:paraId="192AA631" w14:textId="19815892">
      <w:pPr>
        <w:pBdr>
          <w:bottom w:val="single" w:color="FF000000" w:sz="6" w:space="0"/>
        </w:pBdr>
        <w:spacing w:after="0" w:line="240" w:lineRule="auto"/>
        <w:ind w:left="720"/>
        <w:rPr>
          <w:rStyle w:val="EndnoteReference"/>
          <w:rFonts w:ascii="Times New Roman" w:hAnsi="Times New Roman" w:cs="Times New Roman"/>
          <w:sz w:val="18"/>
          <w:szCs w:val="18"/>
          <w:lang w:val="es-ES"/>
        </w:rPr>
      </w:pPr>
      <w:r w:rsidRPr="00AD73A1" w:rsidR="1EB8CDFA">
        <w:rPr>
          <w:rFonts w:ascii="Times New Roman" w:hAnsi="Times New Roman" w:cs="Times New Roman"/>
          <w:sz w:val="18"/>
          <w:szCs w:val="18"/>
          <w:lang w:val="es-ES"/>
        </w:rPr>
        <w:t>-Página web de LatCrit</w:t>
      </w:r>
      <w:r w:rsidRPr="5124F912">
        <w:rPr>
          <w:rStyle w:val="FootnoteReference"/>
          <w:rFonts w:ascii="Times New Roman" w:hAnsi="Times New Roman" w:cs="Times New Roman"/>
          <w:sz w:val="18"/>
          <w:szCs w:val="18"/>
          <w:lang w:val="es-ES"/>
        </w:rPr>
        <w:footnoteReference w:id="12141"/>
      </w:r>
    </w:p>
    <w:p w:rsidRPr="00AD73A1" w:rsidR="00FE39C9" w:rsidP="004255C9" w:rsidRDefault="00FE39C9" w14:paraId="54265A5D" w14:textId="77777777">
      <w:pPr>
        <w:pBdr>
          <w:bottom w:val="single" w:color="auto" w:sz="6" w:space="0"/>
        </w:pBdr>
        <w:spacing w:after="0" w:line="240" w:lineRule="auto"/>
        <w:rPr>
          <w:rFonts w:ascii="Times New Roman" w:hAnsi="Times New Roman" w:cs="Times New Roman"/>
          <w:sz w:val="18"/>
          <w:szCs w:val="18"/>
          <w:lang w:val="es-ES"/>
        </w:rPr>
      </w:pPr>
    </w:p>
    <w:p w:rsidRPr="00AD73A1" w:rsidR="00FE39C9" w:rsidP="5124F912" w:rsidRDefault="2AC72F81" w14:paraId="244D2D38" w14:textId="0BB597F9">
      <w:pPr>
        <w:pBdr>
          <w:bottom w:val="single" w:color="000000" w:sz="6" w:space="0"/>
        </w:pBdr>
        <w:spacing w:after="0" w:line="240" w:lineRule="auto"/>
        <w:ind w:firstLine="720"/>
        <w:rPr>
          <w:rFonts w:ascii="Times New Roman" w:hAnsi="Times New Roman" w:cs="Times New Roman"/>
          <w:sz w:val="18"/>
          <w:szCs w:val="18"/>
          <w:lang w:val="es-ES"/>
        </w:rPr>
      </w:pPr>
      <w:r w:rsidRPr="00AD73A1" w:rsidR="465C4E9C">
        <w:rPr>
          <w:rFonts w:ascii="Times New Roman" w:hAnsi="Times New Roman" w:cs="Times New Roman"/>
          <w:sz w:val="18"/>
          <w:szCs w:val="18"/>
          <w:lang w:val="es-ES"/>
        </w:rPr>
        <w:t>En 2011, tras el autoestudio de tres años y el proceso de planificación estratégica descritos anteriormente</w:t>
      </w:r>
      <w:r w:rsidRPr="5124F912">
        <w:rPr>
          <w:rStyle w:val="FootnoteReference"/>
          <w:rFonts w:ascii="Times New Roman" w:hAnsi="Times New Roman" w:cs="Times New Roman"/>
          <w:sz w:val="18"/>
          <w:szCs w:val="18"/>
          <w:lang w:val="es-ES"/>
        </w:rPr>
        <w:footnoteReference w:id="13346"/>
      </w:r>
      <w:r w:rsidRPr="5124F912" w:rsidR="465C4E9C">
        <w:rPr>
          <w:rFonts w:ascii="Times New Roman" w:hAnsi="Times New Roman" w:cs="Times New Roman"/>
          <w:sz w:val="18"/>
          <w:szCs w:val="18"/>
          <w:lang w:val="es-ES"/>
        </w:rPr>
        <w:t xml:space="preserve">, la Junta de </w:t>
      </w:r>
      <w:r w:rsidRPr="5124F912" w:rsidR="465C4E9C">
        <w:rPr>
          <w:rFonts w:ascii="Times New Roman" w:hAnsi="Times New Roman" w:cs="Times New Roman"/>
          <w:sz w:val="18"/>
          <w:szCs w:val="18"/>
          <w:lang w:val="es-ES"/>
        </w:rPr>
        <w:t>LatCrit</w:t>
      </w:r>
      <w:r w:rsidRPr="5124F912" w:rsidR="465C4E9C">
        <w:rPr>
          <w:rFonts w:ascii="Times New Roman" w:hAnsi="Times New Roman" w:cs="Times New Roman"/>
          <w:sz w:val="18"/>
          <w:szCs w:val="18"/>
          <w:lang w:val="es-ES"/>
        </w:rPr>
        <w:t xml:space="preserve"> aprobó la adquisición de una parcela de diez acres (bautizada por la comunidad como Campo Sano, que significa “campo de bienestar”, con el nombre completo de Campo Sano-The </w:t>
      </w:r>
      <w:r w:rsidRPr="5124F912" w:rsidR="465C4E9C">
        <w:rPr>
          <w:rFonts w:ascii="Times New Roman" w:hAnsi="Times New Roman" w:cs="Times New Roman"/>
          <w:sz w:val="18"/>
          <w:szCs w:val="18"/>
          <w:lang w:val="es-ES"/>
        </w:rPr>
        <w:t>LatCrit</w:t>
      </w:r>
      <w:r w:rsidRPr="5124F912" w:rsidR="465C4E9C">
        <w:rPr>
          <w:rFonts w:ascii="Times New Roman" w:hAnsi="Times New Roman" w:cs="Times New Roman"/>
          <w:sz w:val="18"/>
          <w:szCs w:val="18"/>
          <w:lang w:val="es-ES"/>
        </w:rPr>
        <w:t xml:space="preserve"> </w:t>
      </w:r>
      <w:r w:rsidRPr="5124F912" w:rsidR="465C4E9C">
        <w:rPr>
          <w:rFonts w:ascii="Times New Roman" w:hAnsi="Times New Roman" w:cs="Times New Roman"/>
          <w:sz w:val="18"/>
          <w:szCs w:val="18"/>
          <w:lang w:val="es-ES"/>
        </w:rPr>
        <w:t>Community</w:t>
      </w:r>
      <w:r w:rsidRPr="5124F912" w:rsidR="465C4E9C">
        <w:rPr>
          <w:rFonts w:ascii="Times New Roman" w:hAnsi="Times New Roman" w:cs="Times New Roman"/>
          <w:sz w:val="18"/>
          <w:szCs w:val="18"/>
          <w:lang w:val="es-ES"/>
        </w:rPr>
        <w:t xml:space="preserve"> Campus), para crear un centro comunitario permanente y un campus para los </w:t>
      </w:r>
      <w:r w:rsidRPr="5124F912" w:rsidR="38ED486E">
        <w:rPr>
          <w:rFonts w:ascii="Times New Roman" w:hAnsi="Times New Roman" w:cs="Times New Roman"/>
          <w:sz w:val="18"/>
          <w:szCs w:val="18"/>
          <w:lang w:val="es-ES"/>
        </w:rPr>
        <w:t>estudios</w:t>
      </w:r>
      <w:r w:rsidRPr="5124F912" w:rsidR="465C4E9C">
        <w:rPr>
          <w:rFonts w:ascii="Times New Roman" w:hAnsi="Times New Roman" w:cs="Times New Roman"/>
          <w:sz w:val="18"/>
          <w:szCs w:val="18"/>
          <w:lang w:val="es-ES"/>
        </w:rPr>
        <w:t xml:space="preserve"> de </w:t>
      </w:r>
      <w:r w:rsidRPr="5124F912" w:rsidR="465C4E9C">
        <w:rPr>
          <w:rFonts w:ascii="Times New Roman" w:hAnsi="Times New Roman" w:cs="Times New Roman"/>
          <w:sz w:val="18"/>
          <w:szCs w:val="18"/>
          <w:lang w:val="es-ES"/>
        </w:rPr>
        <w:t>LatCrit</w:t>
      </w:r>
      <w:r w:rsidRPr="5124F912" w:rsidR="465C4E9C">
        <w:rPr>
          <w:rFonts w:ascii="Times New Roman" w:hAnsi="Times New Roman" w:cs="Times New Roman"/>
          <w:sz w:val="18"/>
          <w:szCs w:val="18"/>
          <w:lang w:val="es-ES"/>
        </w:rPr>
        <w:t xml:space="preserve"> y las redes afiliadas. Campo Sano está </w:t>
      </w:r>
      <w:r w:rsidRPr="5124F912" w:rsidR="59D8AE1B">
        <w:rPr>
          <w:rFonts w:ascii="Times New Roman" w:hAnsi="Times New Roman" w:cs="Times New Roman"/>
          <w:sz w:val="18"/>
          <w:szCs w:val="18"/>
          <w:lang w:val="es-ES"/>
        </w:rPr>
        <w:t>ubicado</w:t>
      </w:r>
      <w:r w:rsidRPr="5124F912" w:rsidR="465C4E9C">
        <w:rPr>
          <w:rFonts w:ascii="Times New Roman" w:hAnsi="Times New Roman" w:cs="Times New Roman"/>
          <w:sz w:val="18"/>
          <w:szCs w:val="18"/>
          <w:lang w:val="es-ES"/>
        </w:rPr>
        <w:t xml:space="preserve"> en DeLeon Springs, en el centro de Florida. La estructura principal es un refugio para artistas de 3</w:t>
      </w:r>
      <w:r w:rsidRPr="5124F912" w:rsidR="4B1BA1E2">
        <w:rPr>
          <w:rFonts w:ascii="Times New Roman" w:hAnsi="Times New Roman" w:cs="Times New Roman"/>
          <w:sz w:val="18"/>
          <w:szCs w:val="18"/>
          <w:lang w:val="es-ES"/>
        </w:rPr>
        <w:t>,</w:t>
      </w:r>
      <w:r w:rsidRPr="5124F912" w:rsidR="465C4E9C">
        <w:rPr>
          <w:rFonts w:ascii="Times New Roman" w:hAnsi="Times New Roman" w:cs="Times New Roman"/>
          <w:sz w:val="18"/>
          <w:szCs w:val="18"/>
          <w:lang w:val="es-ES"/>
        </w:rPr>
        <w:t>000 pies cuadrados con espacios para eventos formales e informales a pequeña escala. Tres años</w:t>
      </w:r>
      <w:r w:rsidRPr="5124F912" w:rsidR="7829B6E0">
        <w:rPr>
          <w:rFonts w:ascii="Times New Roman" w:hAnsi="Times New Roman" w:cs="Times New Roman"/>
          <w:sz w:val="18"/>
          <w:szCs w:val="18"/>
          <w:lang w:val="es-ES"/>
        </w:rPr>
        <w:t xml:space="preserve"> </w:t>
      </w:r>
      <w:r w:rsidRPr="5124F912" w:rsidR="7829B6E0">
        <w:rPr>
          <w:rFonts w:ascii="Times New Roman" w:hAnsi="Times New Roman" w:cs="Times New Roman"/>
          <w:sz w:val="18"/>
          <w:szCs w:val="18"/>
          <w:lang w:val="es-ES"/>
        </w:rPr>
        <w:t>despues</w:t>
      </w:r>
      <w:r w:rsidRPr="5124F912" w:rsidR="465C4E9C">
        <w:rPr>
          <w:rFonts w:ascii="Times New Roman" w:hAnsi="Times New Roman" w:cs="Times New Roman"/>
          <w:sz w:val="18"/>
          <w:szCs w:val="18"/>
          <w:lang w:val="es-ES"/>
        </w:rPr>
        <w:t xml:space="preserve">, en 2014, la comunidad </w:t>
      </w:r>
      <w:r w:rsidRPr="5124F912" w:rsidR="465C4E9C">
        <w:rPr>
          <w:rFonts w:ascii="Times New Roman" w:hAnsi="Times New Roman" w:cs="Times New Roman"/>
          <w:sz w:val="18"/>
          <w:szCs w:val="18"/>
          <w:lang w:val="es-ES"/>
        </w:rPr>
        <w:t>LatCrit</w:t>
      </w:r>
      <w:r w:rsidRPr="5124F912" w:rsidR="465C4E9C">
        <w:rPr>
          <w:rFonts w:ascii="Times New Roman" w:hAnsi="Times New Roman" w:cs="Times New Roman"/>
          <w:sz w:val="18"/>
          <w:szCs w:val="18"/>
          <w:lang w:val="es-ES"/>
        </w:rPr>
        <w:t xml:space="preserve"> estableció el </w:t>
      </w:r>
      <w:r w:rsidRPr="5124F912" w:rsidR="465C4E9C">
        <w:rPr>
          <w:rFonts w:ascii="Times New Roman" w:hAnsi="Times New Roman" w:cs="Times New Roman"/>
          <w:sz w:val="18"/>
          <w:szCs w:val="18"/>
          <w:lang w:val="es-ES"/>
        </w:rPr>
        <w:t>Living</w:t>
      </w:r>
      <w:r w:rsidRPr="5124F912" w:rsidR="465C4E9C">
        <w:rPr>
          <w:rFonts w:ascii="Times New Roman" w:hAnsi="Times New Roman" w:cs="Times New Roman"/>
          <w:sz w:val="18"/>
          <w:szCs w:val="18"/>
          <w:lang w:val="es-ES"/>
        </w:rPr>
        <w:t xml:space="preserve"> Justice </w:t>
      </w:r>
      <w:r w:rsidRPr="5124F912" w:rsidR="465C4E9C">
        <w:rPr>
          <w:rFonts w:ascii="Times New Roman" w:hAnsi="Times New Roman" w:cs="Times New Roman"/>
          <w:sz w:val="18"/>
          <w:szCs w:val="18"/>
          <w:lang w:val="es-ES"/>
        </w:rPr>
        <w:t>Institute</w:t>
      </w:r>
      <w:r w:rsidRPr="5124F912" w:rsidR="465C4E9C">
        <w:rPr>
          <w:rFonts w:ascii="Times New Roman" w:hAnsi="Times New Roman" w:cs="Times New Roman"/>
          <w:sz w:val="18"/>
          <w:szCs w:val="18"/>
          <w:lang w:val="es-ES"/>
        </w:rPr>
        <w:t xml:space="preserve"> (LJI), en Campo Sano, como una base democrática y un centro diverso; un refugio seguro y de apoyo para grupos y personas </w:t>
      </w:r>
      <w:r w:rsidRPr="5124F912" w:rsidR="465C4E9C">
        <w:rPr>
          <w:rFonts w:ascii="Times New Roman" w:hAnsi="Times New Roman" w:cs="Times New Roman"/>
          <w:sz w:val="18"/>
          <w:szCs w:val="18"/>
          <w:lang w:val="es-ES"/>
        </w:rPr>
        <w:t>multidiversas</w:t>
      </w:r>
      <w:r w:rsidRPr="5124F912" w:rsidR="465C4E9C">
        <w:rPr>
          <w:rFonts w:ascii="Times New Roman" w:hAnsi="Times New Roman" w:cs="Times New Roman"/>
          <w:sz w:val="18"/>
          <w:szCs w:val="18"/>
          <w:lang w:val="es-ES"/>
        </w:rPr>
        <w:t xml:space="preserve">, trabajando en colaboración y éticamente hacia un futuro </w:t>
      </w:r>
      <w:r w:rsidRPr="5124F912" w:rsidR="465C4E9C">
        <w:rPr>
          <w:rFonts w:ascii="Times New Roman" w:hAnsi="Times New Roman" w:cs="Times New Roman"/>
          <w:sz w:val="18"/>
          <w:szCs w:val="18"/>
          <w:lang w:val="es-ES"/>
        </w:rPr>
        <w:t>post-subordinación</w:t>
      </w:r>
      <w:r w:rsidRPr="5124F912" w:rsidR="465C4E9C">
        <w:rPr>
          <w:rFonts w:ascii="Times New Roman" w:hAnsi="Times New Roman" w:cs="Times New Roman"/>
          <w:sz w:val="18"/>
          <w:szCs w:val="18"/>
          <w:lang w:val="es-ES"/>
        </w:rPr>
        <w:t xml:space="preserve">, en múltiples niveles del quehacer humano. Estructuramos este nuevo instituto como una organización académica para encabezar la innovación, así como la continuidad, en el avance perpetuo de los propósitos, principios y prácticas sociales y educativas fundamentales, desarrollados por </w:t>
      </w:r>
      <w:r w:rsidRPr="5124F912" w:rsidR="465C4E9C">
        <w:rPr>
          <w:rFonts w:ascii="Times New Roman" w:hAnsi="Times New Roman" w:cs="Times New Roman"/>
          <w:sz w:val="18"/>
          <w:szCs w:val="18"/>
          <w:lang w:val="es-ES"/>
        </w:rPr>
        <w:t>LatCrit</w:t>
      </w:r>
      <w:r w:rsidRPr="5124F912" w:rsidR="465C4E9C">
        <w:rPr>
          <w:rFonts w:ascii="Times New Roman" w:hAnsi="Times New Roman" w:cs="Times New Roman"/>
          <w:sz w:val="18"/>
          <w:szCs w:val="18"/>
          <w:lang w:val="es-ES"/>
        </w:rPr>
        <w:t xml:space="preserve"> y otros académicos de </w:t>
      </w:r>
      <w:r w:rsidRPr="5124F912" w:rsidR="465C4E9C">
        <w:rPr>
          <w:rFonts w:ascii="Times New Roman" w:hAnsi="Times New Roman" w:cs="Times New Roman"/>
          <w:sz w:val="18"/>
          <w:szCs w:val="18"/>
          <w:lang w:val="es-ES"/>
        </w:rPr>
        <w:t>OutCrit</w:t>
      </w:r>
      <w:r w:rsidRPr="5124F912" w:rsidR="465C4E9C">
        <w:rPr>
          <w:rFonts w:ascii="Times New Roman" w:hAnsi="Times New Roman" w:cs="Times New Roman"/>
          <w:sz w:val="18"/>
          <w:szCs w:val="18"/>
          <w:lang w:val="es-ES"/>
        </w:rPr>
        <w:t xml:space="preserve">, desde la década de 1990. Por su diseño, el LJI en Campo Sano se basa en la teoría crítica, la comunidad de coalición y la praxis </w:t>
      </w:r>
      <w:r w:rsidRPr="5124F912" w:rsidR="465C4E9C">
        <w:rPr>
          <w:rFonts w:ascii="Times New Roman" w:hAnsi="Times New Roman" w:cs="Times New Roman"/>
          <w:sz w:val="18"/>
          <w:szCs w:val="18"/>
          <w:lang w:val="es-ES"/>
        </w:rPr>
        <w:t>anti</w:t>
      </w:r>
      <w:r w:rsidRPr="5124F912" w:rsidR="11578364">
        <w:rPr>
          <w:rFonts w:ascii="Times New Roman" w:hAnsi="Times New Roman" w:cs="Times New Roman"/>
          <w:sz w:val="18"/>
          <w:szCs w:val="18"/>
          <w:lang w:val="es-ES"/>
        </w:rPr>
        <w:t>-</w:t>
      </w:r>
      <w:r w:rsidRPr="5124F912" w:rsidR="465C4E9C">
        <w:rPr>
          <w:rFonts w:ascii="Times New Roman" w:hAnsi="Times New Roman" w:cs="Times New Roman"/>
          <w:sz w:val="18"/>
          <w:szCs w:val="18"/>
          <w:lang w:val="es-ES"/>
        </w:rPr>
        <w:t>subordinación</w:t>
      </w:r>
      <w:r w:rsidRPr="5124F912" w:rsidR="465C4E9C">
        <w:rPr>
          <w:rFonts w:ascii="Times New Roman" w:hAnsi="Times New Roman" w:cs="Times New Roman"/>
          <w:sz w:val="18"/>
          <w:szCs w:val="18"/>
          <w:lang w:val="es-ES"/>
        </w:rPr>
        <w:t>.</w:t>
      </w:r>
    </w:p>
    <w:p w:rsidRPr="00AD73A1" w:rsidR="00FE39C9" w:rsidP="004255C9" w:rsidRDefault="00FE39C9" w14:paraId="114A5ECF" w14:textId="69FC09F9">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Además del avance continuo de los objetivos sociales básicos de LatCrit y de las actividades de producción de </w:t>
      </w:r>
      <w:r w:rsidRPr="00AD73A1">
        <w:rPr>
          <w:rFonts w:ascii="Times New Roman" w:hAnsi="Times New Roman" w:cs="Times New Roman"/>
          <w:sz w:val="18"/>
          <w:szCs w:val="18"/>
          <w:lang w:val="es-ES"/>
        </w:rPr>
        <w:t>conocimiento, dedicamos la LJI, en Campo Sano, a alimentar la dignidad humana y medioambiental, el bienestar, la sociedad y la armonía en todos los aspectos: mente, cuerpo, espíritu y alma. La creación de la IJL, en Campo Sano, sitúa redes críticas anti-subordinación dentro y más allá de la academia legal estadounidense, para trabajar y vivir la justicia de forma holística, integrada y multigeneracional. Idealmente, Campo Sano proporcionará cada vez más un entorno seguro y pacífico para el cultivo de comunidades críticas y coaliciones, basadas en compromisos compartidos de justicia social. A través del trabajo de la IJL y personas o socios afiliados, Campo Sano ofrece un santuario auto-sostenible y auto-dirigido, para incubar el conocimiento y la conciencia descolonizadora, fomentar la sociedad humana igualitaria, y engendrar la democracia académica activista para las generaciones venideras.</w:t>
      </w:r>
    </w:p>
    <w:p w:rsidRPr="00AD73A1" w:rsidR="00FE39C9" w:rsidP="5124F912" w:rsidRDefault="6D1CF211" w14:paraId="223F6B4B" w14:textId="17C394A8">
      <w:pPr>
        <w:pBdr>
          <w:bottom w:val="single" w:color="FF000000" w:sz="6" w:space="0"/>
        </w:pBdr>
        <w:spacing w:after="0" w:line="240" w:lineRule="auto"/>
        <w:ind w:firstLine="720"/>
        <w:rPr>
          <w:rFonts w:ascii="Times New Roman" w:hAnsi="Times New Roman" w:cs="Times New Roman"/>
          <w:sz w:val="18"/>
          <w:szCs w:val="18"/>
          <w:lang w:val="es-ES"/>
        </w:rPr>
      </w:pPr>
      <w:r w:rsidRPr="5124F912" w:rsidR="6D1CF211">
        <w:rPr>
          <w:rFonts w:ascii="Times New Roman" w:hAnsi="Times New Roman" w:cs="Times New Roman"/>
          <w:sz w:val="18"/>
          <w:szCs w:val="18"/>
          <w:lang w:val="es-ES"/>
        </w:rPr>
        <w:t xml:space="preserve">Durante los primeros años de este proyecto físico, intelectual y espiritual, hicimos hincapié en la creación de </w:t>
      </w:r>
      <w:r w:rsidRPr="5124F912" w:rsidR="464FA5CA">
        <w:rPr>
          <w:rFonts w:ascii="Times New Roman" w:hAnsi="Times New Roman" w:cs="Times New Roman"/>
          <w:sz w:val="18"/>
          <w:szCs w:val="18"/>
          <w:lang w:val="es-ES"/>
        </w:rPr>
        <w:t>espacios</w:t>
      </w:r>
      <w:r w:rsidRPr="5124F912" w:rsidR="6D1CF211">
        <w:rPr>
          <w:rFonts w:ascii="Times New Roman" w:hAnsi="Times New Roman" w:cs="Times New Roman"/>
          <w:sz w:val="18"/>
          <w:szCs w:val="18"/>
          <w:lang w:val="es-ES"/>
        </w:rPr>
        <w:t xml:space="preserve"> comunes y </w:t>
      </w:r>
      <w:r w:rsidRPr="5124F912" w:rsidR="3DD642BB">
        <w:rPr>
          <w:rFonts w:ascii="Times New Roman" w:hAnsi="Times New Roman" w:cs="Times New Roman"/>
          <w:sz w:val="18"/>
          <w:szCs w:val="18"/>
          <w:lang w:val="es-ES"/>
        </w:rPr>
        <w:t xml:space="preserve">en </w:t>
      </w:r>
      <w:r w:rsidRPr="5124F912" w:rsidR="6D1CF211">
        <w:rPr>
          <w:rFonts w:ascii="Times New Roman" w:hAnsi="Times New Roman" w:cs="Times New Roman"/>
          <w:sz w:val="18"/>
          <w:szCs w:val="18"/>
          <w:lang w:val="es-ES"/>
        </w:rPr>
        <w:t xml:space="preserve">la construcción de una estructura nueva para nuestras actividades. También, iniciamos una serie de conversaciones con toda la comunidad, para ayudar a priorizar las direcciones que debíamos tomar con este </w:t>
      </w:r>
      <w:r w:rsidRPr="5124F912" w:rsidR="6C274C8A">
        <w:rPr>
          <w:rFonts w:ascii="Times New Roman" w:hAnsi="Times New Roman" w:cs="Times New Roman"/>
          <w:sz w:val="18"/>
          <w:szCs w:val="18"/>
          <w:lang w:val="es-ES"/>
        </w:rPr>
        <w:t xml:space="preserve">nuevo </w:t>
      </w:r>
      <w:r w:rsidRPr="5124F912" w:rsidR="6D1CF211">
        <w:rPr>
          <w:rFonts w:ascii="Times New Roman" w:hAnsi="Times New Roman" w:cs="Times New Roman"/>
          <w:sz w:val="18"/>
          <w:szCs w:val="18"/>
          <w:lang w:val="es-ES"/>
        </w:rPr>
        <w:t>recurso</w:t>
      </w:r>
      <w:r w:rsidRPr="5124F912" w:rsidR="33CF8C17">
        <w:rPr>
          <w:rFonts w:ascii="Times New Roman" w:hAnsi="Times New Roman" w:cs="Times New Roman"/>
          <w:sz w:val="18"/>
          <w:szCs w:val="18"/>
          <w:lang w:val="es-ES"/>
        </w:rPr>
        <w:t>.</w:t>
      </w:r>
      <w:r w:rsidRPr="5124F912" w:rsidR="6D1CF211">
        <w:rPr>
          <w:rFonts w:ascii="Times New Roman" w:hAnsi="Times New Roman" w:cs="Times New Roman"/>
          <w:sz w:val="18"/>
          <w:szCs w:val="18"/>
          <w:lang w:val="es-ES"/>
        </w:rPr>
        <w:t xml:space="preserve"> Hemos llevado a cabo este diálogo amplio y múltiple, programáticamente, en </w:t>
      </w:r>
      <w:r w:rsidRPr="5124F912" w:rsidR="56A02257">
        <w:rPr>
          <w:rFonts w:ascii="Times New Roman" w:hAnsi="Times New Roman" w:cs="Times New Roman"/>
          <w:sz w:val="18"/>
          <w:szCs w:val="18"/>
          <w:lang w:val="es-ES"/>
        </w:rPr>
        <w:t>espacio plenarios</w:t>
      </w:r>
      <w:r w:rsidRPr="5124F912" w:rsidR="6D1CF211">
        <w:rPr>
          <w:rFonts w:ascii="Times New Roman" w:hAnsi="Times New Roman" w:cs="Times New Roman"/>
          <w:sz w:val="18"/>
          <w:szCs w:val="18"/>
          <w:lang w:val="es-ES"/>
        </w:rPr>
        <w:t xml:space="preserve">, como las conferencias </w:t>
      </w:r>
      <w:r w:rsidRPr="5124F912" w:rsidR="6D1CF211">
        <w:rPr>
          <w:rFonts w:ascii="Times New Roman" w:hAnsi="Times New Roman" w:cs="Times New Roman"/>
          <w:sz w:val="18"/>
          <w:szCs w:val="18"/>
          <w:lang w:val="es-ES"/>
        </w:rPr>
        <w:t>LatCrit</w:t>
      </w:r>
      <w:r w:rsidRPr="5124F912" w:rsidR="6D1CF211">
        <w:rPr>
          <w:rFonts w:ascii="Times New Roman" w:hAnsi="Times New Roman" w:cs="Times New Roman"/>
          <w:sz w:val="18"/>
          <w:szCs w:val="18"/>
          <w:lang w:val="es-ES"/>
        </w:rPr>
        <w:t xml:space="preserve"> y otros programas, </w:t>
      </w:r>
      <w:r w:rsidRPr="5124F912" w:rsidR="2897DCAC">
        <w:rPr>
          <w:rFonts w:ascii="Times New Roman" w:hAnsi="Times New Roman" w:cs="Times New Roman"/>
          <w:sz w:val="18"/>
          <w:szCs w:val="18"/>
          <w:lang w:val="es-ES"/>
        </w:rPr>
        <w:t xml:space="preserve">como </w:t>
      </w:r>
      <w:r w:rsidRPr="5124F912" w:rsidR="2897DCAC">
        <w:rPr>
          <w:rFonts w:ascii="Times New Roman" w:hAnsi="Times New Roman" w:cs="Times New Roman"/>
          <w:sz w:val="18"/>
          <w:szCs w:val="18"/>
          <w:lang w:val="es-ES"/>
        </w:rPr>
        <w:t>tambien</w:t>
      </w:r>
      <w:r w:rsidRPr="5124F912" w:rsidR="2897DCAC">
        <w:rPr>
          <w:rFonts w:ascii="Times New Roman" w:hAnsi="Times New Roman" w:cs="Times New Roman"/>
          <w:sz w:val="18"/>
          <w:szCs w:val="18"/>
          <w:lang w:val="es-ES"/>
        </w:rPr>
        <w:t xml:space="preserve"> de manera informal</w:t>
      </w:r>
      <w:r w:rsidRPr="5124F912" w:rsidR="6D1CF211">
        <w:rPr>
          <w:rFonts w:ascii="Times New Roman" w:hAnsi="Times New Roman" w:cs="Times New Roman"/>
          <w:sz w:val="18"/>
          <w:szCs w:val="18"/>
          <w:lang w:val="es-ES"/>
        </w:rPr>
        <w:t xml:space="preserve"> </w:t>
      </w:r>
      <w:r w:rsidRPr="5124F912" w:rsidR="68B3D1C4">
        <w:rPr>
          <w:rFonts w:ascii="Times New Roman" w:hAnsi="Times New Roman" w:cs="Times New Roman"/>
          <w:sz w:val="18"/>
          <w:szCs w:val="18"/>
          <w:lang w:val="es-ES"/>
        </w:rPr>
        <w:t>en numerosas</w:t>
      </w:r>
      <w:r w:rsidRPr="5124F912" w:rsidR="0C774B7B">
        <w:rPr>
          <w:rFonts w:ascii="Times New Roman" w:hAnsi="Times New Roman" w:cs="Times New Roman"/>
          <w:sz w:val="18"/>
          <w:szCs w:val="18"/>
          <w:lang w:val="es-ES"/>
        </w:rPr>
        <w:t xml:space="preserve"> reuniones</w:t>
      </w:r>
      <w:r w:rsidRPr="5124F912" w:rsidR="6D1CF211">
        <w:rPr>
          <w:rFonts w:ascii="Times New Roman" w:hAnsi="Times New Roman" w:cs="Times New Roman"/>
          <w:sz w:val="18"/>
          <w:szCs w:val="18"/>
          <w:lang w:val="es-ES"/>
        </w:rPr>
        <w:t xml:space="preserve"> más pequeñas.</w:t>
      </w:r>
      <w:r w:rsidRPr="5124F912" w:rsidR="24A0B97B">
        <w:rPr>
          <w:rFonts w:ascii="Times New Roman" w:hAnsi="Times New Roman" w:cs="Times New Roman"/>
          <w:sz w:val="18"/>
          <w:szCs w:val="18"/>
          <w:lang w:val="es-ES"/>
        </w:rPr>
        <w:t xml:space="preserve"> Actualmente</w:t>
      </w:r>
      <w:r w:rsidRPr="5124F912" w:rsidR="6D1CF211">
        <w:rPr>
          <w:rFonts w:ascii="Times New Roman" w:hAnsi="Times New Roman" w:cs="Times New Roman"/>
          <w:sz w:val="18"/>
          <w:szCs w:val="18"/>
          <w:lang w:val="es-ES"/>
        </w:rPr>
        <w:t>, la planificación prevé nuestros próximos pasos en el desarrollo de los terrenos y las instalaciones, así como un calendario cada vez más activo de eventos diversos, a pequeña escala, en consonancia con la Declaración de la Misión de la IJL (extraído en el apéndice H), incluyendo eventos dirigidos por grupos locales</w:t>
      </w:r>
      <w:r w:rsidRPr="5124F912" w:rsidR="7D707878">
        <w:rPr>
          <w:rFonts w:ascii="Times New Roman" w:hAnsi="Times New Roman" w:cs="Times New Roman"/>
          <w:sz w:val="18"/>
          <w:szCs w:val="18"/>
          <w:lang w:val="es-ES"/>
        </w:rPr>
        <w:t xml:space="preserve"> de la manera que mejor se adapte a sus necesidades</w:t>
      </w:r>
      <w:r w:rsidRPr="5124F912" w:rsidR="6D1CF211">
        <w:rPr>
          <w:rFonts w:ascii="Times New Roman" w:hAnsi="Times New Roman" w:cs="Times New Roman"/>
          <w:sz w:val="18"/>
          <w:szCs w:val="18"/>
          <w:lang w:val="es-ES"/>
        </w:rPr>
        <w:t xml:space="preserve">. Este debate comunitario continúa limitado por el tiempo y otros recursos (tanto materiales como humanos). Aun así, diversos grupos y personas han comenzado a celebrar allí programas, reuniones, retiros y talleres, incluida la junta de </w:t>
      </w:r>
      <w:r w:rsidRPr="5124F912" w:rsidR="6D1CF211">
        <w:rPr>
          <w:rFonts w:ascii="Times New Roman" w:hAnsi="Times New Roman" w:cs="Times New Roman"/>
          <w:sz w:val="18"/>
          <w:szCs w:val="18"/>
          <w:lang w:val="es-ES"/>
        </w:rPr>
        <w:t>LatCrit</w:t>
      </w:r>
      <w:r w:rsidRPr="5124F912" w:rsidR="6D1CF211">
        <w:rPr>
          <w:rFonts w:ascii="Times New Roman" w:hAnsi="Times New Roman" w:cs="Times New Roman"/>
          <w:sz w:val="18"/>
          <w:szCs w:val="18"/>
          <w:lang w:val="es-ES"/>
        </w:rPr>
        <w:t>.</w:t>
      </w:r>
    </w:p>
    <w:p w:rsidRPr="00AD73A1" w:rsidR="00FE39C9" w:rsidP="004255C9" w:rsidRDefault="00FE39C9" w14:paraId="694813C6" w14:textId="30479E30">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Estos programas y talleres se arraigaron en los encuentros de la conferencia bienal. Por ejemplo, en octubre de 2017, durante la conferencia bienal LatCrit, en Orlando, un gran número de asistentes a la conferencia visitaron Campo Sano e intercambiaron opiniones sobre los usos posibles de este Campus Comunitario. Un resultado de esta visita fue un plan firme para un taller de escritura recurrente, que honra y despliega los métodos de la “pionera” de LatCrit, Margaret Montoya, para ayudar a incubar una nueva generación de producción de conocimiento. En mayo de 2018, LatCrit, en colaboración con el LJI, celebró el primer taller anual de escritura Margaret Montoya en Campo Sano. Al año siguiente, 2019, hicimos lo mismo y, con la </w:t>
      </w:r>
      <w:r w:rsidRPr="00AD73A1">
        <w:rPr>
          <w:rFonts w:ascii="Times New Roman" w:hAnsi="Times New Roman" w:cs="Times New Roman"/>
          <w:sz w:val="18"/>
          <w:szCs w:val="18"/>
          <w:lang w:val="es-ES"/>
        </w:rPr>
        <w:t>excepción del verano pandémico de 2020, planificamos continuar con este proyecto, relativamente nuevo, en los próximos años.</w:t>
      </w:r>
    </w:p>
    <w:p w:rsidRPr="00AD73A1" w:rsidR="00854146" w:rsidP="004255C9" w:rsidRDefault="00854146" w14:paraId="28784F00" w14:textId="36253A07">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El objetivo principal de este proyecto es fomentar y apoyar a los académicos y profesores críticos emergentes, para que cultiven juntos el tipo de erudición intelectualmente imaginativa, que la profesora Montoya y otros veteranos de LatCrit aportaron a la academia. Este taller anual de escritura, un evento pequeño e intensivo, incluye entre diez y veinte académicos en diversas etapas de sus carreras, como profesores emergentes, becarios y estudiantes. Se les anima a entender el taller como fuente de desarrollo profesional y apoyo académico. A través de esta tutoría, el taller añade una nueva vía a nuestros esfuerzos de canalización y creación de comunidades entre generaciones de académicos y estudiosos.</w:t>
      </w:r>
    </w:p>
    <w:p w:rsidRPr="00AD73A1" w:rsidR="00854146" w:rsidP="004255C9" w:rsidRDefault="00854146" w14:paraId="33438976" w14:textId="77777777">
      <w:pPr>
        <w:pStyle w:val="BodyText"/>
        <w:ind w:left="0"/>
        <w:jc w:val="left"/>
        <w:rPr>
          <w:sz w:val="18"/>
          <w:szCs w:val="18"/>
        </w:rPr>
      </w:pPr>
    </w:p>
    <w:p w:rsidRPr="00AD73A1" w:rsidR="00854146" w:rsidP="004255C9" w:rsidRDefault="00854146" w14:paraId="40FD3FFF" w14:textId="506E84FA">
      <w:pPr>
        <w:spacing w:after="0" w:line="240" w:lineRule="auto"/>
        <w:ind w:left="420"/>
        <w:jc w:val="both"/>
        <w:rPr>
          <w:rFonts w:ascii="Times New Roman" w:hAnsi="Times New Roman" w:cs="Times New Roman"/>
          <w:sz w:val="18"/>
          <w:szCs w:val="18"/>
        </w:rPr>
      </w:pPr>
      <w:r w:rsidRPr="00AD73A1">
        <w:rPr>
          <w:rFonts w:ascii="Times New Roman" w:hAnsi="Times New Roman" w:cs="Times New Roman"/>
          <w:noProof/>
          <w:sz w:val="18"/>
          <w:szCs w:val="18"/>
        </w:rPr>
        <w:drawing>
          <wp:anchor distT="0" distB="0" distL="0" distR="0" simplePos="0" relativeHeight="251673600" behindDoc="0" locked="0" layoutInCell="1" allowOverlap="1" wp14:anchorId="3AF054FF" wp14:editId="6645C164">
            <wp:simplePos x="0" y="0"/>
            <wp:positionH relativeFrom="page">
              <wp:posOffset>1255485</wp:posOffset>
            </wp:positionH>
            <wp:positionV relativeFrom="paragraph">
              <wp:posOffset>181</wp:posOffset>
            </wp:positionV>
            <wp:extent cx="4762500" cy="3162300"/>
            <wp:effectExtent l="0" t="0" r="0" b="0"/>
            <wp:wrapTopAndBottom/>
            <wp:docPr id="23" name="image13.jpeg" descr="A group of women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3.jpeg" descr="A group of women posing for a photo&#10;&#10;Description automatically generated"/>
                    <pic:cNvPicPr/>
                  </pic:nvPicPr>
                  <pic:blipFill>
                    <a:blip r:embed="rId20" cstate="print"/>
                    <a:stretch>
                      <a:fillRect/>
                    </a:stretch>
                  </pic:blipFill>
                  <pic:spPr>
                    <a:xfrm>
                      <a:off x="0" y="0"/>
                      <a:ext cx="4762500" cy="3162300"/>
                    </a:xfrm>
                    <a:prstGeom prst="rect">
                      <a:avLst/>
                    </a:prstGeom>
                  </pic:spPr>
                </pic:pic>
              </a:graphicData>
            </a:graphic>
          </wp:anchor>
        </w:drawing>
      </w:r>
      <w:r w:rsidRPr="00AD73A1">
        <w:rPr>
          <w:rFonts w:ascii="Times New Roman" w:hAnsi="Times New Roman" w:cs="Times New Roman"/>
          <w:sz w:val="18"/>
          <w:szCs w:val="18"/>
        </w:rPr>
        <w:t>FIGURE</w:t>
      </w:r>
      <w:r w:rsidRPr="00AD73A1">
        <w:rPr>
          <w:rFonts w:ascii="Times New Roman" w:hAnsi="Times New Roman" w:cs="Times New Roman"/>
          <w:spacing w:val="11"/>
          <w:sz w:val="18"/>
          <w:szCs w:val="18"/>
        </w:rPr>
        <w:t xml:space="preserve"> </w:t>
      </w:r>
      <w:r w:rsidRPr="00AD73A1">
        <w:rPr>
          <w:rFonts w:ascii="Times New Roman" w:hAnsi="Times New Roman" w:cs="Times New Roman"/>
          <w:sz w:val="18"/>
          <w:szCs w:val="18"/>
        </w:rPr>
        <w:t>7.1.</w:t>
      </w:r>
      <w:r w:rsidRPr="00AD73A1">
        <w:rPr>
          <w:rFonts w:ascii="Times New Roman" w:hAnsi="Times New Roman" w:cs="Times New Roman"/>
          <w:spacing w:val="11"/>
          <w:sz w:val="18"/>
          <w:szCs w:val="18"/>
        </w:rPr>
        <w:t xml:space="preserve"> </w:t>
      </w:r>
      <w:r w:rsidRPr="00AD73A1">
        <w:rPr>
          <w:rFonts w:ascii="Times New Roman" w:hAnsi="Times New Roman" w:cs="Times New Roman"/>
          <w:sz w:val="18"/>
          <w:szCs w:val="18"/>
        </w:rPr>
        <w:t>Margaret</w:t>
      </w:r>
      <w:r w:rsidRPr="00AD73A1">
        <w:rPr>
          <w:rFonts w:ascii="Times New Roman" w:hAnsi="Times New Roman" w:cs="Times New Roman"/>
          <w:spacing w:val="11"/>
          <w:sz w:val="18"/>
          <w:szCs w:val="18"/>
        </w:rPr>
        <w:t xml:space="preserve"> </w:t>
      </w:r>
      <w:r w:rsidRPr="00AD73A1">
        <w:rPr>
          <w:rFonts w:ascii="Times New Roman" w:hAnsi="Times New Roman" w:cs="Times New Roman"/>
          <w:sz w:val="18"/>
          <w:szCs w:val="18"/>
        </w:rPr>
        <w:t>Montoya</w:t>
      </w:r>
      <w:r w:rsidRPr="00AD73A1">
        <w:rPr>
          <w:rFonts w:ascii="Times New Roman" w:hAnsi="Times New Roman" w:cs="Times New Roman"/>
          <w:spacing w:val="12"/>
          <w:sz w:val="18"/>
          <w:szCs w:val="18"/>
        </w:rPr>
        <w:t xml:space="preserve"> </w:t>
      </w:r>
      <w:r w:rsidRPr="00AD73A1">
        <w:rPr>
          <w:rFonts w:ascii="Times New Roman" w:hAnsi="Times New Roman" w:cs="Times New Roman"/>
          <w:sz w:val="18"/>
          <w:szCs w:val="18"/>
        </w:rPr>
        <w:t>Writing</w:t>
      </w:r>
      <w:r w:rsidRPr="00AD73A1">
        <w:rPr>
          <w:rFonts w:ascii="Times New Roman" w:hAnsi="Times New Roman" w:cs="Times New Roman"/>
          <w:spacing w:val="11"/>
          <w:sz w:val="18"/>
          <w:szCs w:val="18"/>
        </w:rPr>
        <w:t xml:space="preserve"> </w:t>
      </w:r>
      <w:r w:rsidRPr="00AD73A1">
        <w:rPr>
          <w:rFonts w:ascii="Times New Roman" w:hAnsi="Times New Roman" w:cs="Times New Roman"/>
          <w:sz w:val="18"/>
          <w:szCs w:val="18"/>
        </w:rPr>
        <w:t>Workshop,</w:t>
      </w:r>
      <w:r w:rsidRPr="00AD73A1">
        <w:rPr>
          <w:rFonts w:ascii="Times New Roman" w:hAnsi="Times New Roman" w:cs="Times New Roman"/>
          <w:spacing w:val="11"/>
          <w:sz w:val="18"/>
          <w:szCs w:val="18"/>
        </w:rPr>
        <w:t xml:space="preserve"> </w:t>
      </w:r>
      <w:r w:rsidRPr="00AD73A1">
        <w:rPr>
          <w:rFonts w:ascii="Times New Roman" w:hAnsi="Times New Roman" w:cs="Times New Roman"/>
          <w:sz w:val="18"/>
          <w:szCs w:val="18"/>
        </w:rPr>
        <w:t>May</w:t>
      </w:r>
      <w:r w:rsidRPr="00AD73A1">
        <w:rPr>
          <w:rFonts w:ascii="Times New Roman" w:hAnsi="Times New Roman" w:cs="Times New Roman"/>
          <w:spacing w:val="11"/>
          <w:sz w:val="18"/>
          <w:szCs w:val="18"/>
        </w:rPr>
        <w:t xml:space="preserve"> </w:t>
      </w:r>
      <w:r w:rsidRPr="00AD73A1">
        <w:rPr>
          <w:rFonts w:ascii="Times New Roman" w:hAnsi="Times New Roman" w:cs="Times New Roman"/>
          <w:sz w:val="18"/>
          <w:szCs w:val="18"/>
        </w:rPr>
        <w:t>2018,</w:t>
      </w:r>
      <w:r w:rsidRPr="00AD73A1">
        <w:rPr>
          <w:rFonts w:ascii="Times New Roman" w:hAnsi="Times New Roman" w:cs="Times New Roman"/>
          <w:spacing w:val="12"/>
          <w:sz w:val="18"/>
          <w:szCs w:val="18"/>
        </w:rPr>
        <w:t xml:space="preserve"> </w:t>
      </w:r>
      <w:r w:rsidRPr="00AD73A1">
        <w:rPr>
          <w:rFonts w:ascii="Times New Roman" w:hAnsi="Times New Roman" w:cs="Times New Roman"/>
          <w:sz w:val="18"/>
          <w:szCs w:val="18"/>
        </w:rPr>
        <w:t>Campo</w:t>
      </w:r>
      <w:r w:rsidRPr="00AD73A1">
        <w:rPr>
          <w:rFonts w:ascii="Times New Roman" w:hAnsi="Times New Roman" w:cs="Times New Roman"/>
          <w:spacing w:val="11"/>
          <w:sz w:val="18"/>
          <w:szCs w:val="18"/>
        </w:rPr>
        <w:t xml:space="preserve"> </w:t>
      </w:r>
      <w:r w:rsidRPr="00AD73A1">
        <w:rPr>
          <w:rFonts w:ascii="Times New Roman" w:hAnsi="Times New Roman" w:cs="Times New Roman"/>
          <w:spacing w:val="-4"/>
          <w:sz w:val="18"/>
          <w:szCs w:val="18"/>
        </w:rPr>
        <w:t>Sano</w:t>
      </w:r>
    </w:p>
    <w:p w:rsidRPr="00AD73A1" w:rsidR="00854146" w:rsidP="004255C9" w:rsidRDefault="00854146" w14:paraId="4E8CE218" w14:textId="77777777">
      <w:pPr>
        <w:pStyle w:val="BodyText"/>
        <w:ind w:left="0"/>
        <w:jc w:val="left"/>
        <w:rPr>
          <w:sz w:val="18"/>
          <w:szCs w:val="18"/>
        </w:rPr>
      </w:pPr>
    </w:p>
    <w:p w:rsidRPr="00AD73A1" w:rsidR="00854146" w:rsidP="004255C9" w:rsidRDefault="00854146" w14:paraId="0DCA7F00" w14:textId="77777777">
      <w:pPr>
        <w:pStyle w:val="BodyText"/>
        <w:ind w:left="0"/>
        <w:jc w:val="left"/>
        <w:rPr>
          <w:sz w:val="18"/>
          <w:szCs w:val="18"/>
        </w:rPr>
      </w:pPr>
      <w:r w:rsidRPr="00AD73A1">
        <w:rPr>
          <w:noProof/>
          <w:sz w:val="18"/>
          <w:szCs w:val="18"/>
        </w:rPr>
        <w:drawing>
          <wp:anchor distT="0" distB="0" distL="0" distR="0" simplePos="0" relativeHeight="251671552" behindDoc="0" locked="0" layoutInCell="1" allowOverlap="1" wp14:anchorId="658A9DF0" wp14:editId="11D9FDB2">
            <wp:simplePos x="0" y="0"/>
            <wp:positionH relativeFrom="page">
              <wp:posOffset>1504950</wp:posOffset>
            </wp:positionH>
            <wp:positionV relativeFrom="paragraph">
              <wp:posOffset>100356</wp:posOffset>
            </wp:positionV>
            <wp:extent cx="4762500" cy="3162300"/>
            <wp:effectExtent l="0" t="0" r="0" b="0"/>
            <wp:wrapTopAndBottom/>
            <wp:docPr id="25" name="image14.jpeg"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4.jpeg" descr="A group of people posing for a photo&#10;&#10;Description automatically generated"/>
                    <pic:cNvPicPr/>
                  </pic:nvPicPr>
                  <pic:blipFill>
                    <a:blip r:embed="rId21" cstate="print"/>
                    <a:stretch>
                      <a:fillRect/>
                    </a:stretch>
                  </pic:blipFill>
                  <pic:spPr>
                    <a:xfrm>
                      <a:off x="0" y="0"/>
                      <a:ext cx="4762500" cy="3162300"/>
                    </a:xfrm>
                    <a:prstGeom prst="rect">
                      <a:avLst/>
                    </a:prstGeom>
                  </pic:spPr>
                </pic:pic>
              </a:graphicData>
            </a:graphic>
          </wp:anchor>
        </w:drawing>
      </w:r>
    </w:p>
    <w:p w:rsidRPr="00AD73A1" w:rsidR="00854146" w:rsidP="004255C9" w:rsidRDefault="0F7F50F7" w14:paraId="2C76D308" w14:textId="77777777">
      <w:pPr>
        <w:spacing w:after="0" w:line="240" w:lineRule="auto"/>
        <w:ind w:left="420"/>
        <w:jc w:val="both"/>
        <w:rPr>
          <w:rFonts w:ascii="Times New Roman" w:hAnsi="Times New Roman" w:cs="Times New Roman"/>
          <w:sz w:val="18"/>
          <w:szCs w:val="18"/>
        </w:rPr>
      </w:pPr>
      <w:r w:rsidRPr="00AD73A1">
        <w:rPr>
          <w:rFonts w:ascii="Times New Roman" w:hAnsi="Times New Roman" w:cs="Times New Roman"/>
          <w:sz w:val="18"/>
          <w:szCs w:val="18"/>
        </w:rPr>
        <w:t>FIGURE</w:t>
      </w:r>
      <w:r w:rsidRPr="00AD73A1">
        <w:rPr>
          <w:rFonts w:ascii="Times New Roman" w:hAnsi="Times New Roman" w:cs="Times New Roman"/>
          <w:spacing w:val="9"/>
          <w:sz w:val="18"/>
          <w:szCs w:val="18"/>
        </w:rPr>
        <w:t xml:space="preserve"> </w:t>
      </w:r>
      <w:r w:rsidRPr="00AD73A1">
        <w:rPr>
          <w:rFonts w:ascii="Times New Roman" w:hAnsi="Times New Roman" w:cs="Times New Roman"/>
          <w:sz w:val="18"/>
          <w:szCs w:val="18"/>
        </w:rPr>
        <w:t>7.2.</w:t>
      </w:r>
      <w:r w:rsidRPr="00AD73A1">
        <w:rPr>
          <w:rFonts w:ascii="Times New Roman" w:hAnsi="Times New Roman" w:cs="Times New Roman"/>
          <w:spacing w:val="9"/>
          <w:sz w:val="18"/>
          <w:szCs w:val="18"/>
        </w:rPr>
        <w:t xml:space="preserve"> </w:t>
      </w:r>
      <w:r w:rsidRPr="00AD73A1">
        <w:rPr>
          <w:rFonts w:ascii="Times New Roman" w:hAnsi="Times New Roman" w:cs="Times New Roman"/>
          <w:sz w:val="18"/>
          <w:szCs w:val="18"/>
        </w:rPr>
        <w:t>LatCrit</w:t>
      </w:r>
      <w:r w:rsidRPr="00AD73A1">
        <w:rPr>
          <w:rFonts w:ascii="Times New Roman" w:hAnsi="Times New Roman" w:cs="Times New Roman"/>
          <w:spacing w:val="9"/>
          <w:sz w:val="18"/>
          <w:szCs w:val="18"/>
        </w:rPr>
        <w:t xml:space="preserve"> </w:t>
      </w:r>
      <w:r w:rsidRPr="00AD73A1">
        <w:rPr>
          <w:rFonts w:ascii="Times New Roman" w:hAnsi="Times New Roman" w:cs="Times New Roman"/>
          <w:sz w:val="18"/>
          <w:szCs w:val="18"/>
        </w:rPr>
        <w:t>Board</w:t>
      </w:r>
      <w:r w:rsidRPr="00AD73A1">
        <w:rPr>
          <w:rFonts w:ascii="Times New Roman" w:hAnsi="Times New Roman" w:cs="Times New Roman"/>
          <w:spacing w:val="10"/>
          <w:sz w:val="18"/>
          <w:szCs w:val="18"/>
        </w:rPr>
        <w:t xml:space="preserve"> </w:t>
      </w:r>
      <w:r w:rsidRPr="00AD73A1">
        <w:rPr>
          <w:rFonts w:ascii="Times New Roman" w:hAnsi="Times New Roman" w:cs="Times New Roman"/>
          <w:sz w:val="18"/>
          <w:szCs w:val="18"/>
        </w:rPr>
        <w:t>and</w:t>
      </w:r>
      <w:r w:rsidRPr="00AD73A1">
        <w:rPr>
          <w:rFonts w:ascii="Times New Roman" w:hAnsi="Times New Roman" w:cs="Times New Roman"/>
          <w:spacing w:val="9"/>
          <w:sz w:val="18"/>
          <w:szCs w:val="18"/>
        </w:rPr>
        <w:t xml:space="preserve"> </w:t>
      </w:r>
      <w:r w:rsidRPr="00AD73A1">
        <w:rPr>
          <w:rFonts w:ascii="Times New Roman" w:hAnsi="Times New Roman" w:cs="Times New Roman"/>
          <w:sz w:val="18"/>
          <w:szCs w:val="18"/>
        </w:rPr>
        <w:t>Friends</w:t>
      </w:r>
      <w:r w:rsidRPr="00AD73A1">
        <w:rPr>
          <w:rFonts w:ascii="Times New Roman" w:hAnsi="Times New Roman" w:cs="Times New Roman"/>
          <w:spacing w:val="9"/>
          <w:sz w:val="18"/>
          <w:szCs w:val="18"/>
        </w:rPr>
        <w:t xml:space="preserve"> </w:t>
      </w:r>
      <w:r w:rsidRPr="00AD73A1">
        <w:rPr>
          <w:rFonts w:ascii="Times New Roman" w:hAnsi="Times New Roman" w:cs="Times New Roman"/>
          <w:sz w:val="18"/>
          <w:szCs w:val="18"/>
        </w:rPr>
        <w:t>Retreat,</w:t>
      </w:r>
      <w:r w:rsidRPr="00AD73A1">
        <w:rPr>
          <w:rFonts w:ascii="Times New Roman" w:hAnsi="Times New Roman" w:cs="Times New Roman"/>
          <w:spacing w:val="10"/>
          <w:sz w:val="18"/>
          <w:szCs w:val="18"/>
        </w:rPr>
        <w:t xml:space="preserve"> </w:t>
      </w:r>
      <w:r w:rsidRPr="00AD73A1">
        <w:rPr>
          <w:rFonts w:ascii="Times New Roman" w:hAnsi="Times New Roman" w:cs="Times New Roman"/>
          <w:sz w:val="18"/>
          <w:szCs w:val="18"/>
        </w:rPr>
        <w:t>October</w:t>
      </w:r>
      <w:r w:rsidRPr="00AD73A1">
        <w:rPr>
          <w:rFonts w:ascii="Times New Roman" w:hAnsi="Times New Roman" w:cs="Times New Roman"/>
          <w:spacing w:val="9"/>
          <w:sz w:val="18"/>
          <w:szCs w:val="18"/>
        </w:rPr>
        <w:t xml:space="preserve"> </w:t>
      </w:r>
      <w:r w:rsidRPr="00AD73A1">
        <w:rPr>
          <w:rFonts w:ascii="Times New Roman" w:hAnsi="Times New Roman" w:cs="Times New Roman"/>
          <w:sz w:val="18"/>
          <w:szCs w:val="18"/>
        </w:rPr>
        <w:t>2017,</w:t>
      </w:r>
      <w:r w:rsidRPr="00AD73A1">
        <w:rPr>
          <w:rFonts w:ascii="Times New Roman" w:hAnsi="Times New Roman" w:cs="Times New Roman"/>
          <w:spacing w:val="9"/>
          <w:sz w:val="18"/>
          <w:szCs w:val="18"/>
        </w:rPr>
        <w:t xml:space="preserve"> </w:t>
      </w:r>
      <w:r w:rsidRPr="00AD73A1">
        <w:rPr>
          <w:rFonts w:ascii="Times New Roman" w:hAnsi="Times New Roman" w:cs="Times New Roman"/>
          <w:sz w:val="18"/>
          <w:szCs w:val="18"/>
        </w:rPr>
        <w:t>Campo</w:t>
      </w:r>
      <w:r w:rsidRPr="00AD73A1">
        <w:rPr>
          <w:rFonts w:ascii="Times New Roman" w:hAnsi="Times New Roman" w:cs="Times New Roman"/>
          <w:spacing w:val="10"/>
          <w:sz w:val="18"/>
          <w:szCs w:val="18"/>
        </w:rPr>
        <w:t xml:space="preserve"> </w:t>
      </w:r>
      <w:r w:rsidRPr="00AD73A1">
        <w:rPr>
          <w:rFonts w:ascii="Times New Roman" w:hAnsi="Times New Roman" w:cs="Times New Roman"/>
          <w:spacing w:val="-4"/>
          <w:sz w:val="18"/>
          <w:szCs w:val="18"/>
        </w:rPr>
        <w:t>Sano</w:t>
      </w:r>
    </w:p>
    <w:p w:rsidRPr="00AD73A1" w:rsidR="00854146" w:rsidP="004255C9" w:rsidRDefault="00854146" w14:paraId="3F3191F6" w14:textId="77777777">
      <w:pPr>
        <w:pBdr>
          <w:bottom w:val="single" w:color="auto" w:sz="6" w:space="0"/>
        </w:pBdr>
        <w:spacing w:after="0" w:line="240" w:lineRule="auto"/>
        <w:ind w:firstLine="720"/>
        <w:rPr>
          <w:rFonts w:ascii="Times New Roman" w:hAnsi="Times New Roman" w:cs="Times New Roman"/>
          <w:sz w:val="18"/>
          <w:szCs w:val="18"/>
          <w:lang w:val="es-ES"/>
        </w:rPr>
      </w:pPr>
    </w:p>
    <w:p w:rsidRPr="00AD73A1" w:rsidR="00854146" w:rsidP="5124F912" w:rsidRDefault="642A5C03" w14:paraId="1C741C01" w14:textId="3AEA9087">
      <w:pPr>
        <w:pBdr>
          <w:bottom w:val="single" w:color="FF000000" w:sz="6" w:space="0"/>
        </w:pBdr>
        <w:spacing w:after="0" w:line="240" w:lineRule="auto"/>
        <w:ind w:firstLine="720"/>
        <w:rPr>
          <w:rFonts w:ascii="Times New Roman" w:hAnsi="Times New Roman" w:cs="Times New Roman"/>
          <w:sz w:val="18"/>
          <w:szCs w:val="18"/>
          <w:lang w:val="es-ES"/>
        </w:rPr>
      </w:pPr>
      <w:r w:rsidRPr="5124F912" w:rsidR="642A5C03">
        <w:rPr>
          <w:rFonts w:ascii="Times New Roman" w:hAnsi="Times New Roman" w:cs="Times New Roman"/>
          <w:sz w:val="18"/>
          <w:szCs w:val="18"/>
          <w:lang w:val="es-ES"/>
        </w:rPr>
        <w:t xml:space="preserve">Además, la amplia comunidad de </w:t>
      </w:r>
      <w:r w:rsidRPr="5124F912" w:rsidR="642A5C03">
        <w:rPr>
          <w:rFonts w:ascii="Times New Roman" w:hAnsi="Times New Roman" w:cs="Times New Roman"/>
          <w:sz w:val="18"/>
          <w:szCs w:val="18"/>
          <w:lang w:val="es-ES"/>
        </w:rPr>
        <w:t>LatCrit</w:t>
      </w:r>
      <w:r w:rsidRPr="5124F912" w:rsidR="642A5C03">
        <w:rPr>
          <w:rFonts w:ascii="Times New Roman" w:hAnsi="Times New Roman" w:cs="Times New Roman"/>
          <w:sz w:val="18"/>
          <w:szCs w:val="18"/>
          <w:lang w:val="es-ES"/>
        </w:rPr>
        <w:t xml:space="preserve"> ha comenzado a </w:t>
      </w:r>
      <w:r w:rsidRPr="5124F912" w:rsidR="1F7B9CAF">
        <w:rPr>
          <w:rFonts w:ascii="Times New Roman" w:hAnsi="Times New Roman" w:cs="Times New Roman"/>
          <w:sz w:val="18"/>
          <w:szCs w:val="18"/>
          <w:lang w:val="es-ES"/>
        </w:rPr>
        <w:t>emprender</w:t>
      </w:r>
      <w:r w:rsidRPr="5124F912" w:rsidR="642A5C03">
        <w:rPr>
          <w:rFonts w:ascii="Times New Roman" w:hAnsi="Times New Roman" w:cs="Times New Roman"/>
          <w:sz w:val="18"/>
          <w:szCs w:val="18"/>
          <w:lang w:val="es-ES"/>
        </w:rPr>
        <w:t xml:space="preserve"> iniciativas para utilizar nuestro Campus Comunitario. Por ejemplo, en febrero de 2020, algunos asistentes a los talleres de escritura de Montoya organizaron un Retiro de escritura y solidaridad en Campo Sano, al que asistieron académicos críticos emergentes de toda Florida. La junta</w:t>
      </w:r>
      <w:r w:rsidRPr="5124F912" w:rsidR="41EF9FC9">
        <w:rPr>
          <w:rFonts w:ascii="Times New Roman" w:hAnsi="Times New Roman" w:cs="Times New Roman"/>
          <w:sz w:val="18"/>
          <w:szCs w:val="18"/>
          <w:lang w:val="es-ES"/>
        </w:rPr>
        <w:t xml:space="preserve">, </w:t>
      </w:r>
      <w:r w:rsidRPr="5124F912" w:rsidR="7215DE3C">
        <w:rPr>
          <w:rFonts w:ascii="Times New Roman" w:hAnsi="Times New Roman" w:cs="Times New Roman"/>
          <w:sz w:val="18"/>
          <w:szCs w:val="18"/>
          <w:lang w:val="es-ES"/>
        </w:rPr>
        <w:t>así</w:t>
      </w:r>
      <w:r w:rsidRPr="5124F912" w:rsidR="41EF9FC9">
        <w:rPr>
          <w:rFonts w:ascii="Times New Roman" w:hAnsi="Times New Roman" w:cs="Times New Roman"/>
          <w:sz w:val="18"/>
          <w:szCs w:val="18"/>
          <w:lang w:val="es-ES"/>
        </w:rPr>
        <w:t xml:space="preserve"> como algunos</w:t>
      </w:r>
      <w:r w:rsidRPr="5124F912" w:rsidR="642A5C03">
        <w:rPr>
          <w:rFonts w:ascii="Times New Roman" w:hAnsi="Times New Roman" w:cs="Times New Roman"/>
          <w:sz w:val="18"/>
          <w:szCs w:val="18"/>
          <w:lang w:val="es-ES"/>
        </w:rPr>
        <w:t xml:space="preserve"> de los equipos de proyecto, también se han reunido allí. En general, Campo Sano sigue estando infrautilizado; uno de nuestros objetivos actuales es cambiar es</w:t>
      </w:r>
      <w:r w:rsidRPr="5124F912" w:rsidR="21C45F96">
        <w:rPr>
          <w:rFonts w:ascii="Times New Roman" w:hAnsi="Times New Roman" w:cs="Times New Roman"/>
          <w:sz w:val="18"/>
          <w:szCs w:val="18"/>
          <w:lang w:val="es-ES"/>
        </w:rPr>
        <w:t>a realidad</w:t>
      </w:r>
      <w:r w:rsidRPr="5124F912" w:rsidR="642A5C03">
        <w:rPr>
          <w:rFonts w:ascii="Times New Roman" w:hAnsi="Times New Roman" w:cs="Times New Roman"/>
          <w:sz w:val="18"/>
          <w:szCs w:val="18"/>
          <w:lang w:val="es-ES"/>
        </w:rPr>
        <w:t xml:space="preserve">. Por ahora, con y a través de actividades como éstas, </w:t>
      </w:r>
      <w:r w:rsidRPr="5124F912" w:rsidR="642A5C03">
        <w:rPr>
          <w:rFonts w:ascii="Times New Roman" w:hAnsi="Times New Roman" w:cs="Times New Roman"/>
          <w:sz w:val="18"/>
          <w:szCs w:val="18"/>
          <w:lang w:val="es-ES"/>
        </w:rPr>
        <w:t>LatCrit</w:t>
      </w:r>
      <w:r w:rsidRPr="5124F912" w:rsidR="642A5C03">
        <w:rPr>
          <w:rFonts w:ascii="Times New Roman" w:hAnsi="Times New Roman" w:cs="Times New Roman"/>
          <w:sz w:val="18"/>
          <w:szCs w:val="18"/>
          <w:lang w:val="es-ES"/>
        </w:rPr>
        <w:t xml:space="preserve"> y las redes relacionadas de académicos, activistas, educadores y agentes de cambio vuelven a dedicar los ladrillos, la argamasa y el espíritu de la IJL en Campo Sano a producir un mundo mejor y más igualitario para todos.</w:t>
      </w:r>
    </w:p>
    <w:p w:rsidRPr="00AD73A1" w:rsidR="00854146" w:rsidP="004255C9" w:rsidRDefault="00854146" w14:paraId="1F91B117" w14:textId="79A78BC5">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El modo en que las repercusiones de la pandemia de COVID-19 afectarán a estos (u otros) planes sigue siendo una incógnita, en el momento de esta publicación, aunque, como muchas </w:t>
      </w:r>
      <w:r w:rsidRPr="00AD73A1">
        <w:rPr>
          <w:rFonts w:ascii="Times New Roman" w:hAnsi="Times New Roman" w:cs="Times New Roman"/>
          <w:sz w:val="18"/>
          <w:szCs w:val="18"/>
          <w:lang w:val="es-ES"/>
        </w:rPr>
        <w:t>otras organizaciones, LatCrit ha seguido organizando eventos o reuniones en línea, a través de plataformas como Zoom. Una respuesta inicial, por supuesto, ha sido volver a centrar la atención y los recursos en la mejora de nuestro sitio web comunitario y las capacidades en línea, basándose en esfuerzos como los descritos anteriormente en este capítulo. Aunque casi todo sigue sin estar claro en este primer año de la pandemia, un punto clave ya está claro para LatCrit: debemos averiguar cómo crear sinergias entre la capacidad presencial y la capacidad en línea. Aunque reunirnos en persona cara a cara sigue siendo nuestro ideal, tenemos que innovar formas que maximicen los usos de Campo Sano, al tiempo que construimos nuestros recursos y eventos en línea. En esta era (post)COVID, la conexión entre lo material y lo virtual tiene que revisarse y renovarse, y tenderse un puente proactivo y sinérgico, a largo plazo.</w:t>
      </w:r>
    </w:p>
    <w:p w:rsidRPr="00AD73A1" w:rsidR="0096343C" w:rsidP="5124F912" w:rsidRDefault="0096343C" w14:paraId="1D7A1FDF" w14:textId="0BE04524">
      <w:pPr>
        <w:pBdr>
          <w:bottom w:val="single" w:color="FF000000" w:sz="6" w:space="0"/>
        </w:pBdr>
        <w:spacing w:after="0" w:line="240" w:lineRule="auto"/>
        <w:ind w:firstLine="0"/>
        <w:rPr>
          <w:rFonts w:ascii="Times New Roman" w:hAnsi="Times New Roman" w:cs="Times New Roman"/>
          <w:sz w:val="18"/>
          <w:szCs w:val="18"/>
          <w:lang w:val="es-ES"/>
        </w:rPr>
      </w:pPr>
      <w:r w:rsidRPr="5124F912" w:rsidR="0096343C">
        <w:rPr>
          <w:rFonts w:ascii="Times New Roman" w:hAnsi="Times New Roman" w:cs="Times New Roman"/>
          <w:sz w:val="18"/>
          <w:szCs w:val="18"/>
          <w:lang w:val="es-ES"/>
        </w:rPr>
        <w:t>*************************************************</w:t>
      </w:r>
    </w:p>
    <w:p w:rsidRPr="00AD73A1" w:rsidR="0096343C" w:rsidP="004255C9" w:rsidRDefault="0096343C" w14:paraId="29E8F4FF"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8</w:t>
      </w:r>
    </w:p>
    <w:p w:rsidRPr="00AD73A1" w:rsidR="0096343C" w:rsidP="38936106" w:rsidRDefault="66A655C2" w14:paraId="690BB034" w14:textId="7904B416">
      <w:pPr>
        <w:pBdr>
          <w:bottom w:val="single" w:color="auto" w:sz="6" w:space="0"/>
        </w:pBdr>
        <w:spacing w:after="0" w:line="240" w:lineRule="auto"/>
        <w:rPr>
          <w:rFonts w:ascii="Times New Roman" w:hAnsi="Times New Roman" w:cs="Times New Roman"/>
          <w:sz w:val="18"/>
          <w:szCs w:val="18"/>
          <w:lang w:val="es-ES"/>
        </w:rPr>
      </w:pPr>
      <w:r w:rsidRPr="38936106">
        <w:rPr>
          <w:rFonts w:ascii="Times New Roman" w:hAnsi="Times New Roman" w:cs="Times New Roman"/>
          <w:sz w:val="18"/>
          <w:szCs w:val="18"/>
          <w:lang w:val="es-ES"/>
        </w:rPr>
        <w:t>Mirando</w:t>
      </w:r>
      <w:r w:rsidRPr="38936106" w:rsidR="04CA9960">
        <w:rPr>
          <w:rFonts w:ascii="Times New Roman" w:hAnsi="Times New Roman" w:cs="Times New Roman"/>
          <w:sz w:val="18"/>
          <w:szCs w:val="18"/>
          <w:lang w:val="es-ES"/>
        </w:rPr>
        <w:t xml:space="preserve"> al </w:t>
      </w:r>
      <w:r w:rsidRPr="38936106" w:rsidR="5FE51754">
        <w:rPr>
          <w:rFonts w:ascii="Times New Roman" w:hAnsi="Times New Roman" w:cs="Times New Roman"/>
          <w:sz w:val="18"/>
          <w:szCs w:val="18"/>
          <w:lang w:val="es-ES"/>
        </w:rPr>
        <w:t>F</w:t>
      </w:r>
      <w:r w:rsidRPr="38936106" w:rsidR="04CA9960">
        <w:rPr>
          <w:rFonts w:ascii="Times New Roman" w:hAnsi="Times New Roman" w:cs="Times New Roman"/>
          <w:sz w:val="18"/>
          <w:szCs w:val="18"/>
          <w:lang w:val="es-ES"/>
        </w:rPr>
        <w:t>uturo</w:t>
      </w:r>
    </w:p>
    <w:p w:rsidRPr="00AD73A1" w:rsidR="0096343C" w:rsidP="5124F912" w:rsidRDefault="04CA9960" w14:paraId="010FA0FA" w14:textId="172B039C">
      <w:pPr>
        <w:pBdr>
          <w:bottom w:val="single" w:color="FF000000" w:sz="6" w:space="0"/>
        </w:pBdr>
        <w:spacing w:after="0" w:line="240" w:lineRule="auto"/>
        <w:rPr>
          <w:rFonts w:ascii="Times New Roman" w:hAnsi="Times New Roman" w:cs="Times New Roman"/>
          <w:i w:val="1"/>
          <w:iCs w:val="1"/>
          <w:sz w:val="18"/>
          <w:szCs w:val="18"/>
          <w:lang w:val="es-ES"/>
        </w:rPr>
      </w:pPr>
      <w:r w:rsidRPr="5124F912" w:rsidR="04CA9960">
        <w:rPr>
          <w:rFonts w:ascii="Times New Roman" w:hAnsi="Times New Roman" w:cs="Times New Roman"/>
          <w:i w:val="1"/>
          <w:iCs w:val="1"/>
          <w:sz w:val="18"/>
          <w:szCs w:val="18"/>
          <w:lang w:val="es-ES"/>
        </w:rPr>
        <w:t xml:space="preserve">Mantenerse </w:t>
      </w:r>
      <w:r w:rsidRPr="5124F912" w:rsidR="0DC97F3C">
        <w:rPr>
          <w:rFonts w:ascii="Times New Roman" w:hAnsi="Times New Roman" w:cs="Times New Roman"/>
          <w:i w:val="1"/>
          <w:iCs w:val="1"/>
          <w:sz w:val="18"/>
          <w:szCs w:val="18"/>
          <w:lang w:val="es-ES"/>
        </w:rPr>
        <w:t>Ágil</w:t>
      </w:r>
      <w:r w:rsidRPr="5124F912" w:rsidR="04CA9960">
        <w:rPr>
          <w:rFonts w:ascii="Times New Roman" w:hAnsi="Times New Roman" w:cs="Times New Roman"/>
          <w:i w:val="1"/>
          <w:iCs w:val="1"/>
          <w:sz w:val="18"/>
          <w:szCs w:val="18"/>
          <w:lang w:val="es-ES"/>
        </w:rPr>
        <w:t xml:space="preserve"> pero con los </w:t>
      </w:r>
      <w:r w:rsidRPr="5124F912" w:rsidR="6E66B286">
        <w:rPr>
          <w:rFonts w:ascii="Times New Roman" w:hAnsi="Times New Roman" w:cs="Times New Roman"/>
          <w:i w:val="1"/>
          <w:iCs w:val="1"/>
          <w:sz w:val="18"/>
          <w:szCs w:val="18"/>
          <w:lang w:val="es-ES"/>
        </w:rPr>
        <w:t>P</w:t>
      </w:r>
      <w:r w:rsidRPr="5124F912" w:rsidR="04CA9960">
        <w:rPr>
          <w:rFonts w:ascii="Times New Roman" w:hAnsi="Times New Roman" w:cs="Times New Roman"/>
          <w:i w:val="1"/>
          <w:iCs w:val="1"/>
          <w:sz w:val="18"/>
          <w:szCs w:val="18"/>
          <w:lang w:val="es-ES"/>
        </w:rPr>
        <w:t xml:space="preserve">ies en la </w:t>
      </w:r>
      <w:r w:rsidRPr="5124F912" w:rsidR="6B884732">
        <w:rPr>
          <w:rFonts w:ascii="Times New Roman" w:hAnsi="Times New Roman" w:cs="Times New Roman"/>
          <w:i w:val="1"/>
          <w:iCs w:val="1"/>
          <w:sz w:val="18"/>
          <w:szCs w:val="18"/>
          <w:lang w:val="es-ES"/>
        </w:rPr>
        <w:t>T</w:t>
      </w:r>
      <w:r w:rsidRPr="5124F912" w:rsidR="04CA9960">
        <w:rPr>
          <w:rFonts w:ascii="Times New Roman" w:hAnsi="Times New Roman" w:cs="Times New Roman"/>
          <w:i w:val="1"/>
          <w:iCs w:val="1"/>
          <w:sz w:val="18"/>
          <w:szCs w:val="18"/>
          <w:lang w:val="es-ES"/>
        </w:rPr>
        <w:t>ierra</w:t>
      </w:r>
    </w:p>
    <w:p w:rsidRPr="00AD73A1" w:rsidR="0096343C" w:rsidP="004255C9" w:rsidRDefault="0096343C" w14:paraId="49001C68" w14:textId="77777777">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w:t>
      </w:r>
    </w:p>
    <w:p w:rsidRPr="00AD73A1" w:rsidR="001C5603" w:rsidP="38936106" w:rsidRDefault="73DB986A" w14:paraId="2E135397" w14:textId="6B05F885">
      <w:pPr>
        <w:pBdr>
          <w:bottom w:val="single" w:color="auto" w:sz="6" w:space="0"/>
        </w:pBdr>
        <w:spacing w:after="0" w:line="240" w:lineRule="auto"/>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Generaciones y </w:t>
      </w:r>
      <w:r w:rsidRPr="38936106" w:rsidR="7BAD612B">
        <w:rPr>
          <w:rFonts w:ascii="Times New Roman" w:hAnsi="Times New Roman" w:cs="Times New Roman"/>
          <w:sz w:val="18"/>
          <w:szCs w:val="18"/>
          <w:lang w:val="es-ES"/>
        </w:rPr>
        <w:t>T</w:t>
      </w:r>
      <w:r w:rsidRPr="38936106">
        <w:rPr>
          <w:rFonts w:ascii="Times New Roman" w:hAnsi="Times New Roman" w:cs="Times New Roman"/>
          <w:sz w:val="18"/>
          <w:szCs w:val="18"/>
          <w:lang w:val="es-ES"/>
        </w:rPr>
        <w:t xml:space="preserve">ransiciones: Utilizar la </w:t>
      </w:r>
      <w:r w:rsidRPr="38936106" w:rsidR="6E106025">
        <w:rPr>
          <w:rFonts w:ascii="Times New Roman" w:hAnsi="Times New Roman" w:cs="Times New Roman"/>
          <w:sz w:val="18"/>
          <w:szCs w:val="18"/>
          <w:lang w:val="es-ES"/>
        </w:rPr>
        <w:t>C</w:t>
      </w:r>
      <w:r w:rsidRPr="38936106">
        <w:rPr>
          <w:rFonts w:ascii="Times New Roman" w:hAnsi="Times New Roman" w:cs="Times New Roman"/>
          <w:sz w:val="18"/>
          <w:szCs w:val="18"/>
          <w:lang w:val="es-ES"/>
        </w:rPr>
        <w:t xml:space="preserve">ontinuidad para </w:t>
      </w:r>
      <w:r w:rsidRPr="38936106" w:rsidR="3CAEEC04">
        <w:rPr>
          <w:rFonts w:ascii="Times New Roman" w:hAnsi="Times New Roman" w:cs="Times New Roman"/>
          <w:sz w:val="18"/>
          <w:szCs w:val="18"/>
          <w:lang w:val="es-ES"/>
        </w:rPr>
        <w:t>C</w:t>
      </w:r>
      <w:r w:rsidRPr="38936106">
        <w:rPr>
          <w:rFonts w:ascii="Times New Roman" w:hAnsi="Times New Roman" w:cs="Times New Roman"/>
          <w:sz w:val="18"/>
          <w:szCs w:val="18"/>
          <w:lang w:val="es-ES"/>
        </w:rPr>
        <w:t xml:space="preserve">onstruir el </w:t>
      </w:r>
      <w:r w:rsidRPr="38936106" w:rsidR="4822B37E">
        <w:rPr>
          <w:rFonts w:ascii="Times New Roman" w:hAnsi="Times New Roman" w:cs="Times New Roman"/>
          <w:sz w:val="18"/>
          <w:szCs w:val="18"/>
          <w:lang w:val="es-ES"/>
        </w:rPr>
        <w:t>P</w:t>
      </w:r>
      <w:r w:rsidRPr="38936106">
        <w:rPr>
          <w:rFonts w:ascii="Times New Roman" w:hAnsi="Times New Roman" w:cs="Times New Roman"/>
          <w:sz w:val="18"/>
          <w:szCs w:val="18"/>
          <w:lang w:val="es-ES"/>
        </w:rPr>
        <w:t>rogreso</w:t>
      </w:r>
    </w:p>
    <w:p w:rsidRPr="00AD73A1" w:rsidR="001C5603" w:rsidP="38936106" w:rsidRDefault="73DB986A" w14:paraId="367A8752" w14:textId="5F1BF8BB">
      <w:pPr>
        <w:pBdr>
          <w:bottom w:val="single" w:color="auto" w:sz="6" w:space="0"/>
        </w:pBdr>
        <w:spacing w:after="0" w:line="240" w:lineRule="auto"/>
        <w:ind w:left="720"/>
        <w:rPr>
          <w:rFonts w:ascii="Times New Roman" w:hAnsi="Times New Roman" w:cs="Times New Roman"/>
          <w:i/>
          <w:iCs/>
          <w:sz w:val="18"/>
          <w:szCs w:val="18"/>
          <w:lang w:val="es-ES"/>
        </w:rPr>
      </w:pPr>
      <w:r w:rsidRPr="38936106">
        <w:rPr>
          <w:rFonts w:ascii="Times New Roman" w:hAnsi="Times New Roman" w:cs="Times New Roman"/>
          <w:i/>
          <w:iCs/>
          <w:sz w:val="18"/>
          <w:szCs w:val="18"/>
          <w:lang w:val="es-ES"/>
        </w:rPr>
        <w:t xml:space="preserve">Concebido en 1995, LatCrit ha alcanzado una madurez bien establecida, una edad adulta </w:t>
      </w:r>
      <w:r w:rsidRPr="38936106" w:rsidR="162D40C6">
        <w:rPr>
          <w:rFonts w:ascii="Times New Roman" w:hAnsi="Times New Roman" w:cs="Times New Roman"/>
          <w:i/>
          <w:iCs/>
          <w:sz w:val="18"/>
          <w:szCs w:val="18"/>
          <w:lang w:val="es-ES"/>
        </w:rPr>
        <w:t>bien arraigada y educada</w:t>
      </w:r>
      <w:r w:rsidRPr="38936106">
        <w:rPr>
          <w:rFonts w:ascii="Times New Roman" w:hAnsi="Times New Roman" w:cs="Times New Roman"/>
          <w:i/>
          <w:iCs/>
          <w:sz w:val="18"/>
          <w:szCs w:val="18"/>
          <w:lang w:val="es-ES"/>
        </w:rPr>
        <w:t>. Sin embargo, LatCrit sigue siendo joven, precoz e incluso adolescente, en el mejor sentido de la palabra. Su visión de sí mismo y del mundo aún está evolucionando, y es fresca.</w:t>
      </w:r>
    </w:p>
    <w:p w:rsidRPr="00AD73A1" w:rsidR="0096343C" w:rsidP="5124F912" w:rsidRDefault="75F395D5" w14:paraId="79CB70DE" w14:textId="62AA517C">
      <w:pPr>
        <w:pBdr>
          <w:bottom w:val="single" w:color="FF000000" w:sz="6" w:space="0"/>
        </w:pBdr>
        <w:spacing w:after="0" w:line="240" w:lineRule="auto"/>
        <w:ind w:left="720"/>
        <w:rPr>
          <w:rStyle w:val="EndnoteReference"/>
          <w:rFonts w:ascii="Times New Roman" w:hAnsi="Times New Roman" w:cs="Times New Roman"/>
          <w:i w:val="1"/>
          <w:iCs w:val="1"/>
          <w:sz w:val="18"/>
          <w:szCs w:val="18"/>
          <w:lang w:val="es-ES"/>
        </w:rPr>
      </w:pPr>
      <w:r w:rsidRPr="5124F912" w:rsidR="63A57CF9">
        <w:rPr>
          <w:rFonts w:ascii="Times New Roman" w:hAnsi="Times New Roman" w:cs="Times New Roman"/>
          <w:i w:val="1"/>
          <w:iCs w:val="1"/>
          <w:sz w:val="18"/>
          <w:szCs w:val="18"/>
          <w:lang w:val="es-ES"/>
        </w:rPr>
        <w:t>-Anthony E. Varona</w:t>
      </w:r>
      <w:r w:rsidRPr="5124F912">
        <w:rPr>
          <w:rStyle w:val="FootnoteReference"/>
          <w:rFonts w:ascii="Times New Roman" w:hAnsi="Times New Roman" w:cs="Times New Roman"/>
          <w:i w:val="1"/>
          <w:iCs w:val="1"/>
          <w:sz w:val="18"/>
          <w:szCs w:val="18"/>
          <w:lang w:val="es-ES"/>
        </w:rPr>
        <w:footnoteReference w:id="13359"/>
      </w:r>
    </w:p>
    <w:p w:rsidRPr="00AD73A1" w:rsidR="001C5603" w:rsidP="004255C9" w:rsidRDefault="001C5603" w14:paraId="13D3E6AD" w14:textId="77777777">
      <w:pPr>
        <w:pBdr>
          <w:bottom w:val="single" w:color="auto" w:sz="6" w:space="0"/>
        </w:pBdr>
        <w:spacing w:after="0" w:line="240" w:lineRule="auto"/>
        <w:rPr>
          <w:rFonts w:ascii="Times New Roman" w:hAnsi="Times New Roman" w:cs="Times New Roman"/>
          <w:i/>
          <w:iCs/>
          <w:sz w:val="18"/>
          <w:szCs w:val="18"/>
          <w:lang w:val="es-ES"/>
        </w:rPr>
      </w:pPr>
    </w:p>
    <w:p w:rsidRPr="00AD73A1" w:rsidR="001C5603" w:rsidP="004255C9" w:rsidRDefault="001C5603" w14:paraId="2D362FAE" w14:textId="4B4ABF15">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El sistema de LatCrit de centros rotatorios, fondos cambiantes y flujos de programación depende de un compromiso colectivo e individual con la continuidad y la progresión. Dado que la rotación significa, en parte, que cada evento de una corriente se basa en los anteriores, los programas y los proyectos de LatCrit dan prioridad a la asistencia y la participación repetidas en sus eventos. Para diseñar el avance continuo de este discurso, conocimiento y comunidad, la rotación exige un compromiso personal y anual con la empresa LatCrit entre un grupo de académicos siempre fluido, pero identificable y autoseleccionado. Nadie puede estar en todas partes todo el tiempo. Las formas de compromiso y de participación entre los muchos individuos de la comunidad LatCrit varían con el tiempo, por supuesto. En general, sin embargo, este compromiso de participación abarca no sólo la asistencia y las presentaciones, sino </w:t>
      </w:r>
      <w:r w:rsidRPr="00AD73A1">
        <w:rPr>
          <w:rFonts w:ascii="Times New Roman" w:hAnsi="Times New Roman" w:cs="Times New Roman"/>
          <w:sz w:val="18"/>
          <w:szCs w:val="18"/>
          <w:lang w:val="es-ES"/>
        </w:rPr>
        <w:t>también la planificación y el trabajo administrativo. El objetivo es garantizar una masa crítica de continuidad en la asistencia, la participación y la planificación, y luego equilibrar estos niveles de continuidad y consolidación con la innovación, la expansión y la inclusión.</w:t>
      </w:r>
    </w:p>
    <w:p w:rsidRPr="00AD73A1" w:rsidR="001C5603" w:rsidP="004255C9" w:rsidRDefault="001C5603" w14:paraId="12CFE468" w14:textId="77777777">
      <w:pPr>
        <w:pBdr>
          <w:bottom w:val="single" w:color="auto" w:sz="6" w:space="0"/>
        </w:pBdr>
        <w:spacing w:after="0" w:line="240" w:lineRule="auto"/>
        <w:rPr>
          <w:rFonts w:ascii="Times New Roman" w:hAnsi="Times New Roman" w:cs="Times New Roman"/>
          <w:sz w:val="18"/>
          <w:szCs w:val="18"/>
          <w:lang w:val="es-ES"/>
        </w:rPr>
      </w:pPr>
    </w:p>
    <w:p w:rsidRPr="00AD73A1" w:rsidR="001C5603" w:rsidP="5124F912" w:rsidRDefault="7F2E7C3A" w14:paraId="4C7A1F9E" w14:textId="55F8D1A5">
      <w:pPr>
        <w:pBdr>
          <w:bottom w:val="single" w:color="000000" w:sz="6" w:space="0"/>
        </w:pBdr>
        <w:spacing w:after="0" w:line="240" w:lineRule="auto"/>
        <w:ind w:firstLine="720"/>
        <w:rPr>
          <w:rFonts w:ascii="Times New Roman" w:hAnsi="Times New Roman" w:cs="Times New Roman"/>
          <w:sz w:val="18"/>
          <w:szCs w:val="18"/>
          <w:lang w:val="es-ES"/>
        </w:rPr>
      </w:pPr>
      <w:r w:rsidRPr="00AD73A1" w:rsidR="3E5FF074">
        <w:rPr>
          <w:rFonts w:ascii="Times New Roman" w:hAnsi="Times New Roman" w:cs="Times New Roman"/>
          <w:sz w:val="18"/>
          <w:szCs w:val="18"/>
          <w:lang w:val="es-ES"/>
        </w:rPr>
        <w:t>Este equilibrio complejo entre continuidad y desarrollo debe anticipar y adaptarse a los di</w:t>
      </w:r>
      <w:r w:rsidRPr="38936106" w:rsidR="7F1A3705">
        <w:rPr>
          <w:rFonts w:ascii="Times New Roman" w:hAnsi="Times New Roman" w:cs="Times New Roman"/>
          <w:sz w:val="18"/>
          <w:szCs w:val="18"/>
          <w:lang w:val="es-ES"/>
        </w:rPr>
        <w:t>versos</w:t>
      </w:r>
      <w:r w:rsidRPr="38936106" w:rsidR="3E5FF074">
        <w:rPr>
          <w:rFonts w:ascii="Times New Roman" w:hAnsi="Times New Roman" w:cs="Times New Roman"/>
          <w:sz w:val="18"/>
          <w:szCs w:val="18"/>
          <w:lang w:val="es-ES"/>
        </w:rPr>
        <w:t xml:space="preserve"> niveles de conocimiento y experiencia que los académicos individuales </w:t>
      </w:r>
      <w:r w:rsidRPr="38936106" w:rsidR="6D23BC9C">
        <w:rPr>
          <w:rFonts w:ascii="Times New Roman" w:hAnsi="Times New Roman" w:cs="Times New Roman"/>
          <w:sz w:val="18"/>
          <w:szCs w:val="18"/>
          <w:lang w:val="es-ES"/>
        </w:rPr>
        <w:t>aportan</w:t>
      </w:r>
      <w:r w:rsidRPr="38936106" w:rsidR="3E5FF074">
        <w:rPr>
          <w:rFonts w:ascii="Times New Roman" w:hAnsi="Times New Roman" w:cs="Times New Roman"/>
          <w:sz w:val="18"/>
          <w:szCs w:val="18"/>
          <w:lang w:val="es-ES"/>
        </w:rPr>
        <w:t xml:space="preserve"> a los eventos </w:t>
      </w:r>
      <w:r w:rsidRPr="5124F912" w:rsidR="3E5FF074">
        <w:rPr>
          <w:rFonts w:ascii="Times New Roman" w:hAnsi="Times New Roman" w:cs="Times New Roman"/>
          <w:sz w:val="18"/>
          <w:szCs w:val="18"/>
          <w:lang w:val="es-ES"/>
        </w:rPr>
        <w:t>LatCrit</w:t>
      </w:r>
      <w:r w:rsidRPr="5124F912" w:rsidR="3E5FF074">
        <w:rPr>
          <w:rFonts w:ascii="Times New Roman" w:hAnsi="Times New Roman" w:cs="Times New Roman"/>
          <w:sz w:val="18"/>
          <w:szCs w:val="18"/>
          <w:lang w:val="es-ES"/>
        </w:rPr>
        <w:t xml:space="preserve">: inevitablemente, cada individuo trae consigo no sólo diferentes </w:t>
      </w:r>
      <w:r w:rsidRPr="38936106" w:rsidR="39BB2A38">
        <w:rPr>
          <w:rFonts w:ascii="Times New Roman" w:hAnsi="Times New Roman" w:cs="Times New Roman"/>
          <w:sz w:val="18"/>
          <w:szCs w:val="18"/>
          <w:lang w:val="es-ES"/>
        </w:rPr>
        <w:t>trayectorias</w:t>
      </w:r>
      <w:r w:rsidRPr="5124F912" w:rsidR="3E5FF074">
        <w:rPr>
          <w:rFonts w:ascii="Times New Roman" w:hAnsi="Times New Roman" w:cs="Times New Roman"/>
          <w:sz w:val="18"/>
          <w:szCs w:val="18"/>
          <w:lang w:val="es-ES"/>
        </w:rPr>
        <w:t>, sino también di</w:t>
      </w:r>
      <w:r w:rsidRPr="5124F912" w:rsidR="2E791D66">
        <w:rPr>
          <w:rFonts w:ascii="Times New Roman" w:hAnsi="Times New Roman" w:cs="Times New Roman"/>
          <w:sz w:val="18"/>
          <w:szCs w:val="18"/>
          <w:lang w:val="es-ES"/>
        </w:rPr>
        <w:t>stintos</w:t>
      </w:r>
      <w:r w:rsidRPr="5124F912" w:rsidR="3E5FF074">
        <w:rPr>
          <w:rFonts w:ascii="Times New Roman" w:hAnsi="Times New Roman" w:cs="Times New Roman"/>
          <w:sz w:val="18"/>
          <w:szCs w:val="18"/>
          <w:lang w:val="es-ES"/>
        </w:rPr>
        <w:t xml:space="preserve"> niveles de exposición o participación en la jurisprudencia crítica o marginal. Esta </w:t>
      </w:r>
      <w:r w:rsidRPr="5124F912" w:rsidR="70DA9EC1">
        <w:rPr>
          <w:rFonts w:ascii="Times New Roman" w:hAnsi="Times New Roman" w:cs="Times New Roman"/>
          <w:sz w:val="18"/>
          <w:szCs w:val="18"/>
          <w:lang w:val="es-ES"/>
        </w:rPr>
        <w:t>adaptación</w:t>
      </w:r>
      <w:r w:rsidRPr="5124F912" w:rsidR="3E5FF074">
        <w:rPr>
          <w:rFonts w:ascii="Times New Roman" w:hAnsi="Times New Roman" w:cs="Times New Roman"/>
          <w:sz w:val="18"/>
          <w:szCs w:val="18"/>
          <w:lang w:val="es-ES"/>
        </w:rPr>
        <w:t xml:space="preserve"> contiene componentes tanto sustantivos como estructurales: se refleja en los programas </w:t>
      </w:r>
      <w:r w:rsidRPr="5124F912" w:rsidR="3E5FF074">
        <w:rPr>
          <w:rFonts w:ascii="Times New Roman" w:hAnsi="Times New Roman" w:cs="Times New Roman"/>
          <w:sz w:val="18"/>
          <w:szCs w:val="18"/>
          <w:lang w:val="es-ES"/>
        </w:rPr>
        <w:t>LatCrit</w:t>
      </w:r>
      <w:r w:rsidRPr="5124F912" w:rsidR="3E5FF074">
        <w:rPr>
          <w:rFonts w:ascii="Times New Roman" w:hAnsi="Times New Roman" w:cs="Times New Roman"/>
          <w:sz w:val="18"/>
          <w:szCs w:val="18"/>
          <w:lang w:val="es-ES"/>
        </w:rPr>
        <w:t xml:space="preserve">, que buscan mezclar lo familiar con lo novedoso y representar tanto a los recién llegados como a los veteranos. Por difícil que </w:t>
      </w:r>
      <w:r w:rsidRPr="5124F912" w:rsidR="506E1ECB">
        <w:rPr>
          <w:rFonts w:ascii="Times New Roman" w:hAnsi="Times New Roman" w:cs="Times New Roman"/>
          <w:sz w:val="18"/>
          <w:szCs w:val="18"/>
          <w:lang w:val="es-ES"/>
        </w:rPr>
        <w:t>sea</w:t>
      </w:r>
      <w:r w:rsidRPr="5124F912" w:rsidR="3E5FF074">
        <w:rPr>
          <w:rFonts w:ascii="Times New Roman" w:hAnsi="Times New Roman" w:cs="Times New Roman"/>
          <w:sz w:val="18"/>
          <w:szCs w:val="18"/>
          <w:lang w:val="es-ES"/>
        </w:rPr>
        <w:t>, la tarea perpetua del grupo es crear un entorno en el que todos los presentes puedan participar y contribuir, una tarea que necesariamente se convierte en un reto cada vez mayor con la expansión del grupo</w:t>
      </w:r>
      <w:r w:rsidRPr="5124F912">
        <w:rPr>
          <w:rStyle w:val="FootnoteReference"/>
          <w:rFonts w:ascii="Times New Roman" w:hAnsi="Times New Roman" w:cs="Times New Roman"/>
          <w:sz w:val="18"/>
          <w:szCs w:val="18"/>
          <w:lang w:val="es-ES"/>
        </w:rPr>
        <w:footnoteReference w:id="8267"/>
      </w:r>
      <w:r w:rsidRPr="5124F912" w:rsidR="3E5FF074">
        <w:rPr>
          <w:rFonts w:ascii="Times New Roman" w:hAnsi="Times New Roman" w:cs="Times New Roman"/>
          <w:sz w:val="18"/>
          <w:szCs w:val="18"/>
          <w:lang w:val="es-ES"/>
        </w:rPr>
        <w:t>.</w:t>
      </w:r>
    </w:p>
    <w:p w:rsidRPr="00AD73A1" w:rsidR="00395F6C" w:rsidP="004255C9" w:rsidRDefault="001C5603" w14:paraId="752ADE75" w14:textId="442FFE06">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 </w:t>
      </w:r>
      <w:r w:rsidRPr="00AD73A1" w:rsidR="00395F6C">
        <w:rPr>
          <w:rFonts w:ascii="Times New Roman" w:hAnsi="Times New Roman" w:cs="Times New Roman"/>
          <w:sz w:val="18"/>
          <w:szCs w:val="18"/>
          <w:lang w:val="es-ES"/>
        </w:rPr>
        <w:tab/>
      </w:r>
      <w:r w:rsidRPr="00AD73A1" w:rsidR="00395F6C">
        <w:rPr>
          <w:rFonts w:ascii="Times New Roman" w:hAnsi="Times New Roman" w:cs="Times New Roman"/>
          <w:sz w:val="18"/>
          <w:szCs w:val="18"/>
          <w:lang w:val="es-ES"/>
        </w:rPr>
        <w:t xml:space="preserve">Sólo el tiempo </w:t>
      </w:r>
      <w:r w:rsidRPr="00AD73A1" w:rsidR="00395F6C">
        <w:rPr>
          <w:rFonts w:ascii="Symbol" w:hAnsi="Symbol" w:eastAsia="Symbol" w:cs="Symbol"/>
          <w:sz w:val="18"/>
          <w:szCs w:val="18"/>
          <w:lang w:val="es-ES"/>
        </w:rPr>
        <w:t>¾</w:t>
      </w:r>
      <w:r w:rsidRPr="00AD73A1" w:rsidR="00395F6C">
        <w:rPr>
          <w:rFonts w:ascii="Times New Roman" w:hAnsi="Times New Roman" w:cs="Times New Roman"/>
          <w:sz w:val="18"/>
          <w:szCs w:val="18"/>
          <w:lang w:val="es-ES"/>
        </w:rPr>
        <w:t>y el esfuerzo</w:t>
      </w:r>
      <w:r w:rsidRPr="00AD73A1" w:rsidR="00395F6C">
        <w:rPr>
          <w:rFonts w:ascii="Symbol" w:hAnsi="Symbol" w:eastAsia="Symbol" w:cs="Symbol"/>
          <w:sz w:val="18"/>
          <w:szCs w:val="18"/>
          <w:lang w:val="es-ES"/>
        </w:rPr>
        <w:t>¾</w:t>
      </w:r>
      <w:r w:rsidRPr="00AD73A1" w:rsidR="00395F6C">
        <w:rPr>
          <w:rFonts w:ascii="Times New Roman" w:hAnsi="Times New Roman" w:cs="Times New Roman"/>
          <w:sz w:val="18"/>
          <w:szCs w:val="18"/>
          <w:lang w:val="es-ES"/>
        </w:rPr>
        <w:t xml:space="preserve"> determinarán hasta dónde llegará (o no) la capacidad de activismo académico de LatCrit. El reto máximo, por supuesto, es persistir mientras persistan también las condiciones materiales de subordinación. Por el momento, parece que funciona porque suficientes académicos de OutCrit consideran que merece la pena. El reto inmediato y continuo, como siempre, es localizar, excavar y rotar los lugares de contestación teórica y de acción política, para mantener el proyecto LatCrit de anti-subordinación, continuamente, en equilibrio y en movimiento.</w:t>
      </w:r>
    </w:p>
    <w:p w:rsidRPr="00AD73A1" w:rsidR="001C5603" w:rsidP="7FA784D8" w:rsidRDefault="7F8EF5B7" w14:paraId="041BCA94" w14:textId="1F300EEC">
      <w:pPr>
        <w:pBdr>
          <w:bottom w:val="single" w:color="auto" w:sz="6" w:space="0"/>
        </w:pBdr>
        <w:spacing w:after="0" w:line="240" w:lineRule="auto"/>
        <w:ind w:firstLine="720"/>
        <w:rPr>
          <w:rFonts w:ascii="Times New Roman" w:hAnsi="Times New Roman" w:cs="Times New Roman"/>
          <w:sz w:val="18"/>
          <w:szCs w:val="18"/>
          <w:lang w:val="es-ES"/>
        </w:rPr>
      </w:pPr>
      <w:r w:rsidRPr="00AD73A1" w:rsidR="4E7445A4">
        <w:rPr>
          <w:rFonts w:ascii="Times New Roman" w:hAnsi="Times New Roman" w:cs="Times New Roman"/>
          <w:sz w:val="18"/>
          <w:szCs w:val="18"/>
          <w:lang w:val="es-ES"/>
        </w:rPr>
        <w:t>Para ayudar a asegurar esta evolución continua, la Junta y la comunidad LatCrit invitan proactivamente a las nuevas filas de profesores a participar en programas y equipos de proyecto, con vistas a hacerse cargo de ellos. Como el autoestudio trienal y el proceso de planificación estratégica ayudaron a demostrar, estos esfuerzos colectivos a largo plazo pretenden apoyar la continuidad y la progresión más allá de cualquier persona o cohorte. Estos esfuerzos comunitarios ayudaron específicamente en los últimos años a apoyar una transición generacional en las estructuras de gobierno de LatCrit, que equilibra la experiencia con la frescura. Como resultado, en 2018, la gobernanza de LatCrit de sí misma y de sus proyectos estaba en manos de una generación nueva y diversa</w:t>
      </w:r>
      <w:r w:rsidRPr="00AD73A1" w:rsidR="00395F6C">
        <w:rPr>
          <w:rStyle w:val="EndnoteReference"/>
          <w:rFonts w:ascii="Times New Roman" w:hAnsi="Times New Roman" w:cs="Times New Roman"/>
          <w:sz w:val="18"/>
          <w:szCs w:val="18"/>
          <w:lang w:val="es-ES"/>
        </w:rPr>
        <w:endnoteReference w:id="230"/>
      </w:r>
      <w:r w:rsidRPr="00AD73A1" w:rsidR="4E7445A4">
        <w:rPr>
          <w:rFonts w:ascii="Times New Roman" w:hAnsi="Times New Roman" w:cs="Times New Roman"/>
          <w:sz w:val="18"/>
          <w:szCs w:val="18"/>
          <w:lang w:val="es-ES"/>
        </w:rPr>
        <w:t>. Esperamos que este tipo de transición con visión de futuro se repita una y otra vez, en los próximos años (y quizás décadas).</w:t>
      </w:r>
    </w:p>
    <w:p w:rsidRPr="00AD73A1" w:rsidR="001C5603" w:rsidP="5124F912" w:rsidRDefault="00395F6C" w14:paraId="541ADC6F" w14:textId="0DDCA135">
      <w:pPr>
        <w:pBdr>
          <w:bottom w:val="single" w:color="000000"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b/>
      </w:r>
      <w:r w:rsidRPr="00AD73A1" w:rsidR="6D7AA977">
        <w:rPr>
          <w:rFonts w:ascii="Times New Roman" w:hAnsi="Times New Roman" w:cs="Times New Roman"/>
          <w:sz w:val="18"/>
          <w:szCs w:val="18"/>
          <w:lang w:val="es-ES"/>
        </w:rPr>
        <w:t>Para ayudar a garantizarlo, debemos apoyar</w:t>
      </w:r>
      <w:r w:rsidRPr="38936106" w:rsidR="6D7AA977">
        <w:rPr>
          <w:rFonts w:ascii="Times New Roman" w:hAnsi="Times New Roman" w:cs="Times New Roman"/>
          <w:sz w:val="18"/>
          <w:szCs w:val="18"/>
          <w:lang w:val="es-ES"/>
        </w:rPr>
        <w:t xml:space="preserve"> personal y programáticamente, la producción de conocimiento crítico, a lo largo </w:t>
      </w:r>
      <w:r w:rsidRPr="38936106" w:rsidR="6D7AA977">
        <w:rPr>
          <w:rFonts w:ascii="Times New Roman" w:hAnsi="Times New Roman" w:cs="Times New Roman"/>
          <w:sz w:val="18"/>
          <w:szCs w:val="18"/>
          <w:lang w:val="es-ES"/>
        </w:rPr>
        <w:t>de todas las etapas de la carrera profesional</w:t>
      </w:r>
      <w:r w:rsidRPr="38936106" w:rsidR="5158543F">
        <w:rPr>
          <w:rFonts w:ascii="Times New Roman" w:hAnsi="Times New Roman" w:cs="Times New Roman"/>
          <w:sz w:val="18"/>
          <w:szCs w:val="18"/>
          <w:lang w:val="es-ES"/>
        </w:rPr>
        <w:t>:</w:t>
      </w:r>
      <w:r w:rsidRPr="38936106" w:rsidR="6D7AA977">
        <w:rPr>
          <w:rFonts w:ascii="Times New Roman" w:hAnsi="Times New Roman" w:cs="Times New Roman"/>
          <w:sz w:val="18"/>
          <w:szCs w:val="18"/>
          <w:lang w:val="es-ES"/>
        </w:rPr>
        <w:t xml:space="preserve"> desde el estudiante hasta el profesor principiante, pasando por el veterano con cicatrices. </w:t>
      </w:r>
      <w:r w:rsidRPr="5124F912" w:rsidR="6D7AA977">
        <w:rPr>
          <w:rFonts w:ascii="Times New Roman" w:hAnsi="Times New Roman" w:cs="Times New Roman"/>
          <w:sz w:val="18"/>
          <w:szCs w:val="18"/>
          <w:lang w:val="es-ES"/>
        </w:rPr>
        <w:t>Este apoyo incluye ayudar a los estudiantes a minimizar la deuda y sus efectos incapacitantes, así como ayudar a todo el profesorado a evolucionar como docentes y académicos activistas, a lo largo de las diferentes etapas de su carrera.</w:t>
      </w:r>
      <w:r w:rsidRPr="5124F912" w:rsidR="6D7AA977">
        <w:rPr>
          <w:rFonts w:ascii="Times New Roman" w:hAnsi="Times New Roman" w:cs="Times New Roman"/>
          <w:sz w:val="18"/>
          <w:szCs w:val="18"/>
          <w:lang w:val="es-ES"/>
        </w:rPr>
        <w:t xml:space="preserve"> Debemos </w:t>
      </w:r>
      <w:r w:rsidRPr="38936106" w:rsidR="466F3E40">
        <w:rPr>
          <w:rFonts w:ascii="Times New Roman" w:hAnsi="Times New Roman" w:cs="Times New Roman"/>
          <w:sz w:val="18"/>
          <w:szCs w:val="18"/>
          <w:lang w:val="es-ES"/>
        </w:rPr>
        <w:t>contribuir</w:t>
      </w:r>
      <w:r w:rsidRPr="38936106" w:rsidR="6D7AA977">
        <w:rPr>
          <w:rFonts w:ascii="Times New Roman" w:hAnsi="Times New Roman" w:cs="Times New Roman"/>
          <w:sz w:val="18"/>
          <w:szCs w:val="18"/>
          <w:lang w:val="es-ES"/>
        </w:rPr>
        <w:t xml:space="preserve"> a crear oportunidades para el conocimiento y el avance, sin </w:t>
      </w:r>
      <w:r w:rsidRPr="38936106" w:rsidR="518AD2EB">
        <w:rPr>
          <w:rFonts w:ascii="Times New Roman" w:hAnsi="Times New Roman" w:cs="Times New Roman"/>
          <w:sz w:val="18"/>
          <w:szCs w:val="18"/>
          <w:lang w:val="es-ES"/>
        </w:rPr>
        <w:t>someter</w:t>
      </w:r>
      <w:r w:rsidRPr="38936106" w:rsidR="6D7AA977">
        <w:rPr>
          <w:rFonts w:ascii="Times New Roman" w:hAnsi="Times New Roman" w:cs="Times New Roman"/>
          <w:sz w:val="18"/>
          <w:szCs w:val="18"/>
          <w:lang w:val="es-ES"/>
        </w:rPr>
        <w:t xml:space="preserve"> a la próxima generación, incluso antes de que se gradúen; también debemos crear más oportunidades para que los profesores mayores y los veteranos compartan sus experiencias </w:t>
      </w:r>
      <w:r w:rsidRPr="38936106" w:rsidR="6D7AA977">
        <w:rPr>
          <w:rFonts w:ascii="Symbol" w:hAnsi="Symbol" w:eastAsia="Symbol" w:cs="Symbol"/>
          <w:sz w:val="18"/>
          <w:szCs w:val="18"/>
          <w:lang w:val="es-ES"/>
        </w:rPr>
        <w:t>¾</w:t>
      </w:r>
      <w:r w:rsidRPr="38936106" w:rsidR="6D7AA977">
        <w:rPr>
          <w:rFonts w:ascii="Times New Roman" w:hAnsi="Times New Roman" w:cs="Times New Roman"/>
          <w:sz w:val="18"/>
          <w:szCs w:val="18"/>
          <w:lang w:val="es-ES"/>
        </w:rPr>
        <w:t>nuestras historias</w:t>
      </w:r>
      <w:r w:rsidRPr="38936106" w:rsidR="6D7AA977">
        <w:rPr>
          <w:rFonts w:ascii="Symbol" w:hAnsi="Symbol" w:eastAsia="Symbol" w:cs="Symbol"/>
          <w:sz w:val="18"/>
          <w:szCs w:val="18"/>
          <w:lang w:val="es-ES"/>
        </w:rPr>
        <w:t>¾</w:t>
      </w:r>
      <w:r w:rsidRPr="38936106" w:rsidR="6D7AA977">
        <w:rPr>
          <w:rFonts w:ascii="Times New Roman" w:hAnsi="Times New Roman" w:cs="Times New Roman"/>
          <w:sz w:val="18"/>
          <w:szCs w:val="18"/>
          <w:lang w:val="es-ES"/>
        </w:rPr>
        <w:t xml:space="preserve"> para que cada generación pueda entender, defender y construir mejor, sobre los logros del pasado. En el contexto </w:t>
      </w:r>
      <w:r w:rsidRPr="38936106" w:rsidR="47599682">
        <w:rPr>
          <w:rFonts w:ascii="Times New Roman" w:hAnsi="Times New Roman" w:cs="Times New Roman"/>
          <w:sz w:val="18"/>
          <w:szCs w:val="18"/>
          <w:lang w:val="es-ES"/>
        </w:rPr>
        <w:t>actual de</w:t>
      </w:r>
      <w:r w:rsidRPr="38936106" w:rsidR="6D7AA977">
        <w:rPr>
          <w:rFonts w:ascii="Times New Roman" w:hAnsi="Times New Roman" w:cs="Times New Roman"/>
          <w:sz w:val="18"/>
          <w:szCs w:val="18"/>
          <w:lang w:val="es-ES"/>
        </w:rPr>
        <w:t xml:space="preserve"> distancia</w:t>
      </w:r>
      <w:r w:rsidRPr="38936106" w:rsidR="4B3BF6AC">
        <w:rPr>
          <w:rFonts w:ascii="Times New Roman" w:hAnsi="Times New Roman" w:cs="Times New Roman"/>
          <w:sz w:val="18"/>
          <w:szCs w:val="18"/>
          <w:lang w:val="es-ES"/>
        </w:rPr>
        <w:t>miento social</w:t>
      </w:r>
      <w:r w:rsidRPr="38936106" w:rsidR="6D7AA977">
        <w:rPr>
          <w:rFonts w:ascii="Times New Roman" w:hAnsi="Times New Roman" w:cs="Times New Roman"/>
          <w:sz w:val="18"/>
          <w:szCs w:val="18"/>
          <w:lang w:val="es-ES"/>
        </w:rPr>
        <w:t>, diseñar y ofrecer cursos y eventos en línea, como los descritos anteriormente en el capítulo 7, es una contribución factible y significativa que esta comunidad puede a</w:t>
      </w:r>
      <w:r w:rsidRPr="38936106" w:rsidR="0FA33371">
        <w:rPr>
          <w:rFonts w:ascii="Times New Roman" w:hAnsi="Times New Roman" w:cs="Times New Roman"/>
          <w:sz w:val="18"/>
          <w:szCs w:val="18"/>
          <w:lang w:val="es-ES"/>
        </w:rPr>
        <w:t>sumir</w:t>
      </w:r>
      <w:r w:rsidRPr="38936106" w:rsidR="6D7AA977">
        <w:rPr>
          <w:rFonts w:ascii="Times New Roman" w:hAnsi="Times New Roman" w:cs="Times New Roman"/>
          <w:sz w:val="18"/>
          <w:szCs w:val="18"/>
          <w:lang w:val="es-ES"/>
        </w:rPr>
        <w:t xml:space="preserve">. Para el verano de 2020, la programación de </w:t>
      </w:r>
      <w:r w:rsidRPr="5124F912" w:rsidR="6D7AA977">
        <w:rPr>
          <w:rFonts w:ascii="Times New Roman" w:hAnsi="Times New Roman" w:cs="Times New Roman"/>
          <w:sz w:val="18"/>
          <w:szCs w:val="18"/>
          <w:lang w:val="es-ES"/>
        </w:rPr>
        <w:t>LatCrit</w:t>
      </w:r>
      <w:r w:rsidRPr="5124F912" w:rsidR="6D7AA977">
        <w:rPr>
          <w:rFonts w:ascii="Times New Roman" w:hAnsi="Times New Roman" w:cs="Times New Roman"/>
          <w:sz w:val="18"/>
          <w:szCs w:val="18"/>
          <w:lang w:val="es-ES"/>
        </w:rPr>
        <w:t xml:space="preserve"> </w:t>
      </w:r>
      <w:r w:rsidRPr="38936106" w:rsidR="71698A24">
        <w:rPr>
          <w:rFonts w:ascii="Times New Roman" w:hAnsi="Times New Roman" w:cs="Times New Roman"/>
          <w:sz w:val="18"/>
          <w:szCs w:val="18"/>
          <w:lang w:val="es-ES"/>
        </w:rPr>
        <w:t xml:space="preserve">se había </w:t>
      </w:r>
      <w:r w:rsidRPr="5124F912" w:rsidR="549D41F2">
        <w:rPr>
          <w:rFonts w:ascii="Times New Roman" w:hAnsi="Times New Roman" w:cs="Times New Roman"/>
          <w:sz w:val="18"/>
          <w:szCs w:val="18"/>
          <w:lang w:val="es-ES"/>
        </w:rPr>
        <w:t>trasladado</w:t>
      </w:r>
      <w:r w:rsidRPr="5124F912" w:rsidR="6D7AA977">
        <w:rPr>
          <w:rFonts w:ascii="Times New Roman" w:hAnsi="Times New Roman" w:cs="Times New Roman"/>
          <w:sz w:val="18"/>
          <w:szCs w:val="18"/>
          <w:lang w:val="es-ES"/>
        </w:rPr>
        <w:t xml:space="preserve">, al menos temporalmente, a un formato totalmente en línea, con sesiones de FDW (incluyendo una sobre convocatorias de empleo en un mundo COVID-19) y paneles y debates mensuales sustantivos, orientados a la práctica que tienen lugar a través de </w:t>
      </w:r>
      <w:r w:rsidRPr="5124F912" w:rsidR="6D7AA977">
        <w:rPr>
          <w:rFonts w:ascii="Times New Roman" w:hAnsi="Times New Roman" w:cs="Times New Roman"/>
          <w:sz w:val="18"/>
          <w:szCs w:val="18"/>
          <w:lang w:val="es-ES"/>
        </w:rPr>
        <w:t>Zoom</w:t>
      </w:r>
      <w:r w:rsidRPr="5124F912" w:rsidR="6D7AA977">
        <w:rPr>
          <w:rFonts w:ascii="Times New Roman" w:hAnsi="Times New Roman" w:cs="Times New Roman"/>
          <w:sz w:val="18"/>
          <w:szCs w:val="18"/>
          <w:lang w:val="es-ES"/>
        </w:rPr>
        <w:t xml:space="preserve">. Esta serie de debates </w:t>
      </w:r>
      <w:r w:rsidRPr="5124F912" w:rsidR="6D7AA977">
        <w:rPr>
          <w:rFonts w:ascii="Symbol" w:hAnsi="Symbol" w:eastAsia="Symbol" w:cs="Symbol"/>
          <w:sz w:val="18"/>
          <w:szCs w:val="18"/>
          <w:lang w:val="es-ES"/>
        </w:rPr>
        <w:t>¾</w:t>
      </w:r>
      <w:r w:rsidRPr="5124F912" w:rsidR="6D7AA977">
        <w:rPr>
          <w:rFonts w:ascii="Times New Roman" w:hAnsi="Times New Roman" w:cs="Times New Roman"/>
          <w:sz w:val="18"/>
          <w:szCs w:val="18"/>
          <w:lang w:val="es-ES"/>
        </w:rPr>
        <w:t>titulada “</w:t>
      </w:r>
      <w:r w:rsidRPr="5124F912" w:rsidR="6D7AA977">
        <w:rPr>
          <w:rFonts w:ascii="Times New Roman" w:hAnsi="Times New Roman" w:cs="Times New Roman"/>
          <w:sz w:val="18"/>
          <w:szCs w:val="18"/>
          <w:lang w:val="es-ES"/>
        </w:rPr>
        <w:t>Viernes</w:t>
      </w:r>
      <w:r w:rsidRPr="5124F912" w:rsidR="6D7AA977">
        <w:rPr>
          <w:rFonts w:ascii="Times New Roman" w:hAnsi="Times New Roman" w:cs="Times New Roman"/>
          <w:sz w:val="18"/>
          <w:szCs w:val="18"/>
          <w:lang w:val="es-ES"/>
        </w:rPr>
        <w:t xml:space="preserve"> de </w:t>
      </w:r>
      <w:r w:rsidRPr="5124F912" w:rsidR="6D7AA977">
        <w:rPr>
          <w:rFonts w:ascii="Times New Roman" w:hAnsi="Times New Roman" w:cs="Times New Roman"/>
          <w:sz w:val="18"/>
          <w:szCs w:val="18"/>
          <w:lang w:val="es-ES"/>
        </w:rPr>
        <w:t>LatCrit</w:t>
      </w:r>
      <w:r w:rsidRPr="5124F912" w:rsidR="6D7AA977">
        <w:rPr>
          <w:rFonts w:ascii="Times New Roman" w:hAnsi="Times New Roman" w:cs="Times New Roman"/>
          <w:sz w:val="18"/>
          <w:szCs w:val="18"/>
          <w:lang w:val="es-ES"/>
        </w:rPr>
        <w:t xml:space="preserve">: Serie de simposios virtuales: Vigilancia policial, pandemias, praxis y </w:t>
      </w:r>
      <w:r w:rsidRPr="5124F912" w:rsidR="6D7AA977">
        <w:rPr>
          <w:rFonts w:ascii="Times New Roman" w:hAnsi="Times New Roman" w:cs="Times New Roman"/>
          <w:sz w:val="18"/>
          <w:szCs w:val="18"/>
          <w:lang w:val="es-ES"/>
        </w:rPr>
        <w:t>poder”</w:t>
      </w:r>
      <w:r w:rsidRPr="5124F912" w:rsidR="6D7AA977">
        <w:rPr>
          <w:rFonts w:ascii="Symbol" w:hAnsi="Symbol" w:eastAsia="Symbol" w:cs="Symbol"/>
          <w:sz w:val="18"/>
          <w:szCs w:val="18"/>
          <w:lang w:val="es-ES"/>
        </w:rPr>
        <w:t>¾</w:t>
      </w:r>
      <w:r w:rsidRPr="5124F912" w:rsidR="6D7AA977">
        <w:rPr>
          <w:rFonts w:ascii="Times New Roman" w:hAnsi="Times New Roman" w:cs="Times New Roman"/>
          <w:sz w:val="18"/>
          <w:szCs w:val="18"/>
          <w:lang w:val="es-ES"/>
        </w:rPr>
        <w:t xml:space="preserve"> abordó </w:t>
      </w:r>
      <w:r w:rsidRPr="5124F912" w:rsidR="4D45FFD7">
        <w:rPr>
          <w:rFonts w:ascii="Times New Roman" w:hAnsi="Times New Roman" w:cs="Times New Roman"/>
          <w:sz w:val="18"/>
          <w:szCs w:val="18"/>
          <w:lang w:val="es-ES"/>
        </w:rPr>
        <w:t>temas, en</w:t>
      </w:r>
      <w:r w:rsidRPr="5124F912" w:rsidR="6D7AA977">
        <w:rPr>
          <w:rFonts w:ascii="Times New Roman" w:hAnsi="Times New Roman" w:cs="Times New Roman"/>
          <w:sz w:val="18"/>
          <w:szCs w:val="18"/>
          <w:lang w:val="es-ES"/>
        </w:rPr>
        <w:t xml:space="preserve"> otoño de 2020, que </w:t>
      </w:r>
      <w:r w:rsidRPr="5124F912" w:rsidR="1463BD8D">
        <w:rPr>
          <w:rFonts w:ascii="Times New Roman" w:hAnsi="Times New Roman" w:cs="Times New Roman"/>
          <w:sz w:val="18"/>
          <w:szCs w:val="18"/>
          <w:lang w:val="es-ES"/>
        </w:rPr>
        <w:t>iban</w:t>
      </w:r>
      <w:r w:rsidRPr="5124F912" w:rsidR="6D7AA977">
        <w:rPr>
          <w:rFonts w:ascii="Times New Roman" w:hAnsi="Times New Roman" w:cs="Times New Roman"/>
          <w:sz w:val="18"/>
          <w:szCs w:val="18"/>
          <w:lang w:val="es-ES"/>
        </w:rPr>
        <w:t xml:space="preserve"> desde los abusos </w:t>
      </w:r>
      <w:r w:rsidRPr="5124F912" w:rsidR="5129C496">
        <w:rPr>
          <w:rFonts w:ascii="Times New Roman" w:hAnsi="Times New Roman" w:cs="Times New Roman"/>
          <w:sz w:val="18"/>
          <w:szCs w:val="18"/>
          <w:lang w:val="es-ES"/>
        </w:rPr>
        <w:t>policiales cargados de identidad</w:t>
      </w:r>
      <w:r w:rsidRPr="5124F912" w:rsidR="6D7AA977">
        <w:rPr>
          <w:rFonts w:ascii="Times New Roman" w:hAnsi="Times New Roman" w:cs="Times New Roman"/>
          <w:sz w:val="18"/>
          <w:szCs w:val="18"/>
          <w:lang w:val="es-ES"/>
        </w:rPr>
        <w:t xml:space="preserve"> y las consecuencias pandémicas para la salud, hasta las elecciones de 2020 y las intervenciones prácticas de cara al futuro.</w:t>
      </w:r>
    </w:p>
    <w:p w:rsidR="5124F912" w:rsidP="5124F912" w:rsidRDefault="5124F912" w14:paraId="36011BFA" w14:textId="60BD7BE0">
      <w:pPr>
        <w:pBdr>
          <w:bottom w:val="single" w:color="FF000000" w:sz="6" w:space="0"/>
        </w:pBdr>
        <w:spacing w:after="0" w:line="240" w:lineRule="auto"/>
        <w:rPr>
          <w:rFonts w:ascii="Times New Roman" w:hAnsi="Times New Roman" w:cs="Times New Roman"/>
          <w:sz w:val="18"/>
          <w:szCs w:val="18"/>
          <w:lang w:val="es-ES"/>
        </w:rPr>
      </w:pPr>
    </w:p>
    <w:p w:rsidRPr="00AD73A1" w:rsidR="00C63CCD" w:rsidP="7FA784D8" w:rsidRDefault="00395F6C" w14:paraId="05A8D164" w14:textId="54597564">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b/>
      </w:r>
      <w:r w:rsidRPr="00AD73A1" w:rsidR="7CFFBBB8">
        <w:rPr>
          <w:rFonts w:ascii="Times New Roman" w:hAnsi="Times New Roman" w:cs="Times New Roman"/>
          <w:sz w:val="18"/>
          <w:szCs w:val="18"/>
          <w:lang w:val="es-ES"/>
        </w:rPr>
        <w:t xml:space="preserve">El libro de texto, </w:t>
      </w:r>
      <w:r w:rsidRPr="7FA784D8" w:rsidR="7CFFBBB8">
        <w:rPr>
          <w:rFonts w:ascii="Times New Roman" w:hAnsi="Times New Roman" w:cs="Times New Roman"/>
          <w:i/>
          <w:iCs/>
          <w:sz w:val="18"/>
          <w:szCs w:val="18"/>
          <w:lang w:val="es-ES"/>
        </w:rPr>
        <w:t>Justicia crítica</w:t>
      </w:r>
      <w:r w:rsidRPr="00AD73A1" w:rsidR="7CFFBBB8">
        <w:rPr>
          <w:rFonts w:ascii="Times New Roman" w:hAnsi="Times New Roman" w:cs="Times New Roman"/>
          <w:sz w:val="18"/>
          <w:szCs w:val="18"/>
          <w:lang w:val="es-ES"/>
        </w:rPr>
        <w:t xml:space="preserve">, de LatCrit, descrito en el capítulo 6, se dirige a que las próximas generaciones de estudiantes y abogados activistas defiendan y amplíen los avances del pasado. Como se detalla en el capítulo 5, para los miembros de la comunidad LatCrit gran parte de esa praxis se ha centrado en inyectar perspectivas ascendentes, en todos los lugares en los que hemos podido. Dentro de la academia jurídica estadounidense, construimos un “hogar” que, estructuralmente, encaja dentro del sistema, pero que intelectual y operativamente lo trastorna. Sigue siendo un experimento frágil y en evolución. Aunque no hemos transformado el mundo académico, hemos demostrado una alternativa que, en el presente, mitiga los peligros de la academia y de otros lugares. Como explica el texto de </w:t>
      </w:r>
      <w:r w:rsidRPr="7FA784D8" w:rsidR="7CFFBBB8">
        <w:rPr>
          <w:rFonts w:ascii="Times New Roman" w:hAnsi="Times New Roman" w:cs="Times New Roman"/>
          <w:i/>
          <w:iCs/>
          <w:sz w:val="18"/>
          <w:szCs w:val="18"/>
          <w:lang w:val="es-ES"/>
        </w:rPr>
        <w:t>Justicia crítica</w:t>
      </w:r>
      <w:r w:rsidRPr="00AD73A1" w:rsidR="7CFFBBB8">
        <w:rPr>
          <w:rFonts w:ascii="Times New Roman" w:hAnsi="Times New Roman" w:cs="Times New Roman"/>
          <w:sz w:val="18"/>
          <w:szCs w:val="18"/>
          <w:lang w:val="es-ES"/>
        </w:rPr>
        <w:t>, incluso las medidas paliativas a corto plazo, que consumen tanto tiempo y energía en el momento, pueden apuntar hacia un futuro posterior a la subordinación. La paliación puede diseñarse para la transformación, cuando se conecta con proyectos comunitarios que construyen la capacidad de acciones colectivas a largo plazo. LatCrit, como comunidad fluida pero cohesiva, está comprometida con este fin en todo lo que emprende.</w:t>
      </w:r>
    </w:p>
    <w:p w:rsidRPr="00AD73A1" w:rsidR="00395F6C" w:rsidP="5124F912" w:rsidRDefault="064876D8" w14:paraId="3D156AA6" w14:textId="3777E4BB">
      <w:pPr>
        <w:pBdr>
          <w:bottom w:val="single" w:color="FF000000" w:sz="6" w:space="0"/>
        </w:pBdr>
        <w:spacing w:after="0" w:line="240" w:lineRule="auto"/>
        <w:ind w:firstLine="720"/>
        <w:rPr>
          <w:rFonts w:ascii="Times New Roman" w:hAnsi="Times New Roman" w:cs="Times New Roman"/>
          <w:sz w:val="18"/>
          <w:szCs w:val="18"/>
          <w:lang w:val="es-ES"/>
        </w:rPr>
      </w:pPr>
      <w:r w:rsidRPr="5124F912" w:rsidR="064876D8">
        <w:rPr>
          <w:rFonts w:ascii="Times New Roman" w:hAnsi="Times New Roman" w:cs="Times New Roman"/>
          <w:sz w:val="18"/>
          <w:szCs w:val="18"/>
          <w:lang w:val="es-ES"/>
        </w:rPr>
        <w:t xml:space="preserve">En resumen, el </w:t>
      </w:r>
      <w:r w:rsidRPr="5124F912" w:rsidR="1724F789">
        <w:rPr>
          <w:rFonts w:ascii="Times New Roman" w:hAnsi="Times New Roman" w:cs="Times New Roman"/>
          <w:sz w:val="18"/>
          <w:szCs w:val="18"/>
          <w:lang w:val="es-ES"/>
        </w:rPr>
        <w:t>desafío</w:t>
      </w:r>
      <w:r w:rsidRPr="5124F912" w:rsidR="064876D8">
        <w:rPr>
          <w:rFonts w:ascii="Times New Roman" w:hAnsi="Times New Roman" w:cs="Times New Roman"/>
          <w:sz w:val="18"/>
          <w:szCs w:val="18"/>
          <w:lang w:val="es-ES"/>
        </w:rPr>
        <w:t xml:space="preserve"> para las generaciones presentes y futuras es ser ágiles y, al mismo tiempo, mantener los pies en la tierra. La agilidad por sí sola puede carecer de propósito y conducir a la deriva. Basarse únicamente en valores y principios puede convertirse en una fórmula y conducir a la rigidez. Necesitamos ambas</w:t>
      </w:r>
      <w:r w:rsidRPr="5124F912" w:rsidR="6ECE93E8">
        <w:rPr>
          <w:rFonts w:ascii="Times New Roman" w:hAnsi="Times New Roman" w:cs="Times New Roman"/>
          <w:sz w:val="18"/>
          <w:szCs w:val="18"/>
          <w:lang w:val="es-ES"/>
        </w:rPr>
        <w:t xml:space="preserve"> cosas,</w:t>
      </w:r>
      <w:r w:rsidRPr="5124F912" w:rsidR="064876D8">
        <w:rPr>
          <w:rFonts w:ascii="Times New Roman" w:hAnsi="Times New Roman" w:cs="Times New Roman"/>
          <w:sz w:val="18"/>
          <w:szCs w:val="18"/>
          <w:lang w:val="es-ES"/>
        </w:rPr>
        <w:t xml:space="preserve"> en combinaciones flexibles y equilibradas, para </w:t>
      </w:r>
      <w:r w:rsidRPr="5124F912" w:rsidR="65B8B3BE">
        <w:rPr>
          <w:rFonts w:ascii="Times New Roman" w:hAnsi="Times New Roman" w:cs="Times New Roman"/>
          <w:sz w:val="18"/>
          <w:szCs w:val="18"/>
          <w:lang w:val="es-ES"/>
        </w:rPr>
        <w:t>generar</w:t>
      </w:r>
      <w:r w:rsidRPr="5124F912" w:rsidR="064876D8">
        <w:rPr>
          <w:rFonts w:ascii="Times New Roman" w:hAnsi="Times New Roman" w:cs="Times New Roman"/>
          <w:sz w:val="18"/>
          <w:szCs w:val="18"/>
          <w:lang w:val="es-ES"/>
        </w:rPr>
        <w:t xml:space="preserve"> una diferencia que importe y perdure en la relación volátil entre el derecho y la justicia. </w:t>
      </w:r>
      <w:r w:rsidRPr="5124F912" w:rsidR="1452593D">
        <w:rPr>
          <w:rFonts w:ascii="Times New Roman" w:hAnsi="Times New Roman" w:cs="Times New Roman"/>
          <w:sz w:val="18"/>
          <w:szCs w:val="18"/>
          <w:lang w:val="es-ES"/>
        </w:rPr>
        <w:t>La conciencia</w:t>
      </w:r>
      <w:r w:rsidRPr="5124F912" w:rsidR="064876D8">
        <w:rPr>
          <w:rFonts w:ascii="Times New Roman" w:hAnsi="Times New Roman" w:cs="Times New Roman"/>
          <w:sz w:val="18"/>
          <w:szCs w:val="18"/>
          <w:lang w:val="es-ES"/>
        </w:rPr>
        <w:t xml:space="preserve"> de las circunstancias, el contexto y el cambio </w:t>
      </w:r>
      <w:r w:rsidRPr="5124F912" w:rsidR="364BEFAC">
        <w:rPr>
          <w:rFonts w:ascii="Times New Roman" w:hAnsi="Times New Roman" w:cs="Times New Roman"/>
          <w:sz w:val="18"/>
          <w:szCs w:val="18"/>
          <w:lang w:val="es-ES"/>
        </w:rPr>
        <w:t>exige</w:t>
      </w:r>
      <w:r w:rsidRPr="5124F912" w:rsidR="064876D8">
        <w:rPr>
          <w:rFonts w:ascii="Times New Roman" w:hAnsi="Times New Roman" w:cs="Times New Roman"/>
          <w:sz w:val="18"/>
          <w:szCs w:val="18"/>
          <w:lang w:val="es-ES"/>
        </w:rPr>
        <w:t xml:space="preserve"> </w:t>
      </w:r>
      <w:r w:rsidRPr="5124F912" w:rsidR="21E8A2E6">
        <w:rPr>
          <w:rFonts w:ascii="Times New Roman" w:hAnsi="Times New Roman" w:cs="Times New Roman"/>
          <w:sz w:val="18"/>
          <w:szCs w:val="18"/>
          <w:lang w:val="es-ES"/>
        </w:rPr>
        <w:t>que seamos</w:t>
      </w:r>
      <w:r w:rsidRPr="5124F912" w:rsidR="064876D8">
        <w:rPr>
          <w:rFonts w:ascii="Times New Roman" w:hAnsi="Times New Roman" w:cs="Times New Roman"/>
          <w:sz w:val="18"/>
          <w:szCs w:val="18"/>
          <w:lang w:val="es-ES"/>
        </w:rPr>
        <w:t xml:space="preserve"> ágiles, </w:t>
      </w:r>
      <w:r w:rsidRPr="5124F912" w:rsidR="15752816">
        <w:rPr>
          <w:rFonts w:ascii="Times New Roman" w:hAnsi="Times New Roman" w:cs="Times New Roman"/>
          <w:sz w:val="18"/>
          <w:szCs w:val="18"/>
          <w:lang w:val="es-ES"/>
        </w:rPr>
        <w:t xml:space="preserve">que </w:t>
      </w:r>
      <w:r w:rsidRPr="5124F912" w:rsidR="15752816">
        <w:rPr>
          <w:rFonts w:ascii="Times New Roman" w:hAnsi="Times New Roman" w:cs="Times New Roman"/>
          <w:sz w:val="18"/>
          <w:szCs w:val="18"/>
          <w:lang w:val="es-ES"/>
        </w:rPr>
        <w:t>estemos</w:t>
      </w:r>
      <w:r w:rsidRPr="5124F912" w:rsidR="064876D8">
        <w:rPr>
          <w:rFonts w:ascii="Times New Roman" w:hAnsi="Times New Roman" w:cs="Times New Roman"/>
          <w:sz w:val="18"/>
          <w:szCs w:val="18"/>
          <w:lang w:val="es-ES"/>
        </w:rPr>
        <w:t>siempre</w:t>
      </w:r>
      <w:r w:rsidRPr="5124F912" w:rsidR="064876D8">
        <w:rPr>
          <w:rFonts w:ascii="Times New Roman" w:hAnsi="Times New Roman" w:cs="Times New Roman"/>
          <w:sz w:val="18"/>
          <w:szCs w:val="18"/>
          <w:lang w:val="es-ES"/>
        </w:rPr>
        <w:t xml:space="preserve"> dispuestos a adaptarnos, innovar y mejorar. Al mismo tiempo, los principios y la responsabilidad nos obligan a mantenernos firmes en los compromisos expresos que hemos contraído, con nosotros mismos y con los demás. Así, la agilidad y el arraigo exigen autocrítica, es decir, una disposición abierta a evaluar honesta, abierta y rigurosamente nuestro propio trabajo y a cambiarlo en consecuencia. Implican momentos de incertidumbre, incluso de desacuerdo y conflicto, que idealmente se convierten en oportunidades para corregir errores, trascender las limitaciones autoimpuestas y reducir las deficiencias. La agilidad y el arraigo, juntos, nos ayudan a actuar a largo plazo con una ética crítica, que fomenta la integridad y la relevancia de nuestro trabajo.</w:t>
      </w:r>
    </w:p>
    <w:p w:rsidRPr="00AD73A1" w:rsidR="00C63CCD" w:rsidP="004255C9" w:rsidRDefault="00AD0878" w14:paraId="4B9F53B8" w14:textId="2F4C7BEE">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Para ser ágiles y tener los pies en la tierra, debemos conocer nuestra propia historia y trayectoria, incluidos nuestros logros, límites y pérdidas. Así podremos comprender mejor cómo hemos llegado hasta aquí y cuál es nuestra posición, de cara al futuro. Este equilibrio requiere que entendamos el momento actual en términos históricos y sistémicos, para que podamos prever y promulgar mejor un futuro más libre e igualitario. Esta perspectiva y este conocimiento nos ayudan a </w:t>
      </w:r>
      <w:r w:rsidRPr="00AD73A1" w:rsidR="002D4C06">
        <w:rPr>
          <w:rFonts w:ascii="Times New Roman" w:hAnsi="Times New Roman" w:cs="Times New Roman"/>
          <w:sz w:val="18"/>
          <w:szCs w:val="18"/>
          <w:lang w:val="es-ES"/>
        </w:rPr>
        <w:t xml:space="preserve">determinar </w:t>
      </w:r>
      <w:r w:rsidRPr="00AD73A1">
        <w:rPr>
          <w:rFonts w:ascii="Times New Roman" w:hAnsi="Times New Roman" w:cs="Times New Roman"/>
          <w:sz w:val="18"/>
          <w:szCs w:val="18"/>
          <w:lang w:val="es-ES"/>
        </w:rPr>
        <w:t xml:space="preserve">qué debemos hacer </w:t>
      </w:r>
      <w:r w:rsidRPr="00AD73A1" w:rsidR="002D4C06">
        <w:rPr>
          <w:rFonts w:ascii="Times New Roman" w:hAnsi="Times New Roman" w:cs="Times New Roman"/>
          <w:sz w:val="18"/>
          <w:szCs w:val="18"/>
          <w:lang w:val="es-ES"/>
        </w:rPr>
        <w:t>en adelante</w:t>
      </w:r>
      <w:r w:rsidRPr="00AD73A1">
        <w:rPr>
          <w:rFonts w:ascii="Times New Roman" w:hAnsi="Times New Roman" w:cs="Times New Roman"/>
          <w:sz w:val="18"/>
          <w:szCs w:val="18"/>
          <w:lang w:val="es-ES"/>
        </w:rPr>
        <w:t>, teniendo en cuenta todo lo que ha ocurrido antes. El progreso requiere que conozcamos y actuemos en colaboración</w:t>
      </w:r>
      <w:r w:rsidRPr="00AD73A1" w:rsidR="002D4C06">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basándonos en la experiencia y en la visión, a través de múltiples vectores de diferencia, para avanzar en el objetivo compartido de una justicia igual para todos. </w:t>
      </w:r>
      <w:r w:rsidRPr="00AD73A1" w:rsidR="002D4C06">
        <w:rPr>
          <w:rFonts w:ascii="Times New Roman" w:hAnsi="Times New Roman" w:cs="Times New Roman"/>
          <w:sz w:val="18"/>
          <w:szCs w:val="18"/>
          <w:lang w:val="es-ES"/>
        </w:rPr>
        <w:t xml:space="preserve">Los retos </w:t>
      </w:r>
      <w:r w:rsidRPr="00AD73A1">
        <w:rPr>
          <w:rFonts w:ascii="Times New Roman" w:hAnsi="Times New Roman" w:cs="Times New Roman"/>
          <w:sz w:val="18"/>
          <w:szCs w:val="18"/>
          <w:lang w:val="es-ES"/>
        </w:rPr>
        <w:t>nuevos y cambiantes</w:t>
      </w:r>
      <w:r w:rsidRPr="00AD73A1" w:rsidR="002D4C06">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planteados por la pandemia de COVID-19</w:t>
      </w:r>
      <w:r w:rsidRPr="00AD73A1" w:rsidR="002D4C06">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w:t>
      </w:r>
      <w:r w:rsidRPr="00AD73A1" w:rsidR="002D4C06">
        <w:rPr>
          <w:rFonts w:ascii="Times New Roman" w:hAnsi="Times New Roman" w:cs="Times New Roman"/>
          <w:sz w:val="18"/>
          <w:szCs w:val="18"/>
          <w:lang w:val="es-ES"/>
        </w:rPr>
        <w:t>exigen una valoración mayor a estos principios básicos.</w:t>
      </w:r>
    </w:p>
    <w:p w:rsidRPr="00AD73A1" w:rsidR="002D4C06" w:rsidP="5124F912" w:rsidRDefault="002D4C06" w14:paraId="63881086" w14:textId="3A212F57">
      <w:pPr>
        <w:pBdr>
          <w:bottom w:val="single" w:color="FF000000" w:sz="6" w:space="0"/>
        </w:pBdr>
        <w:spacing w:after="0" w:line="240" w:lineRule="auto"/>
        <w:ind w:left="720" w:firstLine="720"/>
        <w:rPr>
          <w:rFonts w:ascii="Times New Roman" w:hAnsi="Times New Roman" w:cs="Times New Roman"/>
          <w:sz w:val="18"/>
          <w:szCs w:val="18"/>
          <w:lang w:val="es-ES"/>
        </w:rPr>
      </w:pPr>
      <w:r w:rsidRPr="5124F912" w:rsidR="002D4C06">
        <w:rPr>
          <w:rFonts w:ascii="Times New Roman" w:hAnsi="Times New Roman" w:cs="Times New Roman"/>
          <w:sz w:val="18"/>
          <w:szCs w:val="18"/>
          <w:lang w:val="es-ES"/>
        </w:rPr>
        <w:t>LatCrit</w:t>
      </w:r>
      <w:r w:rsidRPr="5124F912" w:rsidR="002D4C06">
        <w:rPr>
          <w:rFonts w:ascii="Times New Roman" w:hAnsi="Times New Roman" w:cs="Times New Roman"/>
          <w:sz w:val="18"/>
          <w:szCs w:val="18"/>
          <w:lang w:val="es-ES"/>
        </w:rPr>
        <w:t xml:space="preserve"> se centra en lo latino, pero su alcance es universal.... Como </w:t>
      </w:r>
      <w:r w:rsidRPr="5124F912" w:rsidR="04A87054">
        <w:rPr>
          <w:rFonts w:ascii="Times New Roman" w:hAnsi="Times New Roman" w:cs="Times New Roman"/>
          <w:sz w:val="18"/>
          <w:szCs w:val="18"/>
          <w:lang w:val="es-ES"/>
        </w:rPr>
        <w:t>identidad y marca académicas</w:t>
      </w:r>
      <w:r w:rsidRPr="5124F912" w:rsidR="002D4C06">
        <w:rPr>
          <w:rFonts w:ascii="Times New Roman" w:hAnsi="Times New Roman" w:cs="Times New Roman"/>
          <w:sz w:val="18"/>
          <w:szCs w:val="18"/>
          <w:lang w:val="es-ES"/>
        </w:rPr>
        <w:t xml:space="preserve">, </w:t>
      </w:r>
      <w:r w:rsidRPr="5124F912" w:rsidR="002D4C06">
        <w:rPr>
          <w:rFonts w:ascii="Times New Roman" w:hAnsi="Times New Roman" w:cs="Times New Roman"/>
          <w:sz w:val="18"/>
          <w:szCs w:val="18"/>
          <w:lang w:val="es-ES"/>
        </w:rPr>
        <w:t>LatCrit</w:t>
      </w:r>
      <w:r w:rsidRPr="5124F912" w:rsidR="002D4C06">
        <w:rPr>
          <w:rFonts w:ascii="Times New Roman" w:hAnsi="Times New Roman" w:cs="Times New Roman"/>
          <w:sz w:val="18"/>
          <w:szCs w:val="18"/>
          <w:lang w:val="es-ES"/>
        </w:rPr>
        <w:t xml:space="preserve"> es una potencia. Como tantos otros proyectos de la década de 1990, no se conforma fácilmente con las etiquetas del siglo pasado. Es un movimiento teórico, una organización, una asociación de académicos que valoriza el propósito y la conexión, la utilidad y el impacto. </w:t>
      </w:r>
      <w:r w:rsidRPr="5124F912" w:rsidR="002D4C06">
        <w:rPr>
          <w:rFonts w:ascii="Times New Roman" w:hAnsi="Times New Roman" w:cs="Times New Roman"/>
          <w:sz w:val="18"/>
          <w:szCs w:val="18"/>
          <w:lang w:val="es-ES"/>
        </w:rPr>
        <w:t>LatCrit</w:t>
      </w:r>
      <w:r w:rsidRPr="5124F912" w:rsidR="002D4C06">
        <w:rPr>
          <w:rFonts w:ascii="Times New Roman" w:hAnsi="Times New Roman" w:cs="Times New Roman"/>
          <w:sz w:val="18"/>
          <w:szCs w:val="18"/>
          <w:lang w:val="es-ES"/>
        </w:rPr>
        <w:t xml:space="preserve"> no encajó ni rompió el molde de los movimientos académicos que le precedieron. Los moldes restringen y confinan el </w:t>
      </w:r>
      <w:r w:rsidRPr="5124F912" w:rsidR="002D4C06">
        <w:rPr>
          <w:rFonts w:ascii="Times New Roman" w:hAnsi="Times New Roman" w:cs="Times New Roman"/>
          <w:sz w:val="18"/>
          <w:szCs w:val="18"/>
          <w:lang w:val="es-ES"/>
        </w:rPr>
        <w:t xml:space="preserve">futuro, a la visión y los márgenes del pasado. </w:t>
      </w:r>
      <w:r w:rsidRPr="5124F912" w:rsidR="002D4C06">
        <w:rPr>
          <w:rFonts w:ascii="Times New Roman" w:hAnsi="Times New Roman" w:cs="Times New Roman"/>
          <w:sz w:val="18"/>
          <w:szCs w:val="18"/>
          <w:lang w:val="es-ES"/>
        </w:rPr>
        <w:t>LatCrit</w:t>
      </w:r>
      <w:r w:rsidRPr="5124F912" w:rsidR="002D4C06">
        <w:rPr>
          <w:rFonts w:ascii="Times New Roman" w:hAnsi="Times New Roman" w:cs="Times New Roman"/>
          <w:sz w:val="18"/>
          <w:szCs w:val="18"/>
          <w:lang w:val="es-ES"/>
        </w:rPr>
        <w:t xml:space="preserve">, por el contrario, siempre ha estado más allá de los moldes y, en su lugar, ha fijado su atención en el futuro, y en lo que puede imaginarse y manifestarse, a través de la teoría jurídica crítica combinada con la acción colectiva focalizada. </w:t>
      </w:r>
      <w:r w:rsidRPr="5124F912" w:rsidR="002D4C06">
        <w:rPr>
          <w:rFonts w:ascii="Times New Roman" w:hAnsi="Times New Roman" w:cs="Times New Roman"/>
          <w:sz w:val="18"/>
          <w:szCs w:val="18"/>
          <w:lang w:val="es-ES"/>
        </w:rPr>
        <w:t>LatCrit</w:t>
      </w:r>
      <w:r w:rsidRPr="5124F912" w:rsidR="002D4C06">
        <w:rPr>
          <w:rFonts w:ascii="Times New Roman" w:hAnsi="Times New Roman" w:cs="Times New Roman"/>
          <w:sz w:val="18"/>
          <w:szCs w:val="18"/>
          <w:lang w:val="es-ES"/>
        </w:rPr>
        <w:t xml:space="preserve"> ha cambiado de forma a lo largo de las décadas, para responder a las necesidades prácticas de sus miembros y de la academia.</w:t>
      </w:r>
    </w:p>
    <w:p w:rsidRPr="00AD73A1" w:rsidR="002D4C06" w:rsidP="5124F912" w:rsidRDefault="5546A538" w14:paraId="75EED119" w14:textId="565CB5E0">
      <w:pPr>
        <w:pBdr>
          <w:bottom w:val="single" w:color="FF000000" w:sz="6" w:space="0"/>
        </w:pBdr>
        <w:spacing w:after="0" w:line="240" w:lineRule="auto"/>
        <w:ind w:left="720" w:firstLine="720"/>
        <w:rPr>
          <w:rStyle w:val="EndnoteReference"/>
          <w:rFonts w:ascii="Times New Roman" w:hAnsi="Times New Roman" w:cs="Times New Roman"/>
          <w:sz w:val="18"/>
          <w:szCs w:val="18"/>
          <w:lang w:val="es-ES"/>
        </w:rPr>
      </w:pPr>
      <w:r w:rsidRPr="00AD73A1" w:rsidR="1A7F623C">
        <w:rPr>
          <w:rFonts w:ascii="Times New Roman" w:hAnsi="Times New Roman" w:cs="Times New Roman"/>
          <w:sz w:val="18"/>
          <w:szCs w:val="18"/>
          <w:lang w:val="es-ES"/>
        </w:rPr>
        <w:t>-Anthony E. Varona</w:t>
      </w:r>
      <w:r w:rsidRPr="5124F912">
        <w:rPr>
          <w:rStyle w:val="FootnoteReference"/>
          <w:rFonts w:ascii="Times New Roman" w:hAnsi="Times New Roman" w:cs="Times New Roman"/>
          <w:sz w:val="18"/>
          <w:szCs w:val="18"/>
          <w:lang w:val="es-ES"/>
        </w:rPr>
        <w:footnoteReference w:id="25081"/>
      </w:r>
    </w:p>
    <w:p w:rsidRPr="00AD73A1" w:rsidR="002D4C06" w:rsidP="004255C9" w:rsidRDefault="002D4C06" w14:paraId="6FA973DD" w14:textId="77777777">
      <w:pPr>
        <w:pBdr>
          <w:bottom w:val="single" w:color="auto" w:sz="6" w:space="0"/>
        </w:pBdr>
        <w:spacing w:after="0" w:line="240" w:lineRule="auto"/>
        <w:ind w:firstLine="720"/>
        <w:rPr>
          <w:rFonts w:ascii="Times New Roman" w:hAnsi="Times New Roman" w:cs="Times New Roman"/>
          <w:sz w:val="18"/>
          <w:szCs w:val="18"/>
          <w:lang w:val="es-ES"/>
        </w:rPr>
      </w:pPr>
    </w:p>
    <w:p w:rsidRPr="00AD73A1" w:rsidR="002D4C06" w:rsidP="5124F912" w:rsidRDefault="64C31688" w14:paraId="0D236E8C" w14:textId="2B82D54A">
      <w:pPr>
        <w:pBdr>
          <w:bottom w:val="single" w:color="000000" w:sz="6" w:space="0"/>
        </w:pBdr>
        <w:spacing w:after="0" w:line="240" w:lineRule="auto"/>
        <w:ind w:firstLine="720"/>
        <w:rPr>
          <w:rFonts w:ascii="Times New Roman" w:hAnsi="Times New Roman" w:cs="Times New Roman"/>
          <w:sz w:val="18"/>
          <w:szCs w:val="18"/>
          <w:lang w:val="es-ES"/>
        </w:rPr>
      </w:pPr>
      <w:r w:rsidRPr="00AD73A1" w:rsidR="4CF18253">
        <w:rPr>
          <w:rFonts w:ascii="Times New Roman" w:hAnsi="Times New Roman" w:cs="Times New Roman"/>
          <w:sz w:val="18"/>
          <w:szCs w:val="18"/>
          <w:lang w:val="es-ES"/>
        </w:rPr>
        <w:t>El</w:t>
      </w:r>
      <w:r w:rsidRPr="38936106" w:rsidR="1611BD15">
        <w:rPr>
          <w:rFonts w:ascii="Times New Roman" w:hAnsi="Times New Roman" w:cs="Times New Roman"/>
          <w:sz w:val="18"/>
          <w:szCs w:val="18"/>
          <w:lang w:val="es-ES"/>
        </w:rPr>
        <w:t xml:space="preserve"> relativamente joven </w:t>
      </w:r>
      <w:r w:rsidRPr="38936106" w:rsidR="04EF789A">
        <w:rPr>
          <w:rFonts w:ascii="Times New Roman" w:hAnsi="Times New Roman" w:cs="Times New Roman"/>
          <w:sz w:val="18"/>
          <w:szCs w:val="18"/>
          <w:lang w:val="es-ES"/>
        </w:rPr>
        <w:t>recorrido de</w:t>
      </w:r>
      <w:r w:rsidRPr="38936106" w:rsidR="1611BD15">
        <w:rPr>
          <w:rFonts w:ascii="Times New Roman" w:hAnsi="Times New Roman" w:cs="Times New Roman"/>
          <w:sz w:val="18"/>
          <w:szCs w:val="18"/>
          <w:lang w:val="es-ES"/>
        </w:rPr>
        <w:t xml:space="preserve"> </w:t>
      </w:r>
      <w:r w:rsidRPr="5124F912" w:rsidR="1611BD15">
        <w:rPr>
          <w:rFonts w:ascii="Times New Roman" w:hAnsi="Times New Roman" w:cs="Times New Roman"/>
          <w:sz w:val="18"/>
          <w:szCs w:val="18"/>
          <w:lang w:val="es-ES"/>
        </w:rPr>
        <w:t>LatCrit</w:t>
      </w:r>
      <w:r w:rsidRPr="5124F912" w:rsidR="1611BD15">
        <w:rPr>
          <w:rFonts w:ascii="Times New Roman" w:hAnsi="Times New Roman" w:cs="Times New Roman"/>
          <w:sz w:val="18"/>
          <w:szCs w:val="18"/>
          <w:lang w:val="es-ES"/>
        </w:rPr>
        <w:t xml:space="preserve"> (en comparación con el arco de siglos de subordinaciones </w:t>
      </w:r>
      <w:r w:rsidRPr="38936106" w:rsidR="724E7A71">
        <w:rPr>
          <w:rFonts w:ascii="Times New Roman" w:hAnsi="Times New Roman" w:cs="Times New Roman"/>
          <w:sz w:val="18"/>
          <w:szCs w:val="18"/>
          <w:lang w:val="es-ES"/>
        </w:rPr>
        <w:t>persistentes</w:t>
      </w:r>
      <w:r w:rsidRPr="38936106" w:rsidR="1611BD15">
        <w:rPr>
          <w:rFonts w:ascii="Times New Roman" w:hAnsi="Times New Roman" w:cs="Times New Roman"/>
          <w:sz w:val="18"/>
          <w:szCs w:val="18"/>
          <w:lang w:val="es-ES"/>
        </w:rPr>
        <w:t xml:space="preserve">) postula así la acción colectiva y programática como indispensable, tanto para la producción de conocimiento como para la lucha social, y ha procedido desde esta premisa a construir las condiciones que la permitirían </w:t>
      </w:r>
      <w:r w:rsidRPr="38936106" w:rsidR="6D697D54">
        <w:rPr>
          <w:rFonts w:ascii="Times New Roman" w:hAnsi="Times New Roman" w:cs="Times New Roman"/>
          <w:sz w:val="18"/>
          <w:szCs w:val="18"/>
          <w:lang w:val="es-ES"/>
        </w:rPr>
        <w:t xml:space="preserve">existir, </w:t>
      </w:r>
      <w:r w:rsidRPr="38936106" w:rsidR="1611BD15">
        <w:rPr>
          <w:rFonts w:ascii="Times New Roman" w:hAnsi="Times New Roman" w:cs="Times New Roman"/>
          <w:sz w:val="18"/>
          <w:szCs w:val="18"/>
          <w:lang w:val="es-ES"/>
        </w:rPr>
        <w:t>en los variados entornos jurisprudenciales, institucionales, geográficos y sociales que habitamos. Reconociendo los desafíos a la praxis ética y a la democracia académica en</w:t>
      </w:r>
      <w:r w:rsidRPr="38936106" w:rsidR="3D6CD8B6">
        <w:rPr>
          <w:rFonts w:ascii="Times New Roman" w:hAnsi="Times New Roman" w:cs="Times New Roman"/>
          <w:sz w:val="18"/>
          <w:szCs w:val="18"/>
          <w:lang w:val="es-ES"/>
        </w:rPr>
        <w:t>frentados</w:t>
      </w:r>
      <w:r w:rsidRPr="38936106" w:rsidR="1611BD15">
        <w:rPr>
          <w:rFonts w:ascii="Times New Roman" w:hAnsi="Times New Roman" w:cs="Times New Roman"/>
          <w:sz w:val="18"/>
          <w:szCs w:val="18"/>
          <w:lang w:val="es-ES"/>
        </w:rPr>
        <w:t xml:space="preserve"> por nuestros ancestros y precursores jurisprudenciales, </w:t>
      </w:r>
      <w:r w:rsidRPr="5124F912" w:rsidR="1611BD15">
        <w:rPr>
          <w:rFonts w:ascii="Times New Roman" w:hAnsi="Times New Roman" w:cs="Times New Roman"/>
          <w:sz w:val="18"/>
          <w:szCs w:val="18"/>
          <w:lang w:val="es-ES"/>
        </w:rPr>
        <w:t>LatCrit</w:t>
      </w:r>
      <w:r w:rsidRPr="5124F912" w:rsidR="1611BD15">
        <w:rPr>
          <w:rFonts w:ascii="Times New Roman" w:hAnsi="Times New Roman" w:cs="Times New Roman"/>
          <w:sz w:val="18"/>
          <w:szCs w:val="18"/>
          <w:lang w:val="es-ES"/>
        </w:rPr>
        <w:t xml:space="preserve"> ha acuñado conceptos y desarrollado herramientas para alinear los compromisos individuales y las empresas colectivas</w:t>
      </w:r>
      <w:r w:rsidRPr="38936106" w:rsidR="6D697D54">
        <w:rPr>
          <w:rFonts w:ascii="Times New Roman" w:hAnsi="Times New Roman" w:cs="Times New Roman"/>
          <w:sz w:val="18"/>
          <w:szCs w:val="18"/>
          <w:lang w:val="es-ES"/>
        </w:rPr>
        <w:t>,</w:t>
      </w:r>
      <w:r w:rsidRPr="38936106" w:rsidR="1611BD15">
        <w:rPr>
          <w:rFonts w:ascii="Times New Roman" w:hAnsi="Times New Roman" w:cs="Times New Roman"/>
          <w:sz w:val="18"/>
          <w:szCs w:val="18"/>
          <w:lang w:val="es-ES"/>
        </w:rPr>
        <w:t xml:space="preserve"> en términos sustantivos de principios y responsabilidad. Queda por ver</w:t>
      </w:r>
      <w:r w:rsidRPr="38936106" w:rsidR="2A0E9D31">
        <w:rPr>
          <w:rFonts w:ascii="Times New Roman" w:hAnsi="Times New Roman" w:cs="Times New Roman"/>
          <w:sz w:val="18"/>
          <w:szCs w:val="18"/>
          <w:lang w:val="es-ES"/>
        </w:rPr>
        <w:t>se si</w:t>
      </w:r>
      <w:r w:rsidRPr="38936106" w:rsidR="1611BD15">
        <w:rPr>
          <w:rFonts w:ascii="Times New Roman" w:hAnsi="Times New Roman" w:cs="Times New Roman"/>
          <w:sz w:val="18"/>
          <w:szCs w:val="18"/>
          <w:lang w:val="es-ES"/>
        </w:rPr>
        <w:t xml:space="preserve"> estos esfuerzos</w:t>
      </w:r>
      <w:r w:rsidRPr="38936106" w:rsidR="4675DC01">
        <w:rPr>
          <w:rFonts w:ascii="Times New Roman" w:hAnsi="Times New Roman" w:cs="Times New Roman"/>
          <w:sz w:val="18"/>
          <w:szCs w:val="18"/>
          <w:lang w:val="es-ES"/>
        </w:rPr>
        <w:t xml:space="preserve"> en </w:t>
      </w:r>
      <w:r w:rsidRPr="38936106" w:rsidR="5E54564B">
        <w:rPr>
          <w:rFonts w:ascii="Times New Roman" w:hAnsi="Times New Roman" w:cs="Times New Roman"/>
          <w:sz w:val="18"/>
          <w:szCs w:val="18"/>
          <w:lang w:val="es-ES"/>
        </w:rPr>
        <w:t>desarrollo</w:t>
      </w:r>
      <w:r w:rsidRPr="38936106" w:rsidR="4675DC01">
        <w:rPr>
          <w:rFonts w:ascii="Times New Roman" w:hAnsi="Times New Roman" w:cs="Times New Roman"/>
          <w:sz w:val="18"/>
          <w:szCs w:val="18"/>
          <w:lang w:val="es-ES"/>
        </w:rPr>
        <w:t xml:space="preserve"> hacia el</w:t>
      </w:r>
      <w:r w:rsidRPr="38936106" w:rsidR="1611BD15">
        <w:rPr>
          <w:rFonts w:ascii="Times New Roman" w:hAnsi="Times New Roman" w:cs="Times New Roman"/>
          <w:sz w:val="18"/>
          <w:szCs w:val="18"/>
          <w:lang w:val="es-ES"/>
        </w:rPr>
        <w:t xml:space="preserve"> objetivo final compartido de un orden social </w:t>
      </w:r>
      <w:r w:rsidRPr="38936106" w:rsidR="4A30DB58">
        <w:rPr>
          <w:rFonts w:ascii="Times New Roman" w:hAnsi="Times New Roman" w:cs="Times New Roman"/>
          <w:sz w:val="18"/>
          <w:szCs w:val="18"/>
          <w:lang w:val="es-ES"/>
        </w:rPr>
        <w:t>de</w:t>
      </w:r>
      <w:r w:rsidRPr="38936106" w:rsidR="63666E5E">
        <w:rPr>
          <w:rFonts w:ascii="Times New Roman" w:hAnsi="Times New Roman" w:cs="Times New Roman"/>
          <w:sz w:val="18"/>
          <w:szCs w:val="18"/>
          <w:lang w:val="es-ES"/>
        </w:rPr>
        <w:t>post</w:t>
      </w:r>
      <w:r w:rsidRPr="38936106" w:rsidR="1611BD15">
        <w:rPr>
          <w:rFonts w:ascii="Times New Roman" w:hAnsi="Times New Roman" w:cs="Times New Roman"/>
          <w:sz w:val="18"/>
          <w:szCs w:val="18"/>
          <w:lang w:val="es-ES"/>
        </w:rPr>
        <w:t>subordinación</w:t>
      </w:r>
      <w:r w:rsidRPr="5124F912" w:rsidR="1611BD15">
        <w:rPr>
          <w:rFonts w:ascii="Times New Roman" w:hAnsi="Times New Roman" w:cs="Times New Roman"/>
          <w:sz w:val="18"/>
          <w:szCs w:val="18"/>
          <w:lang w:val="es-ES"/>
        </w:rPr>
        <w:t xml:space="preserve"> perdurarán. Mientras tanto, este experimento</w:t>
      </w:r>
      <w:r w:rsidRPr="38936106" w:rsidR="6D697D54">
        <w:rPr>
          <w:rFonts w:ascii="Times New Roman" w:hAnsi="Times New Roman" w:cs="Times New Roman"/>
          <w:sz w:val="18"/>
          <w:szCs w:val="18"/>
          <w:lang w:val="es-ES"/>
        </w:rPr>
        <w:t xml:space="preserve"> frágil</w:t>
      </w:r>
      <w:r w:rsidRPr="38936106" w:rsidR="1611BD15">
        <w:rPr>
          <w:rFonts w:ascii="Times New Roman" w:hAnsi="Times New Roman" w:cs="Times New Roman"/>
          <w:sz w:val="18"/>
          <w:szCs w:val="18"/>
          <w:lang w:val="es-ES"/>
        </w:rPr>
        <w:t xml:space="preserve">, movimiento y comunidad conocido como </w:t>
      </w:r>
      <w:r w:rsidRPr="38936106" w:rsidR="6D697D54">
        <w:rPr>
          <w:rFonts w:ascii="Times New Roman" w:hAnsi="Times New Roman" w:cs="Times New Roman"/>
          <w:sz w:val="18"/>
          <w:szCs w:val="18"/>
          <w:lang w:val="es-ES"/>
        </w:rPr>
        <w:t>“</w:t>
      </w:r>
      <w:r w:rsidRPr="38936106" w:rsidR="1611BD15">
        <w:rPr>
          <w:rFonts w:ascii="Times New Roman" w:hAnsi="Times New Roman" w:cs="Times New Roman"/>
          <w:sz w:val="18"/>
          <w:szCs w:val="18"/>
          <w:lang w:val="es-ES"/>
        </w:rPr>
        <w:t>LatCrit</w:t>
      </w:r>
      <w:r w:rsidRPr="38936106" w:rsidR="6D697D54">
        <w:rPr>
          <w:rFonts w:ascii="Times New Roman" w:hAnsi="Times New Roman" w:cs="Times New Roman"/>
          <w:sz w:val="18"/>
          <w:szCs w:val="18"/>
          <w:lang w:val="es-ES"/>
        </w:rPr>
        <w:t>”</w:t>
      </w:r>
      <w:r w:rsidRPr="38936106" w:rsidR="1611BD15">
        <w:rPr>
          <w:rFonts w:ascii="Times New Roman" w:hAnsi="Times New Roman" w:cs="Times New Roman"/>
          <w:sz w:val="18"/>
          <w:szCs w:val="18"/>
          <w:lang w:val="es-ES"/>
        </w:rPr>
        <w:t xml:space="preserve"> continúa su marcha </w:t>
      </w:r>
      <w:r w:rsidRPr="5124F912" w:rsidR="1611BD15">
        <w:rPr>
          <w:rFonts w:ascii="Times New Roman" w:hAnsi="Times New Roman" w:cs="Times New Roman"/>
          <w:sz w:val="18"/>
          <w:szCs w:val="18"/>
          <w:lang w:val="es-ES"/>
        </w:rPr>
        <w:t>auto-organizada</w:t>
      </w:r>
      <w:r w:rsidRPr="5124F912" w:rsidR="1611BD15">
        <w:rPr>
          <w:rFonts w:ascii="Times New Roman" w:hAnsi="Times New Roman" w:cs="Times New Roman"/>
          <w:sz w:val="18"/>
          <w:szCs w:val="18"/>
          <w:lang w:val="es-ES"/>
        </w:rPr>
        <w:t xml:space="preserve"> y activista</w:t>
      </w:r>
      <w:r w:rsidRPr="38936106" w:rsidR="6D697D54">
        <w:rPr>
          <w:rFonts w:ascii="Times New Roman" w:hAnsi="Times New Roman" w:cs="Times New Roman"/>
          <w:sz w:val="18"/>
          <w:szCs w:val="18"/>
          <w:lang w:val="es-ES"/>
        </w:rPr>
        <w:t>,</w:t>
      </w:r>
      <w:r w:rsidRPr="38936106" w:rsidR="1611BD15">
        <w:rPr>
          <w:rFonts w:ascii="Times New Roman" w:hAnsi="Times New Roman" w:cs="Times New Roman"/>
          <w:sz w:val="18"/>
          <w:szCs w:val="18"/>
          <w:lang w:val="es-ES"/>
        </w:rPr>
        <w:t xml:space="preserve"> a través de esta tercera década</w:t>
      </w:r>
      <w:r w:rsidRPr="38936106" w:rsidR="6D697D54">
        <w:rPr>
          <w:rFonts w:ascii="Times New Roman" w:hAnsi="Times New Roman" w:cs="Times New Roman"/>
          <w:sz w:val="18"/>
          <w:szCs w:val="18"/>
          <w:lang w:val="es-ES"/>
        </w:rPr>
        <w:t>. A</w:t>
      </w:r>
      <w:r w:rsidRPr="38936106" w:rsidR="1611BD15">
        <w:rPr>
          <w:rFonts w:ascii="Times New Roman" w:hAnsi="Times New Roman" w:cs="Times New Roman"/>
          <w:sz w:val="18"/>
          <w:szCs w:val="18"/>
          <w:lang w:val="es-ES"/>
        </w:rPr>
        <w:t xml:space="preserve"> pesar de las limitaciones, errores y deficiencias, seguimos marchando</w:t>
      </w:r>
      <w:r w:rsidRPr="5124F912">
        <w:rPr>
          <w:rStyle w:val="FootnoteReference"/>
          <w:rFonts w:ascii="Times New Roman" w:hAnsi="Times New Roman" w:cs="Times New Roman"/>
          <w:sz w:val="18"/>
          <w:szCs w:val="18"/>
          <w:lang w:val="es-ES"/>
        </w:rPr>
        <w:footnoteReference w:id="11598"/>
      </w:r>
      <w:r w:rsidRPr="5124F912" w:rsidR="1611BD15">
        <w:rPr>
          <w:rFonts w:ascii="Times New Roman" w:hAnsi="Times New Roman" w:cs="Times New Roman"/>
          <w:sz w:val="18"/>
          <w:szCs w:val="18"/>
          <w:lang w:val="es-ES"/>
        </w:rPr>
        <w:t>.</w:t>
      </w:r>
    </w:p>
    <w:p w:rsidRPr="00AD73A1" w:rsidR="00A706FA" w:rsidP="004255C9" w:rsidRDefault="00A706FA" w14:paraId="014A8FE7" w14:textId="247F44D8">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w:t>
      </w:r>
    </w:p>
    <w:p w:rsidRPr="00AD73A1" w:rsidR="00A706FA" w:rsidP="5124F912" w:rsidRDefault="4AA6F864" w14:paraId="390A2629" w14:textId="0C84AE0B">
      <w:pPr>
        <w:pBdr>
          <w:bottom w:val="single" w:color="000000" w:sz="6" w:space="0"/>
        </w:pBdr>
        <w:spacing w:after="0" w:line="240" w:lineRule="auto"/>
        <w:rPr>
          <w:rStyle w:val="EndnoteReference"/>
          <w:rFonts w:ascii="Times New Roman" w:hAnsi="Times New Roman" w:cs="Times New Roman"/>
          <w:sz w:val="18"/>
          <w:szCs w:val="18"/>
          <w:lang w:val="es-ES"/>
        </w:rPr>
      </w:pPr>
      <w:r w:rsidRPr="00AD73A1" w:rsidR="3D860558">
        <w:rPr>
          <w:rFonts w:ascii="Times New Roman" w:hAnsi="Times New Roman" w:cs="Times New Roman"/>
          <w:sz w:val="18"/>
          <w:szCs w:val="18"/>
          <w:lang w:val="es-ES"/>
        </w:rPr>
        <w:t xml:space="preserve">Agendas </w:t>
      </w:r>
      <w:r w:rsidRPr="38936106" w:rsidR="1195A7EC">
        <w:rPr>
          <w:rFonts w:ascii="Times New Roman" w:hAnsi="Times New Roman" w:cs="Times New Roman"/>
          <w:sz w:val="18"/>
          <w:szCs w:val="18"/>
          <w:lang w:val="es-ES"/>
        </w:rPr>
        <w:t>S</w:t>
      </w:r>
      <w:r w:rsidRPr="38936106" w:rsidR="3D860558">
        <w:rPr>
          <w:rFonts w:ascii="Times New Roman" w:hAnsi="Times New Roman" w:cs="Times New Roman"/>
          <w:sz w:val="18"/>
          <w:szCs w:val="18"/>
          <w:lang w:val="es-ES"/>
        </w:rPr>
        <w:t xml:space="preserve">ustantivas: Enfoques </w:t>
      </w:r>
      <w:r w:rsidRPr="38936106" w:rsidR="1CA269C5">
        <w:rPr>
          <w:rFonts w:ascii="Times New Roman" w:hAnsi="Times New Roman" w:cs="Times New Roman"/>
          <w:sz w:val="18"/>
          <w:szCs w:val="18"/>
          <w:lang w:val="es-ES"/>
        </w:rPr>
        <w:t>C</w:t>
      </w:r>
      <w:r w:rsidRPr="38936106" w:rsidR="3D860558">
        <w:rPr>
          <w:rFonts w:ascii="Times New Roman" w:hAnsi="Times New Roman" w:cs="Times New Roman"/>
          <w:sz w:val="18"/>
          <w:szCs w:val="18"/>
          <w:lang w:val="es-ES"/>
        </w:rPr>
        <w:t xml:space="preserve">ríticos de los </w:t>
      </w:r>
      <w:r w:rsidRPr="38936106" w:rsidR="0D2E49CB">
        <w:rPr>
          <w:rFonts w:ascii="Times New Roman" w:hAnsi="Times New Roman" w:cs="Times New Roman"/>
          <w:sz w:val="18"/>
          <w:szCs w:val="18"/>
          <w:lang w:val="es-ES"/>
        </w:rPr>
        <w:t>E</w:t>
      </w:r>
      <w:r w:rsidRPr="38936106" w:rsidR="3D860558">
        <w:rPr>
          <w:rFonts w:ascii="Times New Roman" w:hAnsi="Times New Roman" w:cs="Times New Roman"/>
          <w:sz w:val="18"/>
          <w:szCs w:val="18"/>
          <w:lang w:val="es-ES"/>
        </w:rPr>
        <w:t xml:space="preserve">studios </w:t>
      </w:r>
      <w:r w:rsidRPr="38936106" w:rsidR="13A67EDF">
        <w:rPr>
          <w:rFonts w:ascii="Times New Roman" w:hAnsi="Times New Roman" w:cs="Times New Roman"/>
          <w:sz w:val="18"/>
          <w:szCs w:val="18"/>
          <w:lang w:val="es-ES"/>
        </w:rPr>
        <w:t>H</w:t>
      </w:r>
      <w:r w:rsidRPr="38936106" w:rsidR="3D860558">
        <w:rPr>
          <w:rFonts w:ascii="Times New Roman" w:hAnsi="Times New Roman" w:cs="Times New Roman"/>
          <w:sz w:val="18"/>
          <w:szCs w:val="18"/>
          <w:lang w:val="es-ES"/>
        </w:rPr>
        <w:t xml:space="preserve">emisféricos </w:t>
      </w:r>
      <w:r w:rsidRPr="38936106" w:rsidR="602F210C">
        <w:rPr>
          <w:rFonts w:ascii="Times New Roman" w:hAnsi="Times New Roman" w:cs="Times New Roman"/>
          <w:sz w:val="18"/>
          <w:szCs w:val="18"/>
          <w:lang w:val="es-ES"/>
        </w:rPr>
        <w:t>S</w:t>
      </w:r>
      <w:r w:rsidRPr="38936106" w:rsidR="3D860558">
        <w:rPr>
          <w:rFonts w:ascii="Times New Roman" w:hAnsi="Times New Roman" w:cs="Times New Roman"/>
          <w:sz w:val="18"/>
          <w:szCs w:val="18"/>
          <w:lang w:val="es-ES"/>
        </w:rPr>
        <w:t xml:space="preserve">obre </w:t>
      </w:r>
      <w:r w:rsidRPr="38936106" w:rsidR="77C05AEA">
        <w:rPr>
          <w:rFonts w:ascii="Times New Roman" w:hAnsi="Times New Roman" w:cs="Times New Roman"/>
          <w:sz w:val="18"/>
          <w:szCs w:val="18"/>
          <w:lang w:val="es-ES"/>
        </w:rPr>
        <w:t>J</w:t>
      </w:r>
      <w:r w:rsidRPr="38936106" w:rsidR="3D860558">
        <w:rPr>
          <w:rFonts w:ascii="Times New Roman" w:hAnsi="Times New Roman" w:cs="Times New Roman"/>
          <w:sz w:val="18"/>
          <w:szCs w:val="18"/>
          <w:lang w:val="es-ES"/>
        </w:rPr>
        <w:t>usticia</w:t>
      </w:r>
      <w:r w:rsidRPr="5124F912">
        <w:rPr>
          <w:rStyle w:val="FootnoteReference"/>
          <w:rFonts w:ascii="Times New Roman" w:hAnsi="Times New Roman" w:cs="Times New Roman"/>
          <w:sz w:val="18"/>
          <w:szCs w:val="18"/>
          <w:lang w:val="es-ES"/>
        </w:rPr>
        <w:footnoteReference w:id="2967"/>
      </w:r>
    </w:p>
    <w:p w:rsidRPr="00AD73A1" w:rsidR="00A706FA" w:rsidP="004255C9" w:rsidRDefault="00A706FA" w14:paraId="5566B761" w14:textId="77777777">
      <w:pPr>
        <w:pBdr>
          <w:bottom w:val="single" w:color="auto" w:sz="6" w:space="0"/>
        </w:pBdr>
        <w:spacing w:after="0" w:line="240" w:lineRule="auto"/>
        <w:rPr>
          <w:rFonts w:ascii="Times New Roman" w:hAnsi="Times New Roman" w:cs="Times New Roman"/>
          <w:sz w:val="18"/>
          <w:szCs w:val="18"/>
          <w:lang w:val="es-ES"/>
        </w:rPr>
      </w:pPr>
    </w:p>
    <w:p w:rsidRPr="00AD73A1" w:rsidR="00A706FA" w:rsidP="004255C9" w:rsidRDefault="00A706FA" w14:paraId="6095DED3" w14:textId="628250CA">
      <w:pPr>
        <w:pBdr>
          <w:bottom w:val="single" w:color="auto" w:sz="6" w:space="0"/>
        </w:pBdr>
        <w:spacing w:after="0" w:line="240" w:lineRule="auto"/>
        <w:ind w:left="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Los eventos y publicaciones transnacionales [LatCrit] están igualmente diseñados para producir los mismos objetivos que las conferencias y los simposios </w:t>
      </w:r>
      <w:r w:rsidRPr="00AD73A1">
        <w:rPr>
          <w:rFonts w:ascii="Symbol" w:hAnsi="Symbol" w:eastAsia="Symbol" w:cs="Symbol"/>
          <w:sz w:val="18"/>
          <w:szCs w:val="18"/>
          <w:lang w:val="es-ES"/>
        </w:rPr>
        <w:t>¾</w:t>
      </w:r>
      <w:r w:rsidRPr="00AD73A1">
        <w:rPr>
          <w:rFonts w:ascii="Times New Roman" w:hAnsi="Times New Roman" w:cs="Times New Roman"/>
          <w:sz w:val="18"/>
          <w:szCs w:val="18"/>
          <w:lang w:val="es-ES"/>
        </w:rPr>
        <w:t>conocimiento y comunidad; y solidaridad comunitaria, a través del conocimiento compartido</w:t>
      </w:r>
      <w:r w:rsidRPr="00AD73A1">
        <w:rPr>
          <w:rFonts w:ascii="Symbol" w:hAnsi="Symbol" w:eastAsia="Symbol" w:cs="Symbol"/>
          <w:sz w:val="18"/>
          <w:szCs w:val="18"/>
          <w:lang w:val="es-ES"/>
        </w:rPr>
        <w:t>¾</w:t>
      </w:r>
      <w:r w:rsidRPr="00AD73A1">
        <w:rPr>
          <w:rFonts w:ascii="Times New Roman" w:hAnsi="Times New Roman" w:cs="Times New Roman"/>
          <w:sz w:val="18"/>
          <w:szCs w:val="18"/>
          <w:lang w:val="es-ES"/>
        </w:rPr>
        <w:t xml:space="preserve"> pero, especifica y directamente, en contextos hemisféricos y globales. Estos esfuerzos transfronterizos, que están diseñados para reunirse fuera de los EE. UU., en diversos lugares, idealmente ayudan, con el tiempo, a crear conductos multilaterales. Estos promueven la participación cada vez más globalizada en nuestras conferencias y en todo el portafolio de proyectos; además de una comunidad, cada </w:t>
      </w:r>
      <w:r w:rsidRPr="00AD73A1">
        <w:rPr>
          <w:rFonts w:ascii="Times New Roman" w:hAnsi="Times New Roman" w:cs="Times New Roman"/>
          <w:sz w:val="18"/>
          <w:szCs w:val="18"/>
          <w:lang w:val="es-ES"/>
        </w:rPr>
        <w:t>vez más globalizada, de activistas académicos que están listos, dispuestos y son capaces de actuar en solidaridad de principios, hacia una sociedad post-subordinación en diversos lugares y entornos.</w:t>
      </w:r>
    </w:p>
    <w:p w:rsidRPr="00AD73A1" w:rsidR="00A706FA" w:rsidP="5124F912" w:rsidRDefault="4DA4CE6A" w14:paraId="4B406AB5" w14:textId="0C6A86FE">
      <w:pPr>
        <w:pBdr>
          <w:bottom w:val="single" w:color="FF000000" w:sz="6" w:space="0"/>
        </w:pBdr>
        <w:spacing w:after="0" w:line="240" w:lineRule="auto"/>
        <w:ind w:left="720"/>
        <w:rPr>
          <w:rStyle w:val="EndnoteReference"/>
          <w:rFonts w:ascii="Times New Roman" w:hAnsi="Times New Roman" w:cs="Times New Roman"/>
          <w:sz w:val="18"/>
          <w:szCs w:val="18"/>
          <w:lang w:val="es-ES"/>
        </w:rPr>
      </w:pPr>
      <w:r w:rsidRPr="00AD73A1" w:rsidR="72DCFF20">
        <w:rPr>
          <w:rFonts w:ascii="Times New Roman" w:hAnsi="Times New Roman" w:cs="Times New Roman"/>
          <w:sz w:val="18"/>
          <w:szCs w:val="18"/>
          <w:lang w:val="es-ES"/>
        </w:rPr>
        <w:t>-Sarudzayi M. Matambanadzo, Francisco Valdés y Sheila Vélez</w:t>
      </w:r>
      <w:r w:rsidRPr="5124F912">
        <w:rPr>
          <w:rStyle w:val="FootnoteReference"/>
          <w:rFonts w:ascii="Times New Roman" w:hAnsi="Times New Roman" w:cs="Times New Roman"/>
          <w:sz w:val="18"/>
          <w:szCs w:val="18"/>
          <w:lang w:val="es-ES"/>
        </w:rPr>
        <w:footnoteReference w:id="13566"/>
      </w:r>
    </w:p>
    <w:p w:rsidRPr="00AD73A1" w:rsidR="00A706FA" w:rsidP="004255C9" w:rsidRDefault="00A706FA" w14:paraId="66990D28" w14:textId="77777777">
      <w:pPr>
        <w:pBdr>
          <w:bottom w:val="single" w:color="auto" w:sz="6" w:space="0"/>
        </w:pBdr>
        <w:spacing w:after="0" w:line="240" w:lineRule="auto"/>
        <w:ind w:firstLine="720"/>
        <w:rPr>
          <w:rFonts w:ascii="Times New Roman" w:hAnsi="Times New Roman" w:cs="Times New Roman"/>
          <w:sz w:val="18"/>
          <w:szCs w:val="18"/>
          <w:lang w:val="es-ES"/>
        </w:rPr>
      </w:pPr>
    </w:p>
    <w:p w:rsidRPr="00AD73A1" w:rsidR="00A706FA" w:rsidP="5124F912" w:rsidRDefault="7A345A58" w14:paraId="71C4864B" w14:textId="77B6A5B1">
      <w:pPr>
        <w:pBdr>
          <w:bottom w:val="single" w:color="FF000000" w:sz="6" w:space="0"/>
        </w:pBdr>
        <w:spacing w:after="0" w:line="240" w:lineRule="auto"/>
        <w:ind w:firstLine="720"/>
        <w:rPr>
          <w:rFonts w:ascii="Times New Roman" w:hAnsi="Times New Roman" w:cs="Times New Roman"/>
          <w:sz w:val="18"/>
          <w:szCs w:val="18"/>
          <w:lang w:val="es-ES"/>
        </w:rPr>
      </w:pPr>
      <w:r w:rsidRPr="5124F912" w:rsidR="7A345A58">
        <w:rPr>
          <w:rFonts w:ascii="Times New Roman" w:hAnsi="Times New Roman" w:cs="Times New Roman"/>
          <w:sz w:val="18"/>
          <w:szCs w:val="18"/>
          <w:lang w:val="es-ES"/>
        </w:rPr>
        <w:t xml:space="preserve">Dadas las historias compartidas, aunque variadas de conquista y de colonización en todo el hemisferio, y </w:t>
      </w:r>
      <w:r w:rsidRPr="5124F912" w:rsidR="60C93169">
        <w:rPr>
          <w:rFonts w:ascii="Times New Roman" w:hAnsi="Times New Roman" w:cs="Times New Roman"/>
          <w:sz w:val="18"/>
          <w:szCs w:val="18"/>
          <w:lang w:val="es-ES"/>
        </w:rPr>
        <w:t>las</w:t>
      </w:r>
      <w:r w:rsidRPr="5124F912" w:rsidR="7A345A58">
        <w:rPr>
          <w:rFonts w:ascii="Times New Roman" w:hAnsi="Times New Roman" w:cs="Times New Roman"/>
          <w:sz w:val="18"/>
          <w:szCs w:val="18"/>
          <w:lang w:val="es-ES"/>
        </w:rPr>
        <w:t xml:space="preserve"> ideologías concomitantes, nuestros esfuerzos programáticos, hasta la fecha</w:t>
      </w:r>
      <w:r w:rsidRPr="5124F912" w:rsidR="6A41C861">
        <w:rPr>
          <w:rFonts w:ascii="Times New Roman" w:hAnsi="Times New Roman" w:cs="Times New Roman"/>
          <w:sz w:val="18"/>
          <w:szCs w:val="18"/>
          <w:lang w:val="es-ES"/>
        </w:rPr>
        <w:t xml:space="preserve"> </w:t>
      </w:r>
      <w:r w:rsidRPr="5124F912" w:rsidR="7A345A58">
        <w:rPr>
          <w:rFonts w:ascii="Times New Roman" w:hAnsi="Times New Roman" w:cs="Times New Roman"/>
          <w:sz w:val="18"/>
          <w:szCs w:val="18"/>
          <w:lang w:val="es-ES"/>
        </w:rPr>
        <w:t>han incluido, necesariamente, exámenes críticos del patriarcado, el eurocentrismo, la supremacía blanca y la homofobia, como males sociales interconectados, que deforman sistemáticamente las vidas de much</w:t>
      </w:r>
      <w:r w:rsidRPr="5124F912" w:rsidR="08411976">
        <w:rPr>
          <w:rFonts w:ascii="Times New Roman" w:hAnsi="Times New Roman" w:cs="Times New Roman"/>
          <w:sz w:val="18"/>
          <w:szCs w:val="18"/>
          <w:lang w:val="es-ES"/>
        </w:rPr>
        <w:t>as personas en numerosas</w:t>
      </w:r>
      <w:r w:rsidRPr="5124F912" w:rsidR="7A345A58">
        <w:rPr>
          <w:rFonts w:ascii="Times New Roman" w:hAnsi="Times New Roman" w:cs="Times New Roman"/>
          <w:sz w:val="18"/>
          <w:szCs w:val="18"/>
          <w:lang w:val="es-ES"/>
        </w:rPr>
        <w:t xml:space="preserve"> sociedades, regiones y épocas neocoloniales. Por lo tanto, al igual que la jurisprudencia crítica externa centrada principalmente en los Estados Unidos, los enfoques </w:t>
      </w:r>
      <w:r w:rsidRPr="5124F912" w:rsidR="50FAA142">
        <w:rPr>
          <w:rFonts w:ascii="Times New Roman" w:hAnsi="Times New Roman" w:cs="Times New Roman"/>
          <w:sz w:val="18"/>
          <w:szCs w:val="18"/>
          <w:lang w:val="es-ES"/>
        </w:rPr>
        <w:t xml:space="preserve">de </w:t>
      </w:r>
      <w:r w:rsidRPr="5124F912" w:rsidR="7A345A58">
        <w:rPr>
          <w:rFonts w:ascii="Times New Roman" w:hAnsi="Times New Roman" w:cs="Times New Roman"/>
          <w:sz w:val="18"/>
          <w:szCs w:val="18"/>
          <w:lang w:val="es-ES"/>
        </w:rPr>
        <w:t>LatCrit</w:t>
      </w:r>
      <w:r w:rsidRPr="5124F912" w:rsidR="7A345A58">
        <w:rPr>
          <w:rFonts w:ascii="Times New Roman" w:hAnsi="Times New Roman" w:cs="Times New Roman"/>
          <w:sz w:val="18"/>
          <w:szCs w:val="18"/>
          <w:lang w:val="es-ES"/>
        </w:rPr>
        <w:t xml:space="preserve"> </w:t>
      </w:r>
      <w:r w:rsidRPr="5124F912" w:rsidR="6286769E">
        <w:rPr>
          <w:rFonts w:ascii="Times New Roman" w:hAnsi="Times New Roman" w:cs="Times New Roman"/>
          <w:sz w:val="18"/>
          <w:szCs w:val="18"/>
          <w:lang w:val="es-ES"/>
        </w:rPr>
        <w:t>sobre los</w:t>
      </w:r>
      <w:r w:rsidRPr="5124F912" w:rsidR="7A345A58">
        <w:rPr>
          <w:rFonts w:ascii="Times New Roman" w:hAnsi="Times New Roman" w:cs="Times New Roman"/>
          <w:sz w:val="18"/>
          <w:szCs w:val="18"/>
          <w:lang w:val="es-ES"/>
        </w:rPr>
        <w:t xml:space="preserve"> estudios de justicia hemisférica deben interrogar y desafiar la injusticia sistémica en sus expresiones locales y globales. De esta manera —y tal vez sólo a través de estas formas— las redes críticas de académicos activistas anti</w:t>
      </w:r>
      <w:r w:rsidRPr="5124F912" w:rsidR="4693F462">
        <w:rPr>
          <w:rFonts w:ascii="Times New Roman" w:hAnsi="Times New Roman" w:cs="Times New Roman"/>
          <w:sz w:val="18"/>
          <w:szCs w:val="18"/>
          <w:lang w:val="es-ES"/>
        </w:rPr>
        <w:t>-</w:t>
      </w:r>
      <w:r w:rsidRPr="5124F912" w:rsidR="7A345A58">
        <w:rPr>
          <w:rFonts w:ascii="Times New Roman" w:hAnsi="Times New Roman" w:cs="Times New Roman"/>
          <w:sz w:val="18"/>
          <w:szCs w:val="18"/>
          <w:lang w:val="es-ES"/>
        </w:rPr>
        <w:t>subordinación pueden ayudar a producir el conocimiento necesario para sostener la acción social</w:t>
      </w:r>
      <w:r w:rsidRPr="5124F912" w:rsidR="6CF5180E">
        <w:rPr>
          <w:rFonts w:ascii="Times New Roman" w:hAnsi="Times New Roman" w:cs="Times New Roman"/>
          <w:sz w:val="18"/>
          <w:szCs w:val="18"/>
          <w:lang w:val="es-ES"/>
        </w:rPr>
        <w:t>,</w:t>
      </w:r>
      <w:r w:rsidRPr="5124F912" w:rsidR="7A345A58">
        <w:rPr>
          <w:rFonts w:ascii="Times New Roman" w:hAnsi="Times New Roman" w:cs="Times New Roman"/>
          <w:sz w:val="18"/>
          <w:szCs w:val="18"/>
          <w:lang w:val="es-ES"/>
        </w:rPr>
        <w:t xml:space="preserve"> para desmantelar</w:t>
      </w:r>
      <w:r w:rsidRPr="5124F912" w:rsidR="6CF5180E">
        <w:rPr>
          <w:rFonts w:ascii="Times New Roman" w:hAnsi="Times New Roman" w:cs="Times New Roman"/>
          <w:sz w:val="18"/>
          <w:szCs w:val="18"/>
          <w:lang w:val="es-ES"/>
        </w:rPr>
        <w:t>,</w:t>
      </w:r>
      <w:r w:rsidRPr="5124F912" w:rsidR="7A345A58">
        <w:rPr>
          <w:rFonts w:ascii="Times New Roman" w:hAnsi="Times New Roman" w:cs="Times New Roman"/>
          <w:sz w:val="18"/>
          <w:szCs w:val="18"/>
          <w:lang w:val="es-ES"/>
        </w:rPr>
        <w:t xml:space="preserve"> transnacionalmente</w:t>
      </w:r>
      <w:r w:rsidRPr="5124F912" w:rsidR="6CF5180E">
        <w:rPr>
          <w:rFonts w:ascii="Times New Roman" w:hAnsi="Times New Roman" w:cs="Times New Roman"/>
          <w:sz w:val="18"/>
          <w:szCs w:val="18"/>
          <w:lang w:val="es-ES"/>
        </w:rPr>
        <w:t>,</w:t>
      </w:r>
      <w:r w:rsidRPr="5124F912" w:rsidR="7A345A58">
        <w:rPr>
          <w:rFonts w:ascii="Times New Roman" w:hAnsi="Times New Roman" w:cs="Times New Roman"/>
          <w:sz w:val="18"/>
          <w:szCs w:val="18"/>
          <w:lang w:val="es-ES"/>
        </w:rPr>
        <w:t xml:space="preserve"> el edificio </w:t>
      </w:r>
      <w:r w:rsidRPr="5124F912" w:rsidR="6CF5180E">
        <w:rPr>
          <w:rFonts w:ascii="Times New Roman" w:hAnsi="Times New Roman" w:cs="Times New Roman"/>
          <w:sz w:val="18"/>
          <w:szCs w:val="18"/>
          <w:lang w:val="es-ES"/>
        </w:rPr>
        <w:t xml:space="preserve">centenario </w:t>
      </w:r>
      <w:r w:rsidRPr="5124F912" w:rsidR="7A345A58">
        <w:rPr>
          <w:rFonts w:ascii="Times New Roman" w:hAnsi="Times New Roman" w:cs="Times New Roman"/>
          <w:sz w:val="18"/>
          <w:szCs w:val="18"/>
          <w:lang w:val="es-ES"/>
        </w:rPr>
        <w:t xml:space="preserve">de las castas identitarias. El conocimiento crítico compartido, como </w:t>
      </w:r>
      <w:r w:rsidRPr="5124F912" w:rsidR="1C8490A0">
        <w:rPr>
          <w:rFonts w:ascii="Times New Roman" w:hAnsi="Times New Roman" w:cs="Times New Roman"/>
          <w:sz w:val="18"/>
          <w:szCs w:val="18"/>
          <w:lang w:val="es-ES"/>
        </w:rPr>
        <w:t xml:space="preserve">hemos señalado </w:t>
      </w:r>
      <w:r w:rsidRPr="5124F912" w:rsidR="487A51ED">
        <w:rPr>
          <w:rFonts w:ascii="Times New Roman" w:hAnsi="Times New Roman" w:cs="Times New Roman"/>
          <w:sz w:val="18"/>
          <w:szCs w:val="18"/>
          <w:lang w:val="es-ES"/>
        </w:rPr>
        <w:t>anteriormente ya</w:t>
      </w:r>
      <w:r w:rsidRPr="5124F912" w:rsidR="7A345A58">
        <w:rPr>
          <w:rFonts w:ascii="Times New Roman" w:hAnsi="Times New Roman" w:cs="Times New Roman"/>
          <w:sz w:val="18"/>
          <w:szCs w:val="18"/>
          <w:lang w:val="es-ES"/>
        </w:rPr>
        <w:t xml:space="preserve">, puede fomentar la solidaridad </w:t>
      </w:r>
      <w:r w:rsidRPr="5124F912" w:rsidR="7A345A58">
        <w:rPr>
          <w:rFonts w:ascii="Times New Roman" w:hAnsi="Times New Roman" w:cs="Times New Roman"/>
          <w:sz w:val="18"/>
          <w:szCs w:val="18"/>
          <w:lang w:val="es-ES"/>
        </w:rPr>
        <w:t>anti</w:t>
      </w:r>
      <w:r w:rsidRPr="5124F912" w:rsidR="67D86406">
        <w:rPr>
          <w:rFonts w:ascii="Times New Roman" w:hAnsi="Times New Roman" w:cs="Times New Roman"/>
          <w:sz w:val="18"/>
          <w:szCs w:val="18"/>
          <w:lang w:val="es-ES"/>
        </w:rPr>
        <w:t>-</w:t>
      </w:r>
      <w:r w:rsidRPr="5124F912" w:rsidR="7A345A58">
        <w:rPr>
          <w:rFonts w:ascii="Times New Roman" w:hAnsi="Times New Roman" w:cs="Times New Roman"/>
          <w:sz w:val="18"/>
          <w:szCs w:val="18"/>
          <w:lang w:val="es-ES"/>
        </w:rPr>
        <w:t>subordinación</w:t>
      </w:r>
      <w:r w:rsidRPr="5124F912" w:rsidR="7A345A58">
        <w:rPr>
          <w:rFonts w:ascii="Times New Roman" w:hAnsi="Times New Roman" w:cs="Times New Roman"/>
          <w:sz w:val="18"/>
          <w:szCs w:val="18"/>
          <w:lang w:val="es-ES"/>
        </w:rPr>
        <w:t xml:space="preserve"> de coalición</w:t>
      </w:r>
      <w:r w:rsidRPr="5124F912" w:rsidR="6CF5180E">
        <w:rPr>
          <w:rFonts w:ascii="Times New Roman" w:hAnsi="Times New Roman" w:cs="Times New Roman"/>
          <w:sz w:val="18"/>
          <w:szCs w:val="18"/>
          <w:lang w:val="es-ES"/>
        </w:rPr>
        <w:t>,</w:t>
      </w:r>
      <w:r w:rsidRPr="5124F912" w:rsidR="7A345A58">
        <w:rPr>
          <w:rFonts w:ascii="Times New Roman" w:hAnsi="Times New Roman" w:cs="Times New Roman"/>
          <w:sz w:val="18"/>
          <w:szCs w:val="18"/>
          <w:lang w:val="es-ES"/>
        </w:rPr>
        <w:t xml:space="preserve"> a través de </w:t>
      </w:r>
      <w:r w:rsidRPr="5124F912" w:rsidR="6CF5180E">
        <w:rPr>
          <w:rFonts w:ascii="Times New Roman" w:hAnsi="Times New Roman" w:cs="Times New Roman"/>
          <w:sz w:val="18"/>
          <w:szCs w:val="18"/>
          <w:lang w:val="es-ES"/>
        </w:rPr>
        <w:t>múltiples</w:t>
      </w:r>
      <w:r w:rsidRPr="5124F912" w:rsidR="099CCE88">
        <w:rPr>
          <w:rFonts w:ascii="Times New Roman" w:hAnsi="Times New Roman" w:cs="Times New Roman"/>
          <w:sz w:val="18"/>
          <w:szCs w:val="18"/>
          <w:lang w:val="es-ES"/>
        </w:rPr>
        <w:t xml:space="preserve"> tipos</w:t>
      </w:r>
      <w:r w:rsidRPr="5124F912" w:rsidR="6CF5180E">
        <w:rPr>
          <w:rFonts w:ascii="Times New Roman" w:hAnsi="Times New Roman" w:cs="Times New Roman"/>
          <w:sz w:val="18"/>
          <w:szCs w:val="18"/>
          <w:lang w:val="es-ES"/>
        </w:rPr>
        <w:t xml:space="preserve"> </w:t>
      </w:r>
      <w:r w:rsidRPr="5124F912" w:rsidR="7A345A58">
        <w:rPr>
          <w:rFonts w:ascii="Times New Roman" w:hAnsi="Times New Roman" w:cs="Times New Roman"/>
          <w:sz w:val="18"/>
          <w:szCs w:val="18"/>
          <w:lang w:val="es-ES"/>
        </w:rPr>
        <w:t xml:space="preserve">de diferencias </w:t>
      </w:r>
      <w:r w:rsidRPr="5124F912" w:rsidR="29DD9EF3">
        <w:rPr>
          <w:rFonts w:ascii="Times New Roman" w:hAnsi="Times New Roman" w:cs="Times New Roman"/>
          <w:sz w:val="18"/>
          <w:szCs w:val="18"/>
          <w:lang w:val="es-ES"/>
        </w:rPr>
        <w:t>y</w:t>
      </w:r>
      <w:r w:rsidRPr="5124F912" w:rsidR="7A345A58">
        <w:rPr>
          <w:rFonts w:ascii="Times New Roman" w:hAnsi="Times New Roman" w:cs="Times New Roman"/>
          <w:sz w:val="18"/>
          <w:szCs w:val="18"/>
          <w:lang w:val="es-ES"/>
        </w:rPr>
        <w:t xml:space="preserve"> fronteras.</w:t>
      </w:r>
    </w:p>
    <w:p w:rsidRPr="00AD73A1" w:rsidR="007E5C5C" w:rsidP="004255C9" w:rsidRDefault="007E5C5C" w14:paraId="19FC2838" w14:textId="59B2B861">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Emprender un desarrollo sostenido, colectivo y programático de enfoques críticos, para los estudios hemisféricos de justicia, proporciona una agenda sustantiva, enfocada y expansiva, para las próximas generaciones de académicos LatCrit y OutCrit. La </w:t>
      </w:r>
      <w:r w:rsidRPr="00AD73A1" w:rsidR="00B36C93">
        <w:rPr>
          <w:rFonts w:ascii="Times New Roman" w:hAnsi="Times New Roman" w:cs="Times New Roman"/>
          <w:sz w:val="18"/>
          <w:szCs w:val="18"/>
          <w:lang w:val="es-ES"/>
        </w:rPr>
        <w:t>puesta en marcha</w:t>
      </w:r>
      <w:r w:rsidRPr="00AD73A1">
        <w:rPr>
          <w:rFonts w:ascii="Times New Roman" w:hAnsi="Times New Roman" w:cs="Times New Roman"/>
          <w:sz w:val="18"/>
          <w:szCs w:val="18"/>
          <w:lang w:val="es-ES"/>
        </w:rPr>
        <w:t xml:space="preserve"> de redes críticas Sur-Norte</w:t>
      </w:r>
      <w:r w:rsidRPr="00AD73A1" w:rsidR="00B36C93">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para perseguir esta agenda transfronteriza y a largo plazo</w:t>
      </w:r>
      <w:r w:rsidRPr="00AD73A1" w:rsidR="00B36C93">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es el </w:t>
      </w:r>
      <w:r w:rsidRPr="00AD73A1" w:rsidR="00B36C93">
        <w:rPr>
          <w:rFonts w:ascii="Times New Roman" w:hAnsi="Times New Roman" w:cs="Times New Roman"/>
          <w:sz w:val="18"/>
          <w:szCs w:val="18"/>
          <w:lang w:val="es-ES"/>
        </w:rPr>
        <w:t xml:space="preserve">paso </w:t>
      </w:r>
      <w:r w:rsidRPr="00AD73A1">
        <w:rPr>
          <w:rFonts w:ascii="Times New Roman" w:hAnsi="Times New Roman" w:cs="Times New Roman"/>
          <w:sz w:val="18"/>
          <w:szCs w:val="18"/>
          <w:lang w:val="es-ES"/>
        </w:rPr>
        <w:t xml:space="preserve">siguiente y </w:t>
      </w:r>
      <w:r w:rsidRPr="00AD73A1" w:rsidR="00B36C93">
        <w:rPr>
          <w:rFonts w:ascii="Times New Roman" w:hAnsi="Times New Roman" w:cs="Times New Roman"/>
          <w:sz w:val="18"/>
          <w:szCs w:val="18"/>
          <w:lang w:val="es-ES"/>
        </w:rPr>
        <w:t xml:space="preserve">el </w:t>
      </w:r>
      <w:r w:rsidRPr="00AD73A1">
        <w:rPr>
          <w:rFonts w:ascii="Times New Roman" w:hAnsi="Times New Roman" w:cs="Times New Roman"/>
          <w:sz w:val="18"/>
          <w:szCs w:val="18"/>
          <w:lang w:val="es-ES"/>
        </w:rPr>
        <w:t>más urgente</w:t>
      </w:r>
      <w:r w:rsidRPr="00AD73A1" w:rsidR="00B36C93">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el desarrollo de una contra-tradición </w:t>
      </w:r>
      <w:r w:rsidRPr="00AD73A1" w:rsidR="00B36C93">
        <w:rPr>
          <w:rFonts w:ascii="Times New Roman" w:hAnsi="Times New Roman" w:cs="Times New Roman"/>
          <w:sz w:val="18"/>
          <w:szCs w:val="18"/>
          <w:lang w:val="es-ES"/>
        </w:rPr>
        <w:t>desde afuera,</w:t>
      </w:r>
      <w:r w:rsidRPr="00AD73A1">
        <w:rPr>
          <w:rFonts w:ascii="Times New Roman" w:hAnsi="Times New Roman" w:cs="Times New Roman"/>
          <w:sz w:val="18"/>
          <w:szCs w:val="18"/>
          <w:lang w:val="es-ES"/>
        </w:rPr>
        <w:t xml:space="preserve"> al imperialismo académico</w:t>
      </w:r>
      <w:r w:rsidRPr="00AD73A1" w:rsidR="00B36C93">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y a través</w:t>
      </w:r>
      <w:r w:rsidRPr="00AD73A1" w:rsidR="00B36C93">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de los estudios hemisféricos de justicia. Tal como se imaginan aquí, y tal como se reflejan en los temas, </w:t>
      </w:r>
      <w:r w:rsidRPr="00AD73A1" w:rsidR="00B36C93">
        <w:rPr>
          <w:rFonts w:ascii="Times New Roman" w:hAnsi="Times New Roman" w:cs="Times New Roman"/>
          <w:sz w:val="18"/>
          <w:szCs w:val="18"/>
          <w:lang w:val="es-ES"/>
        </w:rPr>
        <w:t xml:space="preserve">los </w:t>
      </w:r>
      <w:r w:rsidRPr="00AD73A1">
        <w:rPr>
          <w:rFonts w:ascii="Times New Roman" w:hAnsi="Times New Roman" w:cs="Times New Roman"/>
          <w:sz w:val="18"/>
          <w:szCs w:val="18"/>
          <w:lang w:val="es-ES"/>
        </w:rPr>
        <w:t xml:space="preserve">programas y </w:t>
      </w:r>
      <w:r w:rsidRPr="00AD73A1" w:rsidR="00B36C93">
        <w:rPr>
          <w:rFonts w:ascii="Times New Roman" w:hAnsi="Times New Roman" w:cs="Times New Roman"/>
          <w:sz w:val="18"/>
          <w:szCs w:val="18"/>
          <w:lang w:val="es-ES"/>
        </w:rPr>
        <w:t xml:space="preserve">las </w:t>
      </w:r>
      <w:r w:rsidRPr="00AD73A1">
        <w:rPr>
          <w:rFonts w:ascii="Times New Roman" w:hAnsi="Times New Roman" w:cs="Times New Roman"/>
          <w:sz w:val="18"/>
          <w:szCs w:val="18"/>
          <w:lang w:val="es-ES"/>
        </w:rPr>
        <w:t>publicaciones de la SNX, la ICC y otros proyectos LatCrit similares</w:t>
      </w:r>
      <w:r w:rsidRPr="00AD73A1" w:rsidR="00B36C93">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desde mediados de la década de 1990, los estudios hemisféricos sobre justicia abarcarían al menos cinco líneas superpuestas de investigación crítica y acción socio</w:t>
      </w:r>
      <w:r w:rsidRPr="00AD73A1" w:rsidR="00B36C93">
        <w:rPr>
          <w:rFonts w:ascii="Times New Roman" w:hAnsi="Times New Roman" w:cs="Times New Roman"/>
          <w:sz w:val="18"/>
          <w:szCs w:val="18"/>
          <w:lang w:val="es-ES"/>
        </w:rPr>
        <w:t>-</w:t>
      </w:r>
      <w:r w:rsidRPr="00AD73A1">
        <w:rPr>
          <w:rFonts w:ascii="Times New Roman" w:hAnsi="Times New Roman" w:cs="Times New Roman"/>
          <w:sz w:val="18"/>
          <w:szCs w:val="18"/>
          <w:lang w:val="es-ES"/>
        </w:rPr>
        <w:t>jurídica:</w:t>
      </w:r>
    </w:p>
    <w:p w:rsidRPr="00AD73A1" w:rsidR="00B36C93" w:rsidP="004255C9" w:rsidRDefault="00B36C93" w14:paraId="2F628D25" w14:textId="7404A22A">
      <w:pPr>
        <w:pStyle w:val="ListParagraph"/>
        <w:numPr>
          <w:ilvl w:val="0"/>
          <w:numId w:val="34"/>
        </w:num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La primera línea de investigación y acción es establecer una gobernanza constitucional, en todos los niveles de la sociedad organizada, basada en una democracia inclusiva y participativa, que rinda cuentas y responda al interés público general.</w:t>
      </w:r>
    </w:p>
    <w:p w:rsidRPr="00AD73A1" w:rsidR="00B36C93" w:rsidP="004255C9" w:rsidRDefault="00B36C93" w14:paraId="72CD96C9" w14:textId="4ABF4B37">
      <w:pPr>
        <w:pStyle w:val="ListParagraph"/>
        <w:numPr>
          <w:ilvl w:val="0"/>
          <w:numId w:val="34"/>
        </w:num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 continuación, y en relación con lo anterior, está la garantía y la autodeterminación de las sociedades nativas, indígenas y de las Primeras Naciones, y la reparación de las tierras y los recursos, que les han sido robados.</w:t>
      </w:r>
    </w:p>
    <w:p w:rsidRPr="00AD73A1" w:rsidR="00B36C93" w:rsidP="004255C9" w:rsidRDefault="00B36C93" w14:paraId="5727765B" w14:textId="77777777">
      <w:pPr>
        <w:pStyle w:val="ListParagraph"/>
        <w:numPr>
          <w:ilvl w:val="0"/>
          <w:numId w:val="34"/>
        </w:num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En tercer lugar, la aplicación de la justicia económica, tanto en las relaciones “nacionales” como en las internacionales, para garantizar la dignidad, el bienestar y la habitabilidad básica de todos los seres humanos. en todos los estratos socioeconómicos. </w:t>
      </w:r>
    </w:p>
    <w:p w:rsidRPr="00AD73A1" w:rsidR="00B36C93" w:rsidP="004255C9" w:rsidRDefault="00B36C93" w14:paraId="541E8EC3" w14:textId="36FB0624">
      <w:pPr>
        <w:pStyle w:val="ListParagraph"/>
        <w:numPr>
          <w:ilvl w:val="0"/>
          <w:numId w:val="34"/>
        </w:num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El cuarto conjunto de preocupaciones se refiere a la protección eficaz de los derechos humanos, desde los políticos hasta los sociales, culturales y colectivos, independientemente de la clase, la raza, el sexo, la orientación sexual, la identidad de género, la religión, la cultura, la ciudadanía u otros tipos de identidades humanas.</w:t>
      </w:r>
    </w:p>
    <w:p w:rsidRPr="00AD73A1" w:rsidR="00B36C93" w:rsidP="004255C9" w:rsidRDefault="00B36C93" w14:paraId="76C3802D" w14:textId="002FAE9D">
      <w:pPr>
        <w:pStyle w:val="ListParagraph"/>
        <w:numPr>
          <w:ilvl w:val="0"/>
          <w:numId w:val="34"/>
        </w:num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Por último, la agenda sustantiva de los enfoques críticos de los estudios de justicia hemisférica abarcaría el respeto por el planeta, como un recurso humano común, que ningún individuo, grupo o corporación tiene derecho a explotar a su antojo y se esforzaría por controlar la especulación privada a expensas públicas.</w:t>
      </w:r>
    </w:p>
    <w:p w:rsidRPr="00AD73A1" w:rsidR="00B36C93" w:rsidP="004255C9" w:rsidRDefault="00B36C93" w14:paraId="0260C80D" w14:textId="77777777">
      <w:pPr>
        <w:pBdr>
          <w:bottom w:val="single" w:color="auto" w:sz="6" w:space="0"/>
        </w:pBdr>
        <w:spacing w:after="0" w:line="240" w:lineRule="auto"/>
        <w:rPr>
          <w:rFonts w:ascii="Times New Roman" w:hAnsi="Times New Roman" w:cs="Times New Roman"/>
          <w:sz w:val="18"/>
          <w:szCs w:val="18"/>
          <w:lang w:val="es-ES"/>
        </w:rPr>
      </w:pPr>
    </w:p>
    <w:p w:rsidRPr="00AD73A1" w:rsidR="00B36C93" w:rsidP="5124F912" w:rsidRDefault="00B36C93" w14:paraId="59282AB7" w14:textId="215EF414">
      <w:pPr>
        <w:pBdr>
          <w:bottom w:val="single" w:color="FF000000" w:sz="6" w:space="0"/>
        </w:pBdr>
        <w:spacing w:after="0" w:line="240" w:lineRule="auto"/>
        <w:ind w:firstLine="720"/>
        <w:rPr>
          <w:rFonts w:ascii="Times New Roman" w:hAnsi="Times New Roman" w:cs="Times New Roman"/>
          <w:sz w:val="18"/>
          <w:szCs w:val="18"/>
          <w:lang w:val="es-ES"/>
        </w:rPr>
      </w:pPr>
      <w:r w:rsidRPr="5124F912" w:rsidR="00B36C93">
        <w:rPr>
          <w:rFonts w:ascii="Times New Roman" w:hAnsi="Times New Roman" w:cs="Times New Roman"/>
          <w:sz w:val="18"/>
          <w:szCs w:val="18"/>
          <w:lang w:val="es-ES"/>
        </w:rPr>
        <w:t xml:space="preserve">Por supuesto, estos cinco puntos de compromiso sustantivo reflejan las economías políticas de base que sostienen las instituciones y las estructuras de la injusticia hemisférica. Por lo tanto, cabe destacar que estos cinco conjuntos de preocupaciones </w:t>
      </w:r>
      <w:r w:rsidRPr="5124F912" w:rsidR="00B36C93">
        <w:rPr>
          <w:rFonts w:ascii="Times New Roman" w:hAnsi="Times New Roman" w:cs="Times New Roman"/>
          <w:sz w:val="18"/>
          <w:szCs w:val="18"/>
          <w:lang w:val="es-ES"/>
        </w:rPr>
        <w:t>anti-subordinación</w:t>
      </w:r>
      <w:r w:rsidRPr="5124F912" w:rsidR="00B36C93">
        <w:rPr>
          <w:rFonts w:ascii="Times New Roman" w:hAnsi="Times New Roman" w:cs="Times New Roman"/>
          <w:sz w:val="18"/>
          <w:szCs w:val="18"/>
          <w:lang w:val="es-ES"/>
        </w:rPr>
        <w:t xml:space="preserve"> presentan una agenda sustantiva a largo plazo, para los estudios de justicia hemisférica y las acciones o reformas relacionadas. Después de todo, la arquitectura actual del </w:t>
      </w:r>
      <w:r w:rsidRPr="5124F912" w:rsidR="1B58AF7B">
        <w:rPr>
          <w:rFonts w:ascii="Times New Roman" w:hAnsi="Times New Roman" w:cs="Times New Roman"/>
          <w:sz w:val="18"/>
          <w:szCs w:val="18"/>
          <w:lang w:val="es-ES"/>
        </w:rPr>
        <w:t>euro heteropatriarcado</w:t>
      </w:r>
      <w:r w:rsidRPr="5124F912" w:rsidR="00B36C93">
        <w:rPr>
          <w:rFonts w:ascii="Times New Roman" w:hAnsi="Times New Roman" w:cs="Times New Roman"/>
          <w:sz w:val="18"/>
          <w:szCs w:val="18"/>
          <w:lang w:val="es-ES"/>
        </w:rPr>
        <w:t xml:space="preserve"> tardó medio milenio en implantarse en todo el hemisferio (y en muchas otras partes del mundo); revertir y desmantelar el statu quo neocolonial es, obligatoriamente, un proyecto multigeneracional. En esta etapa (y en todas las demás), nuestra tarea consiste en aprovechar al máximo nuestras capacidades individuales y colectivas, a partir de los logros conseguidos hasta ahora, y en retribuir los avances del pasado.</w:t>
      </w:r>
    </w:p>
    <w:p w:rsidRPr="00AD73A1" w:rsidR="00B36C93" w:rsidP="004255C9" w:rsidRDefault="00B36C93" w14:paraId="31592295" w14:textId="0DBFB4A9">
      <w:pPr>
        <w:pBdr>
          <w:bottom w:val="single" w:color="auto" w:sz="6" w:space="1"/>
        </w:pBdr>
        <w:spacing w:after="0" w:line="240" w:lineRule="auto"/>
        <w:ind w:firstLine="720"/>
        <w:rPr>
          <w:rFonts w:ascii="Times New Roman" w:hAnsi="Times New Roman" w:cs="Times New Roman"/>
          <w:sz w:val="18"/>
          <w:szCs w:val="18"/>
          <w:lang w:val="es-ES"/>
        </w:rPr>
      </w:pPr>
    </w:p>
    <w:p w:rsidRPr="00AD73A1" w:rsidR="00B36C93" w:rsidP="004255C9" w:rsidRDefault="00B36C93" w14:paraId="1D818B0A" w14:textId="77777777">
      <w:pPr>
        <w:pBdr>
          <w:bottom w:val="single" w:color="auto" w:sz="6" w:space="0"/>
        </w:pBdr>
        <w:spacing w:after="0" w:line="240" w:lineRule="auto"/>
        <w:ind w:firstLine="720"/>
        <w:rPr>
          <w:rFonts w:ascii="Times New Roman" w:hAnsi="Times New Roman" w:cs="Times New Roman"/>
          <w:sz w:val="18"/>
          <w:szCs w:val="18"/>
          <w:lang w:val="es-ES"/>
        </w:rPr>
      </w:pPr>
    </w:p>
    <w:p w:rsidRPr="00AD73A1" w:rsidR="00B36C93" w:rsidP="5124F912" w:rsidRDefault="2EA083DC" w14:paraId="2B721B02" w14:textId="34E20165">
      <w:pPr>
        <w:pBdr>
          <w:bottom w:val="single" w:color="FF000000" w:sz="6" w:space="0"/>
        </w:pBdr>
        <w:spacing w:after="0" w:line="240" w:lineRule="auto"/>
        <w:rPr>
          <w:rStyle w:val="EndnoteReference"/>
          <w:rFonts w:ascii="Times New Roman" w:hAnsi="Times New Roman" w:cs="Times New Roman"/>
          <w:sz w:val="18"/>
          <w:szCs w:val="18"/>
          <w:lang w:val="es-ES"/>
        </w:rPr>
      </w:pPr>
      <w:r w:rsidRPr="00AD73A1" w:rsidR="1387F992">
        <w:rPr>
          <w:rFonts w:ascii="Times New Roman" w:hAnsi="Times New Roman" w:cs="Times New Roman"/>
          <w:sz w:val="18"/>
          <w:szCs w:val="18"/>
          <w:lang w:val="es-ES"/>
        </w:rPr>
        <w:t>EPÍLOGO</w:t>
      </w:r>
      <w:r w:rsidRPr="5124F912">
        <w:rPr>
          <w:rStyle w:val="FootnoteReference"/>
          <w:rFonts w:ascii="Times New Roman" w:hAnsi="Times New Roman" w:cs="Times New Roman"/>
          <w:sz w:val="18"/>
          <w:szCs w:val="18"/>
          <w:lang w:val="es-ES"/>
        </w:rPr>
        <w:footnoteReference w:id="11258"/>
      </w:r>
    </w:p>
    <w:p w:rsidRPr="00AD73A1" w:rsidR="00B36C93" w:rsidP="004255C9" w:rsidRDefault="00B36C93" w14:paraId="652FDB06"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El Espíritu de Resistencia</w:t>
      </w:r>
    </w:p>
    <w:p w:rsidRPr="00AD73A1" w:rsidR="00B36C93" w:rsidP="38936106" w:rsidRDefault="70A7892D" w14:paraId="22239135" w14:textId="18032CFD">
      <w:pPr>
        <w:pBdr>
          <w:bottom w:val="single" w:color="auto" w:sz="6" w:space="0"/>
        </w:pBdr>
        <w:spacing w:after="0" w:line="240" w:lineRule="auto"/>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SUMI CHO </w:t>
      </w:r>
      <w:r w:rsidRPr="38936106" w:rsidR="3B08212A">
        <w:rPr>
          <w:rFonts w:ascii="Times New Roman" w:hAnsi="Times New Roman" w:cs="Times New Roman"/>
          <w:sz w:val="18"/>
          <w:szCs w:val="18"/>
          <w:lang w:val="es-ES"/>
        </w:rPr>
        <w:t>Y</w:t>
      </w:r>
      <w:r w:rsidRPr="38936106">
        <w:rPr>
          <w:rFonts w:ascii="Times New Roman" w:hAnsi="Times New Roman" w:cs="Times New Roman"/>
          <w:sz w:val="18"/>
          <w:szCs w:val="18"/>
          <w:lang w:val="es-ES"/>
        </w:rPr>
        <w:t xml:space="preserve"> ANGELA P. HARRIS</w:t>
      </w:r>
    </w:p>
    <w:p w:rsidR="38936106" w:rsidP="38936106" w:rsidRDefault="38936106" w14:paraId="7D48F675" w14:textId="26A56B80">
      <w:pPr>
        <w:pBdr>
          <w:bottom w:val="single" w:color="auto" w:sz="6" w:space="0"/>
        </w:pBdr>
        <w:spacing w:after="0" w:line="240" w:lineRule="auto"/>
        <w:rPr>
          <w:rFonts w:ascii="Times New Roman" w:hAnsi="Times New Roman" w:cs="Times New Roman"/>
          <w:sz w:val="18"/>
          <w:szCs w:val="18"/>
          <w:lang w:val="es-ES"/>
        </w:rPr>
      </w:pPr>
    </w:p>
    <w:p w:rsidRPr="00AD73A1" w:rsidR="00B36C93" w:rsidP="00907A90" w:rsidRDefault="70A7892D" w14:paraId="17052671" w14:textId="3E531E34">
      <w:pPr>
        <w:pBdr>
          <w:bottom w:val="single" w:color="auto" w:sz="6" w:space="0"/>
        </w:pBdr>
        <w:spacing w:after="0" w:line="240" w:lineRule="auto"/>
      </w:pPr>
      <w:r w:rsidRPr="38936106">
        <w:rPr>
          <w:rFonts w:ascii="Times New Roman" w:hAnsi="Times New Roman" w:cs="Times New Roman"/>
          <w:sz w:val="18"/>
          <w:szCs w:val="18"/>
          <w:lang w:val="es-ES"/>
        </w:rPr>
        <w:t xml:space="preserve">Estamos encantados y honrados </w:t>
      </w:r>
      <w:r w:rsidRPr="38936106" w:rsidR="4E90562B">
        <w:rPr>
          <w:rFonts w:ascii="Times New Roman" w:hAnsi="Times New Roman" w:cs="Times New Roman"/>
          <w:sz w:val="18"/>
          <w:szCs w:val="18"/>
          <w:lang w:val="es-ES"/>
        </w:rPr>
        <w:t>de tener</w:t>
      </w:r>
      <w:r w:rsidRPr="38936106">
        <w:rPr>
          <w:rFonts w:ascii="Times New Roman" w:hAnsi="Times New Roman" w:cs="Times New Roman"/>
          <w:sz w:val="18"/>
          <w:szCs w:val="18"/>
          <w:lang w:val="es-ES"/>
        </w:rPr>
        <w:t xml:space="preserve"> la oportunidad de reflexionar sobre el pasado, el presente y el futuro de LatCrit, en este epílogo. Al igual que el prólogo de Margaret Montoya a este manual, nuestra historia comienza en el presente, con la impresionante cascada de debates y confrontaciones públicas, organizadas y </w:t>
      </w:r>
      <w:r w:rsidRPr="38936106" w:rsidR="6B45C106">
        <w:rPr>
          <w:rFonts w:ascii="Times New Roman" w:hAnsi="Times New Roman" w:cs="Times New Roman"/>
          <w:sz w:val="18"/>
          <w:szCs w:val="18"/>
          <w:lang w:val="es-ES"/>
        </w:rPr>
        <w:t>llevadas acabo</w:t>
      </w:r>
      <w:r w:rsidRPr="38936106">
        <w:rPr>
          <w:rFonts w:ascii="Times New Roman" w:hAnsi="Times New Roman" w:cs="Times New Roman"/>
          <w:sz w:val="18"/>
          <w:szCs w:val="18"/>
          <w:lang w:val="es-ES"/>
        </w:rPr>
        <w:t>, en parte, por la coalición llamada Movement for Black Lives (M4BL): las protestas callejeras en todo el mundo, las confrontaciones y las conversaciones públicas dentro de organizaciones artísticas, de entretenimiento y de medios de comunicación, el derribo de estatuas y las explosiones de alegría negra.</w:t>
      </w:r>
    </w:p>
    <w:p w:rsidR="38936106" w:rsidP="38936106" w:rsidRDefault="38936106" w14:paraId="75AB2B55" w14:textId="7C0CE0E1">
      <w:pPr>
        <w:pBdr>
          <w:bottom w:val="single" w:color="auto" w:sz="6" w:space="0"/>
        </w:pBdr>
        <w:spacing w:after="0" w:line="240" w:lineRule="auto"/>
        <w:rPr>
          <w:rFonts w:ascii="Times New Roman" w:hAnsi="Times New Roman" w:cs="Times New Roman"/>
          <w:sz w:val="18"/>
          <w:szCs w:val="18"/>
          <w:lang w:val="es-ES"/>
        </w:rPr>
      </w:pPr>
    </w:p>
    <w:p w:rsidRPr="00AD73A1" w:rsidR="00B36C93" w:rsidP="38936106" w:rsidRDefault="70A7892D" w14:paraId="40258731" w14:textId="15BA90F4">
      <w:pPr>
        <w:pBdr>
          <w:bottom w:val="single" w:color="auto" w:sz="6" w:space="0"/>
        </w:pBdr>
        <w:spacing w:after="0" w:line="240" w:lineRule="auto"/>
      </w:pPr>
      <w:r w:rsidRPr="38936106">
        <w:rPr>
          <w:rFonts w:ascii="Times New Roman" w:hAnsi="Times New Roman" w:cs="Times New Roman"/>
          <w:sz w:val="18"/>
          <w:szCs w:val="18"/>
          <w:lang w:val="es-ES"/>
        </w:rPr>
        <w:t xml:space="preserve">En la sección “Quiénes somos” de su sitio web, el M4BL se describe a sí mismo en un lenguaje que resuena con muchos de los principios y los compromisos </w:t>
      </w:r>
      <w:r w:rsidRPr="38936106" w:rsidR="72FB0B87">
        <w:rPr>
          <w:rFonts w:ascii="Times New Roman" w:hAnsi="Times New Roman" w:cs="Times New Roman"/>
          <w:sz w:val="18"/>
          <w:szCs w:val="18"/>
          <w:lang w:val="es-ES"/>
        </w:rPr>
        <w:t>expuestos</w:t>
      </w:r>
      <w:r w:rsidRPr="38936106">
        <w:rPr>
          <w:rFonts w:ascii="Times New Roman" w:hAnsi="Times New Roman" w:cs="Times New Roman"/>
          <w:sz w:val="18"/>
          <w:szCs w:val="18"/>
          <w:lang w:val="es-ES"/>
        </w:rPr>
        <w:t xml:space="preserve"> en este libro:</w:t>
      </w:r>
    </w:p>
    <w:p w:rsidRPr="00AD73A1" w:rsidR="00B36C93" w:rsidP="00907A90" w:rsidRDefault="70A7892D" w14:paraId="230BDD3D" w14:textId="77777777">
      <w:pPr>
        <w:pBdr>
          <w:bottom w:val="single" w:color="auto" w:sz="6" w:space="0"/>
        </w:pBdr>
        <w:spacing w:after="0" w:line="240" w:lineRule="auto"/>
        <w:rPr>
          <w:rFonts w:ascii="Times New Roman" w:hAnsi="Times New Roman" w:cs="Times New Roman"/>
          <w:sz w:val="18"/>
          <w:szCs w:val="18"/>
          <w:lang w:val="es-ES"/>
        </w:rPr>
      </w:pPr>
      <w:r w:rsidRPr="38936106">
        <w:rPr>
          <w:rFonts w:ascii="Times New Roman" w:hAnsi="Times New Roman" w:cs="Times New Roman"/>
          <w:sz w:val="18"/>
          <w:szCs w:val="18"/>
          <w:lang w:val="es-ES"/>
        </w:rPr>
        <w:t>Somos abolicionistas:</w:t>
      </w:r>
    </w:p>
    <w:p w:rsidRPr="00AD73A1" w:rsidR="00B36C93" w:rsidP="38936106" w:rsidRDefault="70A7892D" w14:paraId="193339AA" w14:textId="0710DDA0">
      <w:pPr>
        <w:pStyle w:val="ListParagraph"/>
        <w:numPr>
          <w:ilvl w:val="1"/>
          <w:numId w:val="35"/>
        </w:numPr>
        <w:pBdr>
          <w:bottom w:val="single" w:color="auto" w:sz="6" w:space="0"/>
        </w:pBdr>
        <w:spacing w:after="0" w:line="240" w:lineRule="auto"/>
        <w:rPr>
          <w:rFonts w:ascii="Times New Roman" w:hAnsi="Times New Roman" w:cs="Times New Roman"/>
          <w:sz w:val="18"/>
          <w:szCs w:val="18"/>
          <w:lang w:val="es-ES"/>
        </w:rPr>
      </w:pPr>
      <w:r w:rsidRPr="38936106">
        <w:rPr>
          <w:rFonts w:ascii="Times New Roman" w:hAnsi="Times New Roman" w:cs="Times New Roman"/>
          <w:sz w:val="18"/>
          <w:szCs w:val="18"/>
          <w:lang w:val="es-ES"/>
        </w:rPr>
        <w:t>Creemos que las prisiones, la policía y todas las demás instituciones que infligen violencia a l</w:t>
      </w:r>
      <w:r w:rsidRPr="38936106" w:rsidR="44924A9F">
        <w:rPr>
          <w:rFonts w:ascii="Times New Roman" w:hAnsi="Times New Roman" w:cs="Times New Roman"/>
          <w:sz w:val="18"/>
          <w:szCs w:val="18"/>
          <w:lang w:val="es-ES"/>
        </w:rPr>
        <w:t>as personas</w:t>
      </w:r>
      <w:r w:rsidRPr="38936106">
        <w:rPr>
          <w:rFonts w:ascii="Times New Roman" w:hAnsi="Times New Roman" w:cs="Times New Roman"/>
          <w:sz w:val="18"/>
          <w:szCs w:val="18"/>
          <w:lang w:val="es-ES"/>
        </w:rPr>
        <w:t xml:space="preserve"> negr</w:t>
      </w:r>
      <w:r w:rsidRPr="38936106" w:rsidR="107B75B5">
        <w:rPr>
          <w:rFonts w:ascii="Times New Roman" w:hAnsi="Times New Roman" w:cs="Times New Roman"/>
          <w:sz w:val="18"/>
          <w:szCs w:val="18"/>
          <w:lang w:val="es-ES"/>
        </w:rPr>
        <w:t>as</w:t>
      </w:r>
      <w:r w:rsidRPr="38936106">
        <w:rPr>
          <w:rFonts w:ascii="Times New Roman" w:hAnsi="Times New Roman" w:cs="Times New Roman"/>
          <w:sz w:val="18"/>
          <w:szCs w:val="18"/>
          <w:lang w:val="es-ES"/>
        </w:rPr>
        <w:t xml:space="preserve"> deben ser abolidas y sustituidas por instituciones que valoren y afirmen el florecimiento de las vidas </w:t>
      </w:r>
      <w:r w:rsidRPr="38936106" w:rsidR="4707C2DB">
        <w:rPr>
          <w:rFonts w:ascii="Times New Roman" w:hAnsi="Times New Roman" w:cs="Times New Roman"/>
          <w:sz w:val="18"/>
          <w:szCs w:val="18"/>
          <w:lang w:val="es-ES"/>
        </w:rPr>
        <w:t xml:space="preserve">de las personas </w:t>
      </w:r>
      <w:r w:rsidRPr="38936106">
        <w:rPr>
          <w:rFonts w:ascii="Times New Roman" w:hAnsi="Times New Roman" w:cs="Times New Roman"/>
          <w:sz w:val="18"/>
          <w:szCs w:val="18"/>
          <w:lang w:val="es-ES"/>
        </w:rPr>
        <w:t>negras.</w:t>
      </w:r>
    </w:p>
    <w:p w:rsidRPr="00AD73A1" w:rsidR="00B36C93" w:rsidP="38936106" w:rsidRDefault="70A7892D" w14:paraId="5D37F3B1" w14:textId="19838E0C">
      <w:pPr>
        <w:pStyle w:val="ListParagraph"/>
        <w:numPr>
          <w:ilvl w:val="1"/>
          <w:numId w:val="35"/>
        </w:numPr>
        <w:pBdr>
          <w:bottom w:val="single" w:color="auto" w:sz="6" w:space="0"/>
        </w:pBdr>
        <w:spacing w:after="0" w:line="240" w:lineRule="auto"/>
        <w:rPr>
          <w:rFonts w:ascii="Times New Roman" w:hAnsi="Times New Roman" w:cs="Times New Roman"/>
          <w:sz w:val="18"/>
          <w:szCs w:val="18"/>
          <w:lang w:val="es-ES"/>
        </w:rPr>
      </w:pPr>
      <w:r w:rsidRPr="38936106">
        <w:rPr>
          <w:rFonts w:ascii="Times New Roman" w:hAnsi="Times New Roman" w:cs="Times New Roman"/>
          <w:sz w:val="18"/>
          <w:szCs w:val="18"/>
          <w:lang w:val="es-ES"/>
        </w:rPr>
        <w:t>Creemos en centrar las experiencias y el liderazgo de l</w:t>
      </w:r>
      <w:r w:rsidRPr="38936106" w:rsidR="25CD66D0">
        <w:rPr>
          <w:rFonts w:ascii="Times New Roman" w:hAnsi="Times New Roman" w:cs="Times New Roman"/>
          <w:sz w:val="18"/>
          <w:szCs w:val="18"/>
          <w:lang w:val="es-ES"/>
        </w:rPr>
        <w:t>as personas</w:t>
      </w:r>
      <w:r w:rsidRPr="38936106">
        <w:rPr>
          <w:rFonts w:ascii="Times New Roman" w:hAnsi="Times New Roman" w:cs="Times New Roman"/>
          <w:sz w:val="18"/>
          <w:szCs w:val="18"/>
          <w:lang w:val="es-ES"/>
        </w:rPr>
        <w:t xml:space="preserve"> negr</w:t>
      </w:r>
      <w:r w:rsidRPr="38936106" w:rsidR="31DC4585">
        <w:rPr>
          <w:rFonts w:ascii="Times New Roman" w:hAnsi="Times New Roman" w:cs="Times New Roman"/>
          <w:sz w:val="18"/>
          <w:szCs w:val="18"/>
          <w:lang w:val="es-ES"/>
        </w:rPr>
        <w:t>as</w:t>
      </w:r>
      <w:r w:rsidRPr="38936106">
        <w:rPr>
          <w:rFonts w:ascii="Times New Roman" w:hAnsi="Times New Roman" w:cs="Times New Roman"/>
          <w:sz w:val="18"/>
          <w:szCs w:val="18"/>
          <w:lang w:val="es-ES"/>
        </w:rPr>
        <w:t xml:space="preserve"> más marginad</w:t>
      </w:r>
      <w:r w:rsidRPr="38936106" w:rsidR="267FA52C">
        <w:rPr>
          <w:rFonts w:ascii="Times New Roman" w:hAnsi="Times New Roman" w:cs="Times New Roman"/>
          <w:sz w:val="18"/>
          <w:szCs w:val="18"/>
          <w:lang w:val="es-ES"/>
        </w:rPr>
        <w:t>a</w:t>
      </w:r>
      <w:r w:rsidRPr="38936106">
        <w:rPr>
          <w:rFonts w:ascii="Times New Roman" w:hAnsi="Times New Roman" w:cs="Times New Roman"/>
          <w:sz w:val="18"/>
          <w:szCs w:val="18"/>
          <w:lang w:val="es-ES"/>
        </w:rPr>
        <w:t>s, incluid</w:t>
      </w:r>
      <w:r w:rsidRPr="38936106" w:rsidR="3B2F5BD5">
        <w:rPr>
          <w:rFonts w:ascii="Times New Roman" w:hAnsi="Times New Roman" w:cs="Times New Roman"/>
          <w:sz w:val="18"/>
          <w:szCs w:val="18"/>
          <w:lang w:val="es-ES"/>
        </w:rPr>
        <w:t>as</w:t>
      </w:r>
      <w:r w:rsidRPr="38936106">
        <w:rPr>
          <w:rFonts w:ascii="Times New Roman" w:hAnsi="Times New Roman" w:cs="Times New Roman"/>
          <w:sz w:val="18"/>
          <w:szCs w:val="18"/>
          <w:lang w:val="es-ES"/>
        </w:rPr>
        <w:t>, entre otr</w:t>
      </w:r>
      <w:r w:rsidRPr="38936106" w:rsidR="1B36C562">
        <w:rPr>
          <w:rFonts w:ascii="Times New Roman" w:hAnsi="Times New Roman" w:cs="Times New Roman"/>
          <w:sz w:val="18"/>
          <w:szCs w:val="18"/>
          <w:lang w:val="es-ES"/>
        </w:rPr>
        <w:t>as</w:t>
      </w:r>
      <w:r w:rsidRPr="38936106">
        <w:rPr>
          <w:rFonts w:ascii="Times New Roman" w:hAnsi="Times New Roman" w:cs="Times New Roman"/>
          <w:sz w:val="18"/>
          <w:szCs w:val="18"/>
          <w:lang w:val="es-ES"/>
        </w:rPr>
        <w:t>, l</w:t>
      </w:r>
      <w:r w:rsidRPr="38936106" w:rsidR="0411C4FB">
        <w:rPr>
          <w:rFonts w:ascii="Times New Roman" w:hAnsi="Times New Roman" w:cs="Times New Roman"/>
          <w:sz w:val="18"/>
          <w:szCs w:val="18"/>
          <w:lang w:val="es-ES"/>
        </w:rPr>
        <w:t>as personas</w:t>
      </w:r>
      <w:r w:rsidRPr="38936106">
        <w:rPr>
          <w:rFonts w:ascii="Times New Roman" w:hAnsi="Times New Roman" w:cs="Times New Roman"/>
          <w:sz w:val="18"/>
          <w:szCs w:val="18"/>
          <w:lang w:val="es-ES"/>
        </w:rPr>
        <w:t>trans y queer, las mujeres y las femmes, los encarcelados y excarcelados, los inmigrantes, los discapacitados, la clase trabajadora y l</w:t>
      </w:r>
      <w:r w:rsidRPr="38936106" w:rsidR="5FE8C07F">
        <w:rPr>
          <w:rFonts w:ascii="Times New Roman" w:hAnsi="Times New Roman" w:cs="Times New Roman"/>
          <w:sz w:val="18"/>
          <w:szCs w:val="18"/>
          <w:lang w:val="es-ES"/>
        </w:rPr>
        <w:t>as personas</w:t>
      </w:r>
      <w:r w:rsidRPr="38936106">
        <w:rPr>
          <w:rFonts w:ascii="Times New Roman" w:hAnsi="Times New Roman" w:cs="Times New Roman"/>
          <w:sz w:val="18"/>
          <w:szCs w:val="18"/>
          <w:lang w:val="es-ES"/>
        </w:rPr>
        <w:t xml:space="preserve"> pobres.</w:t>
      </w:r>
    </w:p>
    <w:p w:rsidRPr="00AD73A1" w:rsidR="00B36C93" w:rsidP="004255C9" w:rsidRDefault="00B36C93" w14:paraId="468CAB56" w14:textId="77777777">
      <w:pPr>
        <w:pStyle w:val="ListParagraph"/>
        <w:numPr>
          <w:ilvl w:val="1"/>
          <w:numId w:val="35"/>
        </w:num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Creemos en la transformación y en un reajuste radical del poder:</w:t>
      </w:r>
    </w:p>
    <w:p w:rsidRPr="00AD73A1" w:rsidR="00B36C93" w:rsidP="004255C9" w:rsidRDefault="00B36C93" w14:paraId="1D95DA83" w14:textId="77777777">
      <w:pPr>
        <w:pBdr>
          <w:bottom w:val="single" w:color="auto" w:sz="6" w:space="0"/>
        </w:pBdr>
        <w:spacing w:after="0" w:line="240" w:lineRule="auto"/>
        <w:ind w:left="1440"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Los sistemas actuales en los que vivimos deben transformarse radicalmente, lo que incluye un reajuste del poder global. Estamos creando una visión proactiva, basada en el movimiento, en lugar de una visión reaccionaria.</w:t>
      </w:r>
    </w:p>
    <w:p w:rsidRPr="00AD73A1" w:rsidR="00B36C93" w:rsidP="004255C9" w:rsidRDefault="00B36C93" w14:paraId="18EC8605" w14:textId="77777777">
      <w:pPr>
        <w:pStyle w:val="ListParagraph"/>
        <w:numPr>
          <w:ilvl w:val="0"/>
          <w:numId w:val="35"/>
        </w:num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Construimos lazos entre nosotros:</w:t>
      </w:r>
    </w:p>
    <w:p w:rsidRPr="00AD73A1" w:rsidR="00B36C93" w:rsidP="004255C9" w:rsidRDefault="00B36C93" w14:paraId="44DE2AA9" w14:textId="77777777">
      <w:pPr>
        <w:pStyle w:val="ListParagraph"/>
        <w:numPr>
          <w:ilvl w:val="1"/>
          <w:numId w:val="35"/>
        </w:num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Extraemos lecciones políticas, crecemos en nuestro liderazgo y ampliamos nuestra base para construir un movimiento más fuerte.</w:t>
      </w:r>
    </w:p>
    <w:p w:rsidRPr="00AD73A1" w:rsidR="00B36C93" w:rsidP="004255C9" w:rsidRDefault="00B36C93" w14:paraId="1A175BC1" w14:textId="77777777">
      <w:pPr>
        <w:pStyle w:val="ListParagraph"/>
        <w:numPr>
          <w:ilvl w:val="0"/>
          <w:numId w:val="35"/>
        </w:num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Somos anticapitalistas:</w:t>
      </w:r>
    </w:p>
    <w:p w:rsidRPr="00AD73A1" w:rsidR="00B36C93" w:rsidP="5124F912" w:rsidRDefault="00457500" w14:paraId="616413D6" w14:textId="3420DFB7">
      <w:pPr>
        <w:pStyle w:val="ListParagraph"/>
        <w:numPr>
          <w:ilvl w:val="1"/>
          <w:numId w:val="35"/>
        </w:numPr>
        <w:pBdr>
          <w:bottom w:val="single" w:color="000000" w:sz="6" w:space="0"/>
        </w:pBdr>
        <w:spacing w:after="0" w:line="240" w:lineRule="auto"/>
        <w:rPr>
          <w:rFonts w:ascii="Times New Roman" w:hAnsi="Times New Roman" w:cs="Times New Roman"/>
          <w:sz w:val="18"/>
          <w:szCs w:val="18"/>
          <w:lang w:val="es-ES"/>
        </w:rPr>
      </w:pPr>
      <w:r w:rsidRPr="00AD73A1" w:rsidR="292CD978">
        <w:rPr>
          <w:rFonts w:ascii="Times New Roman" w:hAnsi="Times New Roman" w:cs="Times New Roman"/>
          <w:sz w:val="18"/>
          <w:szCs w:val="18"/>
          <w:lang w:val="es-ES"/>
        </w:rPr>
        <w:t xml:space="preserve">Creemos y entendemos que el pueblo </w:t>
      </w:r>
      <w:r w:rsidRPr="38936106" w:rsidR="2FE867B8">
        <w:rPr>
          <w:rFonts w:ascii="Times New Roman" w:hAnsi="Times New Roman" w:cs="Times New Roman"/>
          <w:sz w:val="18"/>
          <w:szCs w:val="18"/>
          <w:lang w:val="es-ES"/>
        </w:rPr>
        <w:t xml:space="preserve">de las personas </w:t>
      </w:r>
      <w:r w:rsidRPr="38936106" w:rsidR="292CD978">
        <w:rPr>
          <w:rFonts w:ascii="Times New Roman" w:hAnsi="Times New Roman" w:cs="Times New Roman"/>
          <w:sz w:val="18"/>
          <w:szCs w:val="18"/>
          <w:lang w:val="es-ES"/>
        </w:rPr>
        <w:t>negr</w:t>
      </w:r>
      <w:r w:rsidRPr="38936106" w:rsidR="5DBB55FD">
        <w:rPr>
          <w:rFonts w:ascii="Times New Roman" w:hAnsi="Times New Roman" w:cs="Times New Roman"/>
          <w:sz w:val="18"/>
          <w:szCs w:val="18"/>
          <w:lang w:val="es-ES"/>
        </w:rPr>
        <w:t>as</w:t>
      </w:r>
      <w:r w:rsidRPr="38936106" w:rsidR="292CD978">
        <w:rPr>
          <w:rFonts w:ascii="Times New Roman" w:hAnsi="Times New Roman" w:cs="Times New Roman"/>
          <w:sz w:val="18"/>
          <w:szCs w:val="18"/>
          <w:lang w:val="es-ES"/>
        </w:rPr>
        <w:t xml:space="preserve"> nunca alcanzará la liberación </w:t>
      </w:r>
      <w:r w:rsidRPr="38936106" w:rsidR="292CD978">
        <w:rPr>
          <w:rFonts w:ascii="Times New Roman" w:hAnsi="Times New Roman" w:cs="Times New Roman"/>
          <w:sz w:val="18"/>
          <w:szCs w:val="18"/>
          <w:lang w:val="es-ES"/>
        </w:rPr>
        <w:t>bajo el sistema capitalista actual racializado global</w:t>
      </w:r>
      <w:r w:rsidRPr="5124F912">
        <w:rPr>
          <w:rStyle w:val="FootnoteReference"/>
          <w:rFonts w:ascii="Times New Roman" w:hAnsi="Times New Roman" w:cs="Times New Roman"/>
          <w:sz w:val="18"/>
          <w:szCs w:val="18"/>
          <w:lang w:val="es-ES"/>
        </w:rPr>
        <w:footnoteReference w:id="17871"/>
      </w:r>
      <w:r w:rsidRPr="5124F912" w:rsidR="0732C4BE">
        <w:rPr>
          <w:rFonts w:ascii="Times New Roman" w:hAnsi="Times New Roman" w:cs="Times New Roman"/>
          <w:sz w:val="18"/>
          <w:szCs w:val="18"/>
          <w:lang w:val="es-ES"/>
        </w:rPr>
        <w:t>.</w:t>
      </w:r>
    </w:p>
    <w:p w:rsidRPr="00AD73A1" w:rsidR="00B36C93" w:rsidP="004255C9" w:rsidRDefault="00B36C93" w14:paraId="00264C4E" w14:textId="77777777">
      <w:pPr>
        <w:pBdr>
          <w:bottom w:val="single" w:color="auto" w:sz="6" w:space="0"/>
        </w:pBdr>
        <w:spacing w:after="0" w:line="240" w:lineRule="auto"/>
        <w:ind w:firstLine="720"/>
        <w:rPr>
          <w:rFonts w:ascii="Times New Roman" w:hAnsi="Times New Roman" w:cs="Times New Roman"/>
          <w:sz w:val="18"/>
          <w:szCs w:val="18"/>
          <w:lang w:val="es-ES"/>
        </w:rPr>
      </w:pPr>
    </w:p>
    <w:p w:rsidRPr="00AD73A1" w:rsidR="008218E5" w:rsidP="38936106" w:rsidRDefault="70A7892D" w14:paraId="7C65241D" w14:textId="6037DC19">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Al igual que M4BL, LatCrit ha promovido una visión crítica, transformadora y antirracista, y ha </w:t>
      </w:r>
      <w:r w:rsidRPr="38936106" w:rsidR="0897F696">
        <w:rPr>
          <w:rFonts w:ascii="Times New Roman" w:hAnsi="Times New Roman" w:cs="Times New Roman"/>
          <w:sz w:val="18"/>
          <w:szCs w:val="18"/>
          <w:lang w:val="es-ES"/>
        </w:rPr>
        <w:t>procurado</w:t>
      </w:r>
      <w:r w:rsidRPr="38936106">
        <w:rPr>
          <w:rFonts w:ascii="Times New Roman" w:hAnsi="Times New Roman" w:cs="Times New Roman"/>
          <w:sz w:val="18"/>
          <w:szCs w:val="18"/>
          <w:lang w:val="es-ES"/>
        </w:rPr>
        <w:t xml:space="preserve"> construir un movimiento de compañeros de viaje “a largo plazo”. Tomemos, por ejemplo, el enfoque ideológico de LatCrit sobre la construcción del conocimiento. Como indica el logotipo de LatCrit —el globo terráqueo “al revés” —, como organización </w:t>
      </w:r>
      <w:r w:rsidRPr="38936106" w:rsidR="7EF31B08">
        <w:rPr>
          <w:rFonts w:ascii="Times New Roman" w:hAnsi="Times New Roman" w:cs="Times New Roman"/>
          <w:sz w:val="18"/>
          <w:szCs w:val="18"/>
          <w:lang w:val="es-ES"/>
        </w:rPr>
        <w:t>nos hemos</w:t>
      </w:r>
      <w:r w:rsidRPr="38936106">
        <w:rPr>
          <w:rFonts w:ascii="Times New Roman" w:hAnsi="Times New Roman" w:cs="Times New Roman"/>
          <w:sz w:val="18"/>
          <w:szCs w:val="18"/>
          <w:lang w:val="es-ES"/>
        </w:rPr>
        <w:t xml:space="preserve"> dedicado a desestabilizar la división convencional márgenes/periferia internacional. Durante décadas, como Francisco Valdés y Steven Bender documentan aquí, LatCrit ha abrazado la construcción comunitaria</w:t>
      </w:r>
      <w:r w:rsidRPr="38936106" w:rsidR="7EF31B08">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basada en la solidaridad</w:t>
      </w:r>
      <w:r w:rsidRPr="38936106" w:rsidR="7EF31B08">
        <w:rPr>
          <w:rFonts w:ascii="Times New Roman" w:hAnsi="Times New Roman" w:cs="Times New Roman"/>
          <w:sz w:val="18"/>
          <w:szCs w:val="18"/>
          <w:lang w:val="es-ES"/>
        </w:rPr>
        <w:t>. H</w:t>
      </w:r>
      <w:r w:rsidRPr="38936106">
        <w:rPr>
          <w:rFonts w:ascii="Times New Roman" w:hAnsi="Times New Roman" w:cs="Times New Roman"/>
          <w:sz w:val="18"/>
          <w:szCs w:val="18"/>
          <w:lang w:val="es-ES"/>
        </w:rPr>
        <w:t>a tratado la heterogeneidad dentro de sus filas como una fortaleza: buscando siempre centrarse en los excluidos o en los márgenes</w:t>
      </w:r>
      <w:r w:rsidRPr="38936106" w:rsidR="7EF31B08">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w:t>
      </w:r>
      <w:r w:rsidRPr="38936106" w:rsidR="3033BFE5">
        <w:rPr>
          <w:rFonts w:ascii="Times New Roman" w:hAnsi="Times New Roman" w:cs="Times New Roman"/>
          <w:sz w:val="18"/>
          <w:szCs w:val="18"/>
          <w:lang w:val="es-ES"/>
        </w:rPr>
        <w:t xml:space="preserve">y </w:t>
      </w:r>
      <w:r w:rsidRPr="38936106">
        <w:rPr>
          <w:rFonts w:ascii="Times New Roman" w:hAnsi="Times New Roman" w:cs="Times New Roman"/>
          <w:sz w:val="18"/>
          <w:szCs w:val="18"/>
          <w:lang w:val="es-ES"/>
        </w:rPr>
        <w:t xml:space="preserve">vinculando a sujetos que </w:t>
      </w:r>
      <w:r w:rsidRPr="38936106" w:rsidR="6CFC7C36">
        <w:rPr>
          <w:rFonts w:ascii="Times New Roman" w:hAnsi="Times New Roman" w:cs="Times New Roman"/>
          <w:sz w:val="18"/>
          <w:szCs w:val="18"/>
          <w:lang w:val="es-ES"/>
        </w:rPr>
        <w:t>ocupan</w:t>
      </w:r>
      <w:r w:rsidRPr="38936106">
        <w:rPr>
          <w:rFonts w:ascii="Times New Roman" w:hAnsi="Times New Roman" w:cs="Times New Roman"/>
          <w:sz w:val="18"/>
          <w:szCs w:val="18"/>
          <w:lang w:val="es-ES"/>
        </w:rPr>
        <w:t xml:space="preserve"> categorías sociales de exclusión o marginación</w:t>
      </w:r>
      <w:r w:rsidRPr="38936106" w:rsidR="7EF31B08">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basándose en lo común de las estructuras compartidas de subordinación, así como en solidaridades compartidas de resistencia.</w:t>
      </w:r>
    </w:p>
    <w:p w:rsidRPr="00AD73A1" w:rsidR="00B36C93" w:rsidP="004255C9" w:rsidRDefault="00B36C93" w14:paraId="01F50ED8" w14:textId="7CA60AB7">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Sin embargo, vemos a LatCrit no simplemente como compañeros de viaje espirituales del </w:t>
      </w:r>
      <w:r w:rsidRPr="00AD73A1" w:rsidR="008218E5">
        <w:rPr>
          <w:rFonts w:ascii="Times New Roman" w:hAnsi="Times New Roman" w:cs="Times New Roman"/>
          <w:sz w:val="18"/>
          <w:szCs w:val="18"/>
          <w:lang w:val="es-ES"/>
        </w:rPr>
        <w:t>Movement for Black Lives</w:t>
      </w:r>
      <w:r w:rsidRPr="00AD73A1">
        <w:rPr>
          <w:rFonts w:ascii="Times New Roman" w:hAnsi="Times New Roman" w:cs="Times New Roman"/>
          <w:sz w:val="18"/>
          <w:szCs w:val="18"/>
          <w:lang w:val="es-ES"/>
        </w:rPr>
        <w:t xml:space="preserve">. A diferencia del M4BL, LatCrit </w:t>
      </w:r>
      <w:r w:rsidRPr="00AD73A1" w:rsidR="008218E5">
        <w:rPr>
          <w:rFonts w:ascii="Times New Roman" w:hAnsi="Times New Roman" w:cs="Times New Roman"/>
          <w:sz w:val="18"/>
          <w:szCs w:val="18"/>
          <w:lang w:val="es-ES"/>
        </w:rPr>
        <w:t>—</w:t>
      </w:r>
      <w:r w:rsidRPr="00AD73A1">
        <w:rPr>
          <w:rFonts w:ascii="Times New Roman" w:hAnsi="Times New Roman" w:cs="Times New Roman"/>
          <w:sz w:val="18"/>
          <w:szCs w:val="18"/>
          <w:lang w:val="es-ES"/>
        </w:rPr>
        <w:t>una organización compuesta en su mayoría por profesores titulares de derecho</w:t>
      </w:r>
      <w:r w:rsidRPr="00AD73A1" w:rsidR="008218E5">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fue fundada y opera dentro de un bastión de la clase profesional-gerencial estadounidense: el mundo académico. En este epílogo, examinamos cómo las contradicciones inherentes a esta ubicación político-económica han dado forma a los éxitos pasados de LatCrit y crean desafíos para su futuro.</w:t>
      </w:r>
    </w:p>
    <w:p w:rsidRPr="00AD73A1" w:rsidR="003914A4" w:rsidP="5124F912" w:rsidRDefault="60BB36C6" w14:paraId="12400B1E" w14:textId="220F6704">
      <w:pPr>
        <w:pBdr>
          <w:bottom w:val="single" w:color="FF000000" w:sz="6" w:space="0"/>
        </w:pBdr>
        <w:spacing w:after="0" w:line="240" w:lineRule="auto"/>
        <w:ind w:firstLine="0"/>
        <w:rPr>
          <w:rFonts w:ascii="Times New Roman" w:hAnsi="Times New Roman" w:cs="Times New Roman"/>
          <w:sz w:val="18"/>
          <w:szCs w:val="18"/>
          <w:lang w:val="es-ES"/>
        </w:rPr>
      </w:pPr>
      <w:r w:rsidRPr="5124F912" w:rsidR="60BB36C6">
        <w:rPr>
          <w:rFonts w:ascii="Times New Roman" w:hAnsi="Times New Roman" w:cs="Times New Roman"/>
          <w:sz w:val="18"/>
          <w:szCs w:val="18"/>
          <w:lang w:val="es-ES"/>
        </w:rPr>
        <w:t>****************************************</w:t>
      </w:r>
    </w:p>
    <w:p w:rsidR="38936106" w:rsidP="38936106" w:rsidRDefault="38936106" w14:paraId="72D55C0D" w14:textId="07795415">
      <w:pPr>
        <w:pBdr>
          <w:bottom w:val="single" w:color="auto" w:sz="6" w:space="0"/>
        </w:pBdr>
        <w:spacing w:after="0" w:line="240" w:lineRule="auto"/>
        <w:rPr>
          <w:rFonts w:ascii="Times New Roman" w:hAnsi="Times New Roman" w:cs="Times New Roman"/>
          <w:sz w:val="18"/>
          <w:szCs w:val="18"/>
          <w:lang w:val="es-ES"/>
        </w:rPr>
      </w:pPr>
    </w:p>
    <w:p w:rsidRPr="00AD73A1" w:rsidR="003914A4" w:rsidP="00907A90" w:rsidRDefault="60BB36C6" w14:paraId="36C29FD3" w14:textId="5A038AEA">
      <w:pPr>
        <w:pBdr>
          <w:bottom w:val="single" w:color="auto" w:sz="6" w:space="0"/>
        </w:pBdr>
        <w:spacing w:after="0" w:line="240" w:lineRule="auto"/>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Los </w:t>
      </w:r>
      <w:r w:rsidRPr="38936106" w:rsidR="0741BA51">
        <w:rPr>
          <w:rFonts w:ascii="Times New Roman" w:hAnsi="Times New Roman" w:cs="Times New Roman"/>
          <w:sz w:val="18"/>
          <w:szCs w:val="18"/>
          <w:lang w:val="es-ES"/>
        </w:rPr>
        <w:t>I</w:t>
      </w:r>
      <w:r w:rsidRPr="38936106">
        <w:rPr>
          <w:rFonts w:ascii="Times New Roman" w:hAnsi="Times New Roman" w:cs="Times New Roman"/>
          <w:sz w:val="18"/>
          <w:szCs w:val="18"/>
          <w:lang w:val="es-ES"/>
        </w:rPr>
        <w:t>nicios de LatCrit</w:t>
      </w:r>
    </w:p>
    <w:p w:rsidR="38936106" w:rsidP="38936106" w:rsidRDefault="38936106" w14:paraId="27EB793C" w14:textId="2EC4490D">
      <w:pPr>
        <w:pBdr>
          <w:bottom w:val="single" w:color="000000" w:sz="6" w:space="0"/>
        </w:pBdr>
        <w:spacing w:after="0" w:line="240" w:lineRule="auto"/>
        <w:ind w:firstLine="720"/>
        <w:rPr>
          <w:rFonts w:ascii="Times New Roman" w:hAnsi="Times New Roman" w:cs="Times New Roman"/>
          <w:sz w:val="18"/>
          <w:szCs w:val="18"/>
          <w:lang w:val="es-ES"/>
        </w:rPr>
      </w:pPr>
    </w:p>
    <w:p w:rsidRPr="00AD73A1" w:rsidR="003914A4" w:rsidP="5124F912" w:rsidRDefault="4B473151" w14:paraId="516FC78D" w14:textId="03658C08">
      <w:pPr>
        <w:pBdr>
          <w:bottom w:val="single" w:color="000000" w:sz="6" w:space="0"/>
        </w:pBdr>
        <w:spacing w:after="0" w:line="240" w:lineRule="auto"/>
        <w:rPr>
          <w:rFonts w:ascii="Times New Roman" w:hAnsi="Times New Roman" w:cs="Times New Roman"/>
          <w:sz w:val="18"/>
          <w:szCs w:val="18"/>
          <w:lang w:val="es-ES"/>
        </w:rPr>
      </w:pPr>
      <w:r w:rsidRPr="00AD73A1" w:rsidR="612AA73C">
        <w:rPr>
          <w:rFonts w:ascii="Times New Roman" w:hAnsi="Times New Roman" w:cs="Times New Roman"/>
          <w:sz w:val="18"/>
          <w:szCs w:val="18"/>
          <w:lang w:val="es-ES"/>
        </w:rPr>
        <w:t>LatCrit</w:t>
      </w:r>
      <w:r w:rsidRPr="5124F912" w:rsidR="612AA73C">
        <w:rPr>
          <w:rFonts w:ascii="Times New Roman" w:hAnsi="Times New Roman" w:cs="Times New Roman"/>
          <w:sz w:val="18"/>
          <w:szCs w:val="18"/>
          <w:lang w:val="es-ES"/>
        </w:rPr>
        <w:t xml:space="preserve"> surgió en un momento expansivo en el mundo académico. El apoyo estatal a las universidades públicas seguía sólido y las matrículas en las instituciones privadas aumentaban, al mismo tiempo que se liberalizaba la concesión de préstamos a los estudiantes. Las facultades de Derecho lograban un buen negocio y, en muchos campus, estas proporcionaban flujos de ingresos, que subvencionaban la administración, los departamentos y los programas menos lucrativos. En la década de 1990, las facultades de Derecho también comenzaron a adoptar la política simbólica de la “diversidad”</w:t>
      </w:r>
      <w:r w:rsidRPr="5124F912">
        <w:rPr>
          <w:rStyle w:val="FootnoteReference"/>
          <w:rFonts w:ascii="Times New Roman" w:hAnsi="Times New Roman" w:cs="Times New Roman"/>
          <w:sz w:val="18"/>
          <w:szCs w:val="18"/>
          <w:lang w:val="es-ES"/>
        </w:rPr>
        <w:footnoteReference w:id="21921"/>
      </w:r>
      <w:r w:rsidRPr="5124F912" w:rsidR="612AA73C">
        <w:rPr>
          <w:rFonts w:ascii="Times New Roman" w:hAnsi="Times New Roman" w:cs="Times New Roman"/>
          <w:sz w:val="18"/>
          <w:szCs w:val="18"/>
          <w:lang w:val="es-ES"/>
        </w:rPr>
        <w:t>.</w:t>
      </w:r>
    </w:p>
    <w:p w:rsidRPr="00AD73A1" w:rsidR="003914A4" w:rsidP="5124F912" w:rsidRDefault="4B473151" w14:paraId="78178B00" w14:textId="19C889BF">
      <w:pPr>
        <w:pBdr>
          <w:bottom w:val="single" w:color="000000" w:sz="6" w:space="0"/>
        </w:pBdr>
        <w:spacing w:after="0" w:line="240" w:lineRule="auto"/>
        <w:ind w:firstLine="720"/>
        <w:rPr>
          <w:rFonts w:ascii="Times New Roman" w:hAnsi="Times New Roman" w:cs="Times New Roman"/>
          <w:sz w:val="18"/>
          <w:szCs w:val="18"/>
          <w:lang w:val="es-ES"/>
        </w:rPr>
      </w:pPr>
      <w:r w:rsidRPr="00AD73A1" w:rsidR="612AA73C">
        <w:rPr>
          <w:rFonts w:ascii="Times New Roman" w:hAnsi="Times New Roman" w:cs="Times New Roman"/>
          <w:sz w:val="18"/>
          <w:szCs w:val="18"/>
          <w:lang w:val="es-ES"/>
        </w:rPr>
        <w:t xml:space="preserve">En relación con la diversidad en la contratación, las facultades de Derecho tenían mucho que hacer. A finales de la década de 1980, las quince mejores facultades de Derecho (según la </w:t>
      </w:r>
      <w:r w:rsidRPr="00AD73A1" w:rsidR="746311FD">
        <w:rPr>
          <w:rFonts w:ascii="Times New Roman" w:hAnsi="Times New Roman" w:cs="Times New Roman"/>
          <w:sz w:val="18"/>
          <w:szCs w:val="18"/>
          <w:lang w:val="es-ES"/>
        </w:rPr>
        <w:t>maligna,</w:t>
      </w:r>
      <w:r w:rsidRPr="00AD73A1" w:rsidR="612AA73C">
        <w:rPr>
          <w:rFonts w:ascii="Times New Roman" w:hAnsi="Times New Roman" w:cs="Times New Roman"/>
          <w:sz w:val="18"/>
          <w:szCs w:val="18"/>
          <w:lang w:val="es-ES"/>
        </w:rPr>
        <w:t xml:space="preserve"> pero servilmente seguida clasificación de </w:t>
      </w:r>
      <w:r w:rsidRPr="5124F912" w:rsidR="612AA73C">
        <w:rPr>
          <w:rFonts w:ascii="Times New Roman" w:hAnsi="Times New Roman" w:cs="Times New Roman"/>
          <w:i w:val="1"/>
          <w:iCs w:val="1"/>
          <w:sz w:val="18"/>
          <w:szCs w:val="18"/>
          <w:lang w:val="es-ES"/>
        </w:rPr>
        <w:t>US News</w:t>
      </w:r>
      <w:r w:rsidRPr="00AD73A1" w:rsidR="612AA73C">
        <w:rPr>
          <w:rFonts w:ascii="Times New Roman" w:hAnsi="Times New Roman" w:cs="Times New Roman"/>
          <w:sz w:val="18"/>
          <w:szCs w:val="18"/>
          <w:lang w:val="es-ES"/>
        </w:rPr>
        <w:t xml:space="preserve"> and </w:t>
      </w:r>
      <w:r w:rsidRPr="5124F912" w:rsidR="612AA73C">
        <w:rPr>
          <w:rFonts w:ascii="Times New Roman" w:hAnsi="Times New Roman" w:cs="Times New Roman"/>
          <w:i w:val="1"/>
          <w:iCs w:val="1"/>
          <w:sz w:val="18"/>
          <w:szCs w:val="18"/>
          <w:lang w:val="es-ES"/>
        </w:rPr>
        <w:t>World Report</w:t>
      </w:r>
      <w:r w:rsidRPr="00AD73A1" w:rsidR="003914A4">
        <w:rPr>
          <w:rStyle w:val="EndnoteReference"/>
          <w:rFonts w:ascii="Times New Roman" w:hAnsi="Times New Roman" w:cs="Times New Roman"/>
          <w:sz w:val="18"/>
          <w:szCs w:val="18"/>
          <w:lang w:val="es-ES"/>
        </w:rPr>
        <w:endnoteReference w:id="238"/>
      </w:r>
      <w:r w:rsidRPr="00AD73A1" w:rsidR="612AA73C">
        <w:rPr>
          <w:rFonts w:ascii="Times New Roman" w:hAnsi="Times New Roman" w:cs="Times New Roman"/>
          <w:sz w:val="18"/>
          <w:szCs w:val="18"/>
          <w:lang w:val="es-ES"/>
        </w:rPr>
        <w:t xml:space="preserve">) sólo tenían una representación simbólica de personas </w:t>
      </w:r>
      <w:r w:rsidRPr="00AD73A1" w:rsidR="612AA73C">
        <w:rPr>
          <w:rFonts w:ascii="Times New Roman" w:hAnsi="Times New Roman" w:cs="Times New Roman"/>
          <w:sz w:val="18"/>
          <w:szCs w:val="18"/>
          <w:lang w:val="es-ES"/>
        </w:rPr>
        <w:t>de color y muy pocos o ningún profesor latino</w:t>
      </w:r>
      <w:r w:rsidRPr="00AD73A1" w:rsidR="0091351D">
        <w:rPr>
          <w:rStyle w:val="EndnoteReference"/>
          <w:rFonts w:ascii="Times New Roman" w:hAnsi="Times New Roman" w:cs="Times New Roman"/>
          <w:sz w:val="18"/>
          <w:szCs w:val="18"/>
          <w:lang w:val="es-ES"/>
        </w:rPr>
        <w:endnoteReference w:id="239"/>
      </w:r>
      <w:r w:rsidRPr="00AD73A1" w:rsidR="612AA73C">
        <w:rPr>
          <w:rFonts w:ascii="Times New Roman" w:hAnsi="Times New Roman" w:cs="Times New Roman"/>
          <w:sz w:val="18"/>
          <w:szCs w:val="18"/>
          <w:lang w:val="es-ES"/>
        </w:rPr>
        <w:t xml:space="preserve">. Para ilustrar lo común que era la ausencia total o la escasez de profesores de color en las facultades de derecho de </w:t>
      </w:r>
      <w:r w:rsidRPr="00AD73A1" w:rsidR="746311FD">
        <w:rPr>
          <w:rFonts w:ascii="Times New Roman" w:hAnsi="Times New Roman" w:cs="Times New Roman"/>
          <w:sz w:val="18"/>
          <w:szCs w:val="18"/>
          <w:lang w:val="es-ES"/>
        </w:rPr>
        <w:t>EE. UU.,</w:t>
      </w:r>
      <w:r w:rsidRPr="00AD73A1" w:rsidR="612AA73C">
        <w:rPr>
          <w:rFonts w:ascii="Times New Roman" w:hAnsi="Times New Roman" w:cs="Times New Roman"/>
          <w:sz w:val="18"/>
          <w:szCs w:val="18"/>
          <w:lang w:val="es-ES"/>
        </w:rPr>
        <w:t xml:space="preserve"> en todo el país, considere que, en</w:t>
      </w:r>
      <w:r w:rsidRPr="00AD73A1" w:rsidR="746311FD">
        <w:rPr>
          <w:rFonts w:ascii="Times New Roman" w:hAnsi="Times New Roman" w:cs="Times New Roman"/>
          <w:sz w:val="18"/>
          <w:szCs w:val="18"/>
          <w:lang w:val="es-ES"/>
        </w:rPr>
        <w:t>tre</w:t>
      </w:r>
      <w:r w:rsidRPr="00AD73A1" w:rsidR="612AA73C">
        <w:rPr>
          <w:rFonts w:ascii="Times New Roman" w:hAnsi="Times New Roman" w:cs="Times New Roman"/>
          <w:sz w:val="18"/>
          <w:szCs w:val="18"/>
          <w:lang w:val="es-ES"/>
        </w:rPr>
        <w:t xml:space="preserve"> 1986-1987, más de la mitad de las facultades de derecho encuestadas </w:t>
      </w:r>
      <w:r w:rsidRPr="00AD73A1" w:rsidR="746311FD">
        <w:rPr>
          <w:rFonts w:ascii="Times New Roman" w:hAnsi="Times New Roman" w:cs="Times New Roman"/>
          <w:sz w:val="18"/>
          <w:szCs w:val="18"/>
          <w:lang w:val="es-ES"/>
        </w:rPr>
        <w:t>—</w:t>
      </w:r>
      <w:r w:rsidRPr="00AD73A1" w:rsidR="612AA73C">
        <w:rPr>
          <w:rFonts w:ascii="Times New Roman" w:hAnsi="Times New Roman" w:cs="Times New Roman"/>
          <w:sz w:val="18"/>
          <w:szCs w:val="18"/>
          <w:lang w:val="es-ES"/>
        </w:rPr>
        <w:t>75 de 144, o el 52%</w:t>
      </w:r>
      <w:r w:rsidRPr="00AD73A1" w:rsidR="746311FD">
        <w:rPr>
          <w:rFonts w:ascii="Times New Roman" w:hAnsi="Times New Roman" w:cs="Times New Roman"/>
          <w:sz w:val="18"/>
          <w:szCs w:val="18"/>
          <w:lang w:val="es-ES"/>
        </w:rPr>
        <w:t>—</w:t>
      </w:r>
      <w:r w:rsidRPr="00AD73A1" w:rsidR="612AA73C">
        <w:rPr>
          <w:rFonts w:ascii="Times New Roman" w:hAnsi="Times New Roman" w:cs="Times New Roman"/>
          <w:sz w:val="18"/>
          <w:szCs w:val="18"/>
          <w:lang w:val="es-ES"/>
        </w:rPr>
        <w:t xml:space="preserve"> tenían cero o sólo una minoría racial</w:t>
      </w:r>
      <w:r w:rsidRPr="00AD73A1" w:rsidR="746311FD">
        <w:rPr>
          <w:rFonts w:ascii="Times New Roman" w:hAnsi="Times New Roman" w:cs="Times New Roman"/>
          <w:sz w:val="18"/>
          <w:szCs w:val="18"/>
          <w:lang w:val="es-ES"/>
        </w:rPr>
        <w:t>,</w:t>
      </w:r>
      <w:r w:rsidRPr="00AD73A1" w:rsidR="612AA73C">
        <w:rPr>
          <w:rFonts w:ascii="Times New Roman" w:hAnsi="Times New Roman" w:cs="Times New Roman"/>
          <w:sz w:val="18"/>
          <w:szCs w:val="18"/>
          <w:lang w:val="es-ES"/>
        </w:rPr>
        <w:t xml:space="preserve"> entre su profesorado, definido como </w:t>
      </w:r>
      <w:r w:rsidRPr="00AD73A1" w:rsidR="746311FD">
        <w:rPr>
          <w:rFonts w:ascii="Times New Roman" w:hAnsi="Times New Roman" w:cs="Times New Roman"/>
          <w:sz w:val="18"/>
          <w:szCs w:val="18"/>
          <w:lang w:val="es-ES"/>
        </w:rPr>
        <w:t>“</w:t>
      </w:r>
      <w:r w:rsidRPr="38936106" w:rsidR="7545C066">
        <w:rPr>
          <w:rFonts w:ascii="Times New Roman" w:hAnsi="Times New Roman" w:cs="Times New Roman"/>
          <w:sz w:val="18"/>
          <w:szCs w:val="18"/>
          <w:lang w:val="es-ES"/>
        </w:rPr>
        <w:t>personas negras</w:t>
      </w:r>
      <w:r w:rsidRPr="38936106" w:rsidR="612AA73C">
        <w:rPr>
          <w:rFonts w:ascii="Times New Roman" w:hAnsi="Times New Roman" w:cs="Times New Roman"/>
          <w:sz w:val="18"/>
          <w:szCs w:val="18"/>
          <w:lang w:val="es-ES"/>
        </w:rPr>
        <w:t>, hispano y otros, como asiáticos y nativos americanos</w:t>
      </w:r>
      <w:r w:rsidRPr="38936106" w:rsidR="746311FD">
        <w:rPr>
          <w:rFonts w:ascii="Times New Roman" w:hAnsi="Times New Roman" w:cs="Times New Roman"/>
          <w:sz w:val="18"/>
          <w:szCs w:val="18"/>
          <w:lang w:val="es-ES"/>
        </w:rPr>
        <w:t>”</w:t>
      </w:r>
      <w:r w:rsidRPr="38936106" w:rsidR="003914A4">
        <w:rPr>
          <w:rStyle w:val="EndnoteReference"/>
          <w:rFonts w:ascii="Times New Roman" w:hAnsi="Times New Roman" w:cs="Times New Roman"/>
          <w:sz w:val="18"/>
          <w:szCs w:val="18"/>
          <w:lang w:val="es-ES"/>
        </w:rPr>
        <w:endnoteReference w:id="240"/>
      </w:r>
      <w:r w:rsidRPr="38936106" w:rsidR="612AA73C">
        <w:rPr>
          <w:rFonts w:ascii="Times New Roman" w:hAnsi="Times New Roman" w:cs="Times New Roman"/>
          <w:sz w:val="18"/>
          <w:szCs w:val="18"/>
          <w:lang w:val="es-ES"/>
        </w:rPr>
        <w:t>. Aunque la integración racial del alumnado había comenzado en las escuelas públicas K-12</w:t>
      </w:r>
      <w:r w:rsidRPr="38936106" w:rsidR="746311FD">
        <w:rPr>
          <w:rFonts w:ascii="Times New Roman" w:hAnsi="Times New Roman" w:cs="Times New Roman"/>
          <w:sz w:val="18"/>
          <w:szCs w:val="18"/>
          <w:lang w:val="es-ES"/>
        </w:rPr>
        <w:t>,</w:t>
      </w:r>
      <w:r w:rsidRPr="38936106" w:rsidR="612AA73C">
        <w:rPr>
          <w:rFonts w:ascii="Times New Roman" w:hAnsi="Times New Roman" w:cs="Times New Roman"/>
          <w:sz w:val="18"/>
          <w:szCs w:val="18"/>
          <w:lang w:val="es-ES"/>
        </w:rPr>
        <w:t xml:space="preserve"> en la década de 1950, y se extendió a la enseñanza superior</w:t>
      </w:r>
      <w:r w:rsidRPr="38936106" w:rsidR="746311FD">
        <w:rPr>
          <w:rFonts w:ascii="Times New Roman" w:hAnsi="Times New Roman" w:cs="Times New Roman"/>
          <w:sz w:val="18"/>
          <w:szCs w:val="18"/>
          <w:lang w:val="es-ES"/>
        </w:rPr>
        <w:t>,</w:t>
      </w:r>
      <w:r w:rsidRPr="38936106" w:rsidR="612AA73C">
        <w:rPr>
          <w:rFonts w:ascii="Times New Roman" w:hAnsi="Times New Roman" w:cs="Times New Roman"/>
          <w:sz w:val="18"/>
          <w:szCs w:val="18"/>
          <w:lang w:val="es-ES"/>
        </w:rPr>
        <w:t xml:space="preserve"> a finales de los años 60 y 70, la presión para diversificar racialmente no comenzó a afectar a las facultades de Derecho hasta finales de los años 80 y 90</w:t>
      </w:r>
      <w:r w:rsidRPr="5124F912">
        <w:rPr>
          <w:rStyle w:val="FootnoteReference"/>
          <w:rFonts w:ascii="Times New Roman" w:hAnsi="Times New Roman" w:cs="Times New Roman"/>
          <w:sz w:val="18"/>
          <w:szCs w:val="18"/>
          <w:lang w:val="es-ES"/>
        </w:rPr>
        <w:footnoteReference w:id="29550"/>
      </w:r>
      <w:r w:rsidRPr="5124F912" w:rsidR="612AA73C">
        <w:rPr>
          <w:rFonts w:ascii="Times New Roman" w:hAnsi="Times New Roman" w:cs="Times New Roman"/>
          <w:sz w:val="18"/>
          <w:szCs w:val="18"/>
          <w:lang w:val="es-ES"/>
        </w:rPr>
        <w:t>. Los profesores de color</w:t>
      </w:r>
      <w:r w:rsidRPr="5124F912" w:rsidR="746311FD">
        <w:rPr>
          <w:rFonts w:ascii="Times New Roman" w:hAnsi="Times New Roman" w:cs="Times New Roman"/>
          <w:sz w:val="18"/>
          <w:szCs w:val="18"/>
          <w:lang w:val="es-ES"/>
        </w:rPr>
        <w:t>,</w:t>
      </w:r>
      <w:r w:rsidRPr="5124F912" w:rsidR="612AA73C">
        <w:rPr>
          <w:rFonts w:ascii="Times New Roman" w:hAnsi="Times New Roman" w:cs="Times New Roman"/>
          <w:sz w:val="18"/>
          <w:szCs w:val="18"/>
          <w:lang w:val="es-ES"/>
        </w:rPr>
        <w:t xml:space="preserve"> contratados antes de 1990 (con la excepción de las HBCU y las universidades de Puerto Rico)</w:t>
      </w:r>
      <w:r w:rsidRPr="5124F912" w:rsidR="746311FD">
        <w:rPr>
          <w:rFonts w:ascii="Times New Roman" w:hAnsi="Times New Roman" w:cs="Times New Roman"/>
          <w:sz w:val="18"/>
          <w:szCs w:val="18"/>
          <w:lang w:val="es-ES"/>
        </w:rPr>
        <w:t>,</w:t>
      </w:r>
      <w:r w:rsidRPr="5124F912" w:rsidR="612AA73C">
        <w:rPr>
          <w:rFonts w:ascii="Times New Roman" w:hAnsi="Times New Roman" w:cs="Times New Roman"/>
          <w:sz w:val="18"/>
          <w:szCs w:val="18"/>
          <w:lang w:val="es-ES"/>
        </w:rPr>
        <w:t xml:space="preserve"> eran</w:t>
      </w:r>
      <w:r w:rsidRPr="5124F912" w:rsidR="746311FD">
        <w:rPr>
          <w:rFonts w:ascii="Times New Roman" w:hAnsi="Times New Roman" w:cs="Times New Roman"/>
          <w:sz w:val="18"/>
          <w:szCs w:val="18"/>
          <w:lang w:val="es-ES"/>
        </w:rPr>
        <w:t xml:space="preserve"> </w:t>
      </w:r>
      <w:r w:rsidRPr="5124F912" w:rsidR="612AA73C">
        <w:rPr>
          <w:rFonts w:ascii="Times New Roman" w:hAnsi="Times New Roman" w:cs="Times New Roman"/>
          <w:sz w:val="18"/>
          <w:szCs w:val="18"/>
          <w:lang w:val="es-ES"/>
        </w:rPr>
        <w:t>unicornios raciales, que trabajaban aislados y con poco apoyo</w:t>
      </w:r>
      <w:r w:rsidRPr="5124F912">
        <w:rPr>
          <w:rStyle w:val="FootnoteReference"/>
          <w:rFonts w:ascii="Times New Roman" w:hAnsi="Times New Roman" w:cs="Times New Roman"/>
          <w:sz w:val="18"/>
          <w:szCs w:val="18"/>
          <w:lang w:val="es-ES"/>
        </w:rPr>
        <w:footnoteReference w:id="11973"/>
      </w:r>
      <w:r w:rsidRPr="5124F912" w:rsidR="746311FD">
        <w:rPr>
          <w:rFonts w:ascii="Times New Roman" w:hAnsi="Times New Roman" w:cs="Times New Roman"/>
          <w:sz w:val="18"/>
          <w:szCs w:val="18"/>
          <w:lang w:val="es-ES"/>
        </w:rPr>
        <w:t xml:space="preserve">. </w:t>
      </w:r>
      <w:r w:rsidRPr="5124F912" w:rsidR="746311FD">
        <w:rPr>
          <w:rFonts w:ascii="Times New Roman" w:hAnsi="Times New Roman" w:cs="Times New Roman"/>
          <w:sz w:val="18"/>
          <w:szCs w:val="18"/>
          <w:lang w:val="es-ES"/>
        </w:rPr>
        <w:t>A</w:t>
      </w:r>
      <w:r w:rsidRPr="5124F912" w:rsidR="612AA73C">
        <w:rPr>
          <w:rFonts w:ascii="Times New Roman" w:hAnsi="Times New Roman" w:cs="Times New Roman"/>
          <w:sz w:val="18"/>
          <w:szCs w:val="18"/>
          <w:lang w:val="es-ES"/>
        </w:rPr>
        <w:t xml:space="preserve"> menudo </w:t>
      </w:r>
      <w:r w:rsidRPr="5124F912" w:rsidR="611E14BF">
        <w:rPr>
          <w:rFonts w:ascii="Times New Roman" w:hAnsi="Times New Roman" w:cs="Times New Roman"/>
          <w:sz w:val="18"/>
          <w:szCs w:val="18"/>
          <w:lang w:val="es-ES"/>
        </w:rPr>
        <w:t>los</w:t>
      </w:r>
      <w:r w:rsidRPr="5124F912" w:rsidR="612AA73C">
        <w:rPr>
          <w:rFonts w:ascii="Times New Roman" w:hAnsi="Times New Roman" w:cs="Times New Roman"/>
          <w:sz w:val="18"/>
          <w:szCs w:val="18"/>
          <w:lang w:val="es-ES"/>
        </w:rPr>
        <w:t xml:space="preserve"> contrataban sólo después de que un profesor de color anterior</w:t>
      </w:r>
      <w:r w:rsidRPr="5124F912" w:rsidR="746311FD">
        <w:rPr>
          <w:rFonts w:ascii="Times New Roman" w:hAnsi="Times New Roman" w:cs="Times New Roman"/>
          <w:sz w:val="18"/>
          <w:szCs w:val="18"/>
          <w:lang w:val="es-ES"/>
        </w:rPr>
        <w:t>,</w:t>
      </w:r>
      <w:r w:rsidRPr="5124F912" w:rsidR="612AA73C">
        <w:rPr>
          <w:rFonts w:ascii="Times New Roman" w:hAnsi="Times New Roman" w:cs="Times New Roman"/>
          <w:sz w:val="18"/>
          <w:szCs w:val="18"/>
          <w:lang w:val="es-ES"/>
        </w:rPr>
        <w:t xml:space="preserve"> en el departamento</w:t>
      </w:r>
      <w:r w:rsidRPr="5124F912" w:rsidR="746311FD">
        <w:rPr>
          <w:rFonts w:ascii="Times New Roman" w:hAnsi="Times New Roman" w:cs="Times New Roman"/>
          <w:sz w:val="18"/>
          <w:szCs w:val="18"/>
          <w:lang w:val="es-ES"/>
        </w:rPr>
        <w:t>,</w:t>
      </w:r>
      <w:r w:rsidRPr="5124F912" w:rsidR="612AA73C">
        <w:rPr>
          <w:rFonts w:ascii="Times New Roman" w:hAnsi="Times New Roman" w:cs="Times New Roman"/>
          <w:sz w:val="18"/>
          <w:szCs w:val="18"/>
          <w:lang w:val="es-ES"/>
        </w:rPr>
        <w:t xml:space="preserve"> se hubiera jubilado o fallecido.</w:t>
      </w:r>
    </w:p>
    <w:p w:rsidRPr="00AD73A1" w:rsidR="0091351D" w:rsidP="38936106" w:rsidRDefault="1D2E536E" w14:paraId="487C89A4" w14:textId="6557D73E">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Gracias en parte a la campaña y </w:t>
      </w:r>
      <w:r w:rsidRPr="38936106" w:rsidR="0BA3DFB5">
        <w:rPr>
          <w:rFonts w:ascii="Times New Roman" w:hAnsi="Times New Roman" w:cs="Times New Roman"/>
          <w:sz w:val="18"/>
          <w:szCs w:val="18"/>
          <w:lang w:val="es-ES"/>
        </w:rPr>
        <w:t xml:space="preserve">a la </w:t>
      </w:r>
      <w:r w:rsidRPr="38936106">
        <w:rPr>
          <w:rFonts w:ascii="Times New Roman" w:hAnsi="Times New Roman" w:cs="Times New Roman"/>
          <w:sz w:val="18"/>
          <w:szCs w:val="18"/>
          <w:lang w:val="es-ES"/>
        </w:rPr>
        <w:t xml:space="preserve">sensibilización continua de estudiantes y de profesores, a finales de la década de 1980, las facultades de Derecho empezaron a alejarse del modelo </w:t>
      </w:r>
      <w:r w:rsidRPr="38936106" w:rsidR="0BA3DFB5">
        <w:rPr>
          <w:rFonts w:ascii="Times New Roman" w:hAnsi="Times New Roman" w:cs="Times New Roman"/>
          <w:sz w:val="18"/>
          <w:szCs w:val="18"/>
          <w:lang w:val="es-ES"/>
        </w:rPr>
        <w:t>unicornio</w:t>
      </w:r>
      <w:r w:rsidRPr="38936106">
        <w:rPr>
          <w:rFonts w:ascii="Times New Roman" w:hAnsi="Times New Roman" w:cs="Times New Roman"/>
          <w:sz w:val="18"/>
          <w:szCs w:val="18"/>
          <w:lang w:val="es-ES"/>
        </w:rPr>
        <w:t xml:space="preserve">. </w:t>
      </w:r>
      <w:r w:rsidRPr="38936106" w:rsidR="33E71A40">
        <w:rPr>
          <w:rFonts w:ascii="Times New Roman" w:hAnsi="Times New Roman" w:cs="Times New Roman"/>
          <w:sz w:val="18"/>
          <w:szCs w:val="18"/>
          <w:lang w:val="es-ES"/>
        </w:rPr>
        <w:t>El progreso avanzo de manera irregular: demasiadas facultades de Derecho simplemente pasaron a lo que podria</w:t>
      </w:r>
      <w:r w:rsidRPr="38936106" w:rsidR="6E8436BE">
        <w:rPr>
          <w:rFonts w:ascii="Times New Roman" w:hAnsi="Times New Roman" w:cs="Times New Roman"/>
          <w:sz w:val="18"/>
          <w:szCs w:val="18"/>
          <w:lang w:val="es-ES"/>
        </w:rPr>
        <w:t xml:space="preserve"> denominarse un modelo de “Arca de Noe”, el que la meta </w:t>
      </w:r>
      <w:r w:rsidRPr="38936106" w:rsidR="60DEF0A0">
        <w:rPr>
          <w:rFonts w:ascii="Times New Roman" w:hAnsi="Times New Roman" w:cs="Times New Roman"/>
          <w:sz w:val="18"/>
          <w:szCs w:val="18"/>
          <w:lang w:val="es-ES"/>
        </w:rPr>
        <w:t>consistia en contar con un hombre y una mujer</w:t>
      </w:r>
      <w:r w:rsidRPr="38936106" w:rsidR="12246B9D">
        <w:rPr>
          <w:rFonts w:ascii="Times New Roman" w:hAnsi="Times New Roman" w:cs="Times New Roman"/>
          <w:sz w:val="18"/>
          <w:szCs w:val="18"/>
          <w:lang w:val="es-ES"/>
        </w:rPr>
        <w:t xml:space="preserve"> pertenecientes a un determinado grupo racial.</w:t>
      </w:r>
      <w:r w:rsidRPr="38936106">
        <w:rPr>
          <w:rFonts w:ascii="Times New Roman" w:hAnsi="Times New Roman" w:cs="Times New Roman"/>
          <w:sz w:val="18"/>
          <w:szCs w:val="18"/>
          <w:lang w:val="es-ES"/>
        </w:rPr>
        <w:t xml:space="preserve"> Parte del reto de la diversificación durante estos años de desegregación fue redefinir lo que significaba estar </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cualificado</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Por ejemplo, aunque la </w:t>
      </w:r>
      <w:r w:rsidRPr="38936106" w:rsidR="64E0A0C0">
        <w:rPr>
          <w:rFonts w:ascii="Times New Roman" w:hAnsi="Times New Roman" w:cs="Times New Roman"/>
          <w:sz w:val="18"/>
          <w:szCs w:val="18"/>
          <w:lang w:val="es-ES"/>
        </w:rPr>
        <w:t>t</w:t>
      </w:r>
      <w:r w:rsidRPr="38936106">
        <w:rPr>
          <w:rFonts w:ascii="Times New Roman" w:hAnsi="Times New Roman" w:cs="Times New Roman"/>
          <w:sz w:val="18"/>
          <w:szCs w:val="18"/>
          <w:lang w:val="es-ES"/>
        </w:rPr>
        <w:t xml:space="preserve">eoría </w:t>
      </w:r>
      <w:r w:rsidRPr="38936106" w:rsidR="64E0A0C0">
        <w:rPr>
          <w:rFonts w:ascii="Times New Roman" w:hAnsi="Times New Roman" w:cs="Times New Roman"/>
          <w:sz w:val="18"/>
          <w:szCs w:val="18"/>
          <w:lang w:val="es-ES"/>
        </w:rPr>
        <w:t>f</w:t>
      </w:r>
      <w:r w:rsidRPr="38936106">
        <w:rPr>
          <w:rFonts w:ascii="Times New Roman" w:hAnsi="Times New Roman" w:cs="Times New Roman"/>
          <w:sz w:val="18"/>
          <w:szCs w:val="18"/>
          <w:lang w:val="es-ES"/>
        </w:rPr>
        <w:t xml:space="preserve">eminista del </w:t>
      </w:r>
      <w:r w:rsidRPr="38936106" w:rsidR="64E0A0C0">
        <w:rPr>
          <w:rFonts w:ascii="Times New Roman" w:hAnsi="Times New Roman" w:cs="Times New Roman"/>
          <w:sz w:val="18"/>
          <w:szCs w:val="18"/>
          <w:lang w:val="es-ES"/>
        </w:rPr>
        <w:t>d</w:t>
      </w:r>
      <w:r w:rsidRPr="38936106">
        <w:rPr>
          <w:rFonts w:ascii="Times New Roman" w:hAnsi="Times New Roman" w:cs="Times New Roman"/>
          <w:sz w:val="18"/>
          <w:szCs w:val="18"/>
          <w:lang w:val="es-ES"/>
        </w:rPr>
        <w:t xml:space="preserve">erecho y la </w:t>
      </w:r>
      <w:r w:rsidRPr="38936106" w:rsidR="64E0A0C0">
        <w:rPr>
          <w:rFonts w:ascii="Times New Roman" w:hAnsi="Times New Roman" w:cs="Times New Roman"/>
          <w:sz w:val="18"/>
          <w:szCs w:val="18"/>
          <w:lang w:val="es-ES"/>
        </w:rPr>
        <w:t>t</w:t>
      </w:r>
      <w:r w:rsidRPr="38936106">
        <w:rPr>
          <w:rFonts w:ascii="Times New Roman" w:hAnsi="Times New Roman" w:cs="Times New Roman"/>
          <w:sz w:val="18"/>
          <w:szCs w:val="18"/>
          <w:lang w:val="es-ES"/>
        </w:rPr>
        <w:t xml:space="preserve">eoría </w:t>
      </w:r>
      <w:r w:rsidRPr="38936106" w:rsidR="64E0A0C0">
        <w:rPr>
          <w:rFonts w:ascii="Times New Roman" w:hAnsi="Times New Roman" w:cs="Times New Roman"/>
          <w:sz w:val="18"/>
          <w:szCs w:val="18"/>
          <w:lang w:val="es-ES"/>
        </w:rPr>
        <w:t>c</w:t>
      </w:r>
      <w:r w:rsidRPr="38936106">
        <w:rPr>
          <w:rFonts w:ascii="Times New Roman" w:hAnsi="Times New Roman" w:cs="Times New Roman"/>
          <w:sz w:val="18"/>
          <w:szCs w:val="18"/>
          <w:lang w:val="es-ES"/>
        </w:rPr>
        <w:t xml:space="preserve">rítica de la </w:t>
      </w:r>
      <w:r w:rsidRPr="38936106" w:rsidR="64E0A0C0">
        <w:rPr>
          <w:rFonts w:ascii="Times New Roman" w:hAnsi="Times New Roman" w:cs="Times New Roman"/>
          <w:sz w:val="18"/>
          <w:szCs w:val="18"/>
          <w:lang w:val="es-ES"/>
        </w:rPr>
        <w:t>r</w:t>
      </w:r>
      <w:r w:rsidRPr="38936106">
        <w:rPr>
          <w:rFonts w:ascii="Times New Roman" w:hAnsi="Times New Roman" w:cs="Times New Roman"/>
          <w:sz w:val="18"/>
          <w:szCs w:val="18"/>
          <w:lang w:val="es-ES"/>
        </w:rPr>
        <w:t xml:space="preserve">aza </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junto con otros movimientos intelectuales del </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derecho</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y </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derecho y sociedad</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y </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derecho y humanidades</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habían ampliado la definición de la erudición jurídica</w:t>
      </w:r>
      <w:r w:rsidRPr="38936106" w:rsidR="64E0A0C0">
        <w:rPr>
          <w:rFonts w:ascii="Times New Roman" w:hAnsi="Times New Roman" w:cs="Times New Roman"/>
          <w:sz w:val="18"/>
          <w:szCs w:val="18"/>
          <w:lang w:val="es-ES"/>
        </w:rPr>
        <w:t xml:space="preserve">, </w:t>
      </w:r>
      <w:r w:rsidRPr="38936106">
        <w:rPr>
          <w:rFonts w:ascii="Times New Roman" w:hAnsi="Times New Roman" w:cs="Times New Roman"/>
          <w:sz w:val="18"/>
          <w:szCs w:val="18"/>
          <w:lang w:val="es-ES"/>
        </w:rPr>
        <w:t xml:space="preserve">más allá del trabajo estrictamente doctrinal (una ampliación bien recibida por muchos estudiantes redactores de revistas jurídicas), los defensores de la contratación de minorías </w:t>
      </w:r>
      <w:r w:rsidRPr="38936106" w:rsidR="64E0A0C0">
        <w:rPr>
          <w:rFonts w:ascii="Times New Roman" w:hAnsi="Times New Roman" w:cs="Times New Roman"/>
          <w:sz w:val="18"/>
          <w:szCs w:val="18"/>
          <w:lang w:val="es-ES"/>
        </w:rPr>
        <w:t>continuaron luchando</w:t>
      </w:r>
      <w:r w:rsidRPr="38936106">
        <w:rPr>
          <w:rFonts w:ascii="Times New Roman" w:hAnsi="Times New Roman" w:cs="Times New Roman"/>
          <w:sz w:val="18"/>
          <w:szCs w:val="18"/>
          <w:lang w:val="es-ES"/>
        </w:rPr>
        <w:t xml:space="preserve"> contra y en torno a las cualificaciones convencionales</w:t>
      </w:r>
      <w:r w:rsidRPr="38936106" w:rsidR="64E0A0C0">
        <w:rPr>
          <w:rFonts w:ascii="Times New Roman" w:hAnsi="Times New Roman" w:cs="Times New Roman"/>
          <w:sz w:val="18"/>
          <w:szCs w:val="18"/>
          <w:lang w:val="es-ES"/>
        </w:rPr>
        <w:t xml:space="preserve"> “</w:t>
      </w:r>
      <w:r w:rsidRPr="38936106">
        <w:rPr>
          <w:rFonts w:ascii="Times New Roman" w:hAnsi="Times New Roman" w:cs="Times New Roman"/>
          <w:sz w:val="18"/>
          <w:szCs w:val="18"/>
          <w:lang w:val="es-ES"/>
        </w:rPr>
        <w:t>arriesgad</w:t>
      </w:r>
      <w:r w:rsidRPr="38936106" w:rsidR="64E0A0C0">
        <w:rPr>
          <w:rFonts w:ascii="Times New Roman" w:hAnsi="Times New Roman" w:cs="Times New Roman"/>
          <w:sz w:val="18"/>
          <w:szCs w:val="18"/>
          <w:lang w:val="es-ES"/>
        </w:rPr>
        <w:t>a</w:t>
      </w:r>
      <w:r w:rsidRPr="38936106">
        <w:rPr>
          <w:rFonts w:ascii="Times New Roman" w:hAnsi="Times New Roman" w:cs="Times New Roman"/>
          <w:sz w:val="18"/>
          <w:szCs w:val="18"/>
          <w:lang w:val="es-ES"/>
        </w:rPr>
        <w:t>s</w:t>
      </w:r>
      <w:r w:rsidRPr="38936106" w:rsidR="64E0A0C0">
        <w:rPr>
          <w:rFonts w:ascii="Times New Roman" w:hAnsi="Times New Roman" w:cs="Times New Roman"/>
          <w:sz w:val="18"/>
          <w:szCs w:val="18"/>
          <w:lang w:val="es-ES"/>
        </w:rPr>
        <w:t>”</w:t>
      </w:r>
      <w:r w:rsidRPr="38936106" w:rsidR="64167D89">
        <w:rPr>
          <w:rFonts w:ascii="Times New Roman" w:hAnsi="Times New Roman" w:cs="Times New Roman"/>
          <w:sz w:val="18"/>
          <w:szCs w:val="18"/>
          <w:lang w:val="es-ES"/>
        </w:rPr>
        <w:t>;</w:t>
      </w:r>
      <w:r w:rsidRPr="38936106" w:rsidR="64E0A0C0">
        <w:rPr>
          <w:rFonts w:ascii="Times New Roman" w:hAnsi="Times New Roman" w:cs="Times New Roman"/>
          <w:sz w:val="18"/>
          <w:szCs w:val="18"/>
          <w:lang w:val="es-ES"/>
        </w:rPr>
        <w:t xml:space="preserve"> </w:t>
      </w:r>
      <w:r w:rsidRPr="38936106" w:rsidR="64167D89">
        <w:rPr>
          <w:rFonts w:ascii="Times New Roman" w:hAnsi="Times New Roman" w:cs="Times New Roman"/>
          <w:sz w:val="18"/>
          <w:szCs w:val="18"/>
          <w:lang w:val="es-ES"/>
        </w:rPr>
        <w:t>p</w:t>
      </w:r>
      <w:r w:rsidRPr="38936106" w:rsidR="64E0A0C0">
        <w:rPr>
          <w:rFonts w:ascii="Times New Roman" w:hAnsi="Times New Roman" w:cs="Times New Roman"/>
          <w:sz w:val="18"/>
          <w:szCs w:val="18"/>
          <w:lang w:val="es-ES"/>
        </w:rPr>
        <w:t xml:space="preserve">or </w:t>
      </w:r>
      <w:r w:rsidRPr="38936106" w:rsidR="64167D89">
        <w:rPr>
          <w:rFonts w:ascii="Times New Roman" w:hAnsi="Times New Roman" w:cs="Times New Roman"/>
          <w:sz w:val="18"/>
          <w:szCs w:val="18"/>
          <w:lang w:val="es-ES"/>
        </w:rPr>
        <w:t>e</w:t>
      </w:r>
      <w:r w:rsidRPr="38936106" w:rsidR="64E0A0C0">
        <w:rPr>
          <w:rFonts w:ascii="Times New Roman" w:hAnsi="Times New Roman" w:cs="Times New Roman"/>
          <w:sz w:val="18"/>
          <w:szCs w:val="18"/>
          <w:lang w:val="es-ES"/>
        </w:rPr>
        <w:t>jemplo,</w:t>
      </w:r>
      <w:r w:rsidRPr="38936106">
        <w:rPr>
          <w:rFonts w:ascii="Times New Roman" w:hAnsi="Times New Roman" w:cs="Times New Roman"/>
          <w:sz w:val="18"/>
          <w:szCs w:val="18"/>
          <w:lang w:val="es-ES"/>
        </w:rPr>
        <w:t xml:space="preserve"> un puesto en el Tribunal Supremo de EE.UU. o en un tribunal de apelación, ser redactor de una revista jurídica</w:t>
      </w:r>
      <w:r w:rsidRPr="38936106" w:rsidR="64E0A0C0">
        <w:rPr>
          <w:rFonts w:ascii="Times New Roman" w:hAnsi="Times New Roman" w:cs="Times New Roman"/>
          <w:sz w:val="18"/>
          <w:szCs w:val="18"/>
          <w:lang w:val="es-ES"/>
        </w:rPr>
        <w:t xml:space="preserve"> o</w:t>
      </w:r>
      <w:r w:rsidRPr="38936106">
        <w:rPr>
          <w:rFonts w:ascii="Times New Roman" w:hAnsi="Times New Roman" w:cs="Times New Roman"/>
          <w:sz w:val="18"/>
          <w:szCs w:val="18"/>
          <w:lang w:val="es-ES"/>
        </w:rPr>
        <w:t xml:space="preserve"> pertenecer a la Orden de la Cofia. Los defensores de las contrataciones de minorías </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y los propios contratados</w:t>
      </w:r>
      <w:r w:rsidRPr="38936106" w:rsidR="64E0A0C0">
        <w:rPr>
          <w:rFonts w:ascii="Times New Roman" w:hAnsi="Times New Roman" w:cs="Times New Roman"/>
          <w:sz w:val="18"/>
          <w:szCs w:val="18"/>
          <w:lang w:val="es-ES"/>
        </w:rPr>
        <w:t xml:space="preserve"> nuevos</w:t>
      </w:r>
      <w:r w:rsidRPr="38936106" w:rsidR="64167D89">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tenían que calmar la ansiedad de sus colegas blancos</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de que cualquier avance hacia la </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diversidad</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amenazaba</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automáticamente</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la </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excelencia</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definida por los estrechos criterios tradicionales</w:t>
      </w:r>
      <w:r w:rsidRPr="38936106" w:rsidR="64E0A0C0">
        <w:rPr>
          <w:rFonts w:ascii="Times New Roman" w:hAnsi="Times New Roman" w:cs="Times New Roman"/>
          <w:sz w:val="18"/>
          <w:szCs w:val="18"/>
          <w:lang w:val="es-ES"/>
        </w:rPr>
        <w:t>,</w:t>
      </w:r>
      <w:r w:rsidRPr="38936106">
        <w:rPr>
          <w:rFonts w:ascii="Times New Roman" w:hAnsi="Times New Roman" w:cs="Times New Roman"/>
          <w:sz w:val="18"/>
          <w:szCs w:val="18"/>
          <w:lang w:val="es-ES"/>
        </w:rPr>
        <w:t xml:space="preserve"> con los que se había contratado y promocionado a la vieja guardia.</w:t>
      </w:r>
    </w:p>
    <w:p w:rsidRPr="00AD73A1" w:rsidR="00ED65A5" w:rsidP="38936106" w:rsidRDefault="4F8F318A" w14:paraId="725D9DA7" w14:textId="3CF86371">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No obstante, en la década de 1990, la carrera académica era, en general, más estable y amplia de lo que había sido nunca. Aunque las cátedras de Derecho no estaban tan bien pagadas como </w:t>
      </w:r>
      <w:r w:rsidRPr="38936106">
        <w:rPr>
          <w:rFonts w:ascii="Times New Roman" w:hAnsi="Times New Roman" w:cs="Times New Roman"/>
          <w:sz w:val="18"/>
          <w:szCs w:val="18"/>
          <w:lang w:val="es-ES"/>
        </w:rPr>
        <w:t>los puestos de trabajo en los grandes bufetes</w:t>
      </w:r>
      <w:r w:rsidRPr="38936106" w:rsidR="5C12F81A">
        <w:rPr>
          <w:rFonts w:ascii="Times New Roman" w:hAnsi="Times New Roman" w:cs="Times New Roman"/>
          <w:sz w:val="18"/>
          <w:szCs w:val="18"/>
          <w:lang w:val="es-ES"/>
        </w:rPr>
        <w:t xml:space="preserve"> de abogados</w:t>
      </w:r>
      <w:r w:rsidRPr="38936106">
        <w:rPr>
          <w:rFonts w:ascii="Times New Roman" w:hAnsi="Times New Roman" w:cs="Times New Roman"/>
          <w:sz w:val="18"/>
          <w:szCs w:val="18"/>
          <w:lang w:val="es-ES"/>
        </w:rPr>
        <w:t>, ofrecían autonomía, prestigio, flexibilidad de las condiciones laborales, satisfacción en el trabajo, seguridad laboral y unos sueldos amplios, en comparación con los ingresos del estadounidense promedio. De hecho, gracias al argumento del “coste de oportunidad” basado en el mercado, los profesores de Derecho ganaban bastante más que sus homólogos de otros departamentos académicos. Una vez contratado (y superada la transición peligrosa a la permanencia catedrática), la vida como profesor de Derecho era bastante buena.</w:t>
      </w:r>
    </w:p>
    <w:p w:rsidRPr="00AD73A1" w:rsidR="00ED65A5" w:rsidP="38936106" w:rsidRDefault="4F8F318A" w14:paraId="778C2EA5" w14:textId="75E94222">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LatCrit, por tanto, surgió con una contradicción fundamental: perseguir un proyecto radical, como miembros de una élite, extremadamente, privilegiada. Tal vez no sea sorprendente que, con el tiempo, las ambiciones más radicales de LatCrit hacia un cambio transformador se diluyeran. Su éxito mayor parece haber sido como organización profesional que busca una mayor inclusión, un logro decididamente liberal, </w:t>
      </w:r>
      <w:r w:rsidRPr="38936106" w:rsidR="15872B51">
        <w:rPr>
          <w:rFonts w:ascii="Times New Roman" w:hAnsi="Times New Roman" w:cs="Times New Roman"/>
          <w:sz w:val="18"/>
          <w:szCs w:val="18"/>
          <w:lang w:val="es-ES"/>
        </w:rPr>
        <w:t>más</w:t>
      </w:r>
      <w:r w:rsidRPr="38936106">
        <w:rPr>
          <w:rFonts w:ascii="Times New Roman" w:hAnsi="Times New Roman" w:cs="Times New Roman"/>
          <w:sz w:val="18"/>
          <w:szCs w:val="18"/>
          <w:lang w:val="es-ES"/>
        </w:rPr>
        <w:t xml:space="preserve"> sin embargo, no radical. Estos son los retos a los que se enfrentan muchas organizaciones que participan en la lucha colectiva: ¿Cómo institucionalizar las ambiciones radicales, para garantizar la continuidad? ¿Cómo desarrollar líderes futuros y evitar la “enfermedad de los fundadores”? ¿Cómo fomentar la inclusión y la reducción de las barreras de entrada, desalentando al mismo tiempo el oportunismo desenfrenado o la desviación de los principios básicos?</w:t>
      </w:r>
    </w:p>
    <w:p w:rsidRPr="00AD73A1" w:rsidR="00ED65A5" w:rsidP="38936106" w:rsidRDefault="4F8F318A" w14:paraId="33D5EE82" w14:textId="7C3A844C">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Consideremos los éxitos de LatCrit en los últimos veinticinco años. En primer lugar, LatCrit, </w:t>
      </w:r>
      <w:r w:rsidRPr="38936106" w:rsidR="5B6C44A0">
        <w:rPr>
          <w:rFonts w:ascii="Times New Roman" w:hAnsi="Times New Roman" w:cs="Times New Roman"/>
          <w:sz w:val="18"/>
          <w:szCs w:val="18"/>
          <w:lang w:val="es-ES"/>
        </w:rPr>
        <w:t>trabajando junto</w:t>
      </w:r>
      <w:r w:rsidRPr="38936106">
        <w:rPr>
          <w:rFonts w:ascii="Times New Roman" w:hAnsi="Times New Roman" w:cs="Times New Roman"/>
          <w:sz w:val="18"/>
          <w:szCs w:val="18"/>
          <w:lang w:val="es-ES"/>
        </w:rPr>
        <w:t xml:space="preserve"> otras organizaciones profesionales, ayudó a cambiar la demografía de las facultades de derecho, exigió y consiguió una diversificación mucho mayor de </w:t>
      </w:r>
      <w:r w:rsidRPr="38936106" w:rsidR="69A05798">
        <w:rPr>
          <w:rFonts w:ascii="Times New Roman" w:hAnsi="Times New Roman" w:cs="Times New Roman"/>
          <w:sz w:val="18"/>
          <w:szCs w:val="18"/>
          <w:lang w:val="es-ES"/>
        </w:rPr>
        <w:t>la que, de otro modo, no se habria producido. pr</w:t>
      </w:r>
      <w:r w:rsidRPr="38936106">
        <w:rPr>
          <w:rFonts w:ascii="Times New Roman" w:hAnsi="Times New Roman" w:cs="Times New Roman"/>
          <w:sz w:val="18"/>
          <w:szCs w:val="18"/>
          <w:lang w:val="es-ES"/>
        </w:rPr>
        <w:t>. LatCrit desarrolló programas —el Student Scholar Program y el Faculty Development Workshop— para preparar a los candidatos, para el mercado laboral académico. De hecho, a través de su Student Scholar Program, LatCrit abrió sus puertas (literalmente) a los estudiantes, dándoles la bienvenida para que asistieran e incluso presentaran ponencias en sus conferencias anuales</w:t>
      </w:r>
      <w:r w:rsidRPr="38936106" w:rsidR="355CBE72">
        <w:rPr>
          <w:rFonts w:ascii="Times New Roman" w:hAnsi="Times New Roman" w:cs="Times New Roman"/>
          <w:sz w:val="18"/>
          <w:szCs w:val="18"/>
          <w:lang w:val="es-ES"/>
        </w:rPr>
        <w:t xml:space="preserve"> y </w:t>
      </w:r>
      <w:r w:rsidRPr="38936106">
        <w:rPr>
          <w:rFonts w:ascii="Times New Roman" w:hAnsi="Times New Roman" w:cs="Times New Roman"/>
          <w:sz w:val="18"/>
          <w:szCs w:val="18"/>
          <w:lang w:val="es-ES"/>
        </w:rPr>
        <w:t>bienales. LatCrit también participó en movimientos políticos para cambiar las condiciones de posibilidad de contratación de profesores de grupos, orígenes y perspectivas diferentes, a los que poblaban las facultades de derecho, abrumadoramente homogéneas, que fueron de rigor, al menos hasta la década de 1980. Consciente del problema de la contratación, la permanencia y la promoción, LatCrit también desarrolló una red de apoyo</w:t>
      </w:r>
      <w:r w:rsidRPr="38936106" w:rsidR="0FE81736">
        <w:rPr>
          <w:rFonts w:ascii="Times New Roman" w:hAnsi="Times New Roman" w:cs="Times New Roman"/>
          <w:sz w:val="18"/>
          <w:szCs w:val="18"/>
          <w:lang w:val="es-ES"/>
        </w:rPr>
        <w:t xml:space="preserve"> y defensa</w:t>
      </w:r>
      <w:r w:rsidRPr="38936106">
        <w:rPr>
          <w:rFonts w:ascii="Times New Roman" w:hAnsi="Times New Roman" w:cs="Times New Roman"/>
          <w:sz w:val="18"/>
          <w:szCs w:val="18"/>
          <w:lang w:val="es-ES"/>
        </w:rPr>
        <w:t>, recurriendo cuando era necesario a “administradores” informales, en casi todas las facultades de derecho acreditadas por la ABA.</w:t>
      </w:r>
    </w:p>
    <w:p w:rsidRPr="00AD73A1" w:rsidR="001B19ED" w:rsidP="5124F912" w:rsidRDefault="001B19ED" w14:paraId="33E433E1" w14:textId="1541A5CF">
      <w:pPr>
        <w:pBdr>
          <w:bottom w:val="single" w:color="FF000000" w:sz="6" w:space="0"/>
        </w:pBdr>
        <w:spacing w:after="0" w:line="240" w:lineRule="auto"/>
        <w:ind w:firstLine="720"/>
        <w:rPr>
          <w:rFonts w:ascii="Times New Roman" w:hAnsi="Times New Roman" w:cs="Times New Roman"/>
          <w:sz w:val="18"/>
          <w:szCs w:val="18"/>
          <w:lang w:val="es-ES"/>
        </w:rPr>
      </w:pPr>
      <w:r w:rsidRPr="5124F912" w:rsidR="001B19ED">
        <w:rPr>
          <w:rFonts w:ascii="Times New Roman" w:hAnsi="Times New Roman" w:cs="Times New Roman"/>
          <w:sz w:val="18"/>
          <w:szCs w:val="18"/>
          <w:lang w:val="es-ES"/>
        </w:rPr>
        <w:t xml:space="preserve">En segundo lugar, además de aumentar la presencia física del profesorado infrarrepresentado, </w:t>
      </w:r>
      <w:r w:rsidRPr="5124F912" w:rsidR="001B19ED">
        <w:rPr>
          <w:rFonts w:ascii="Times New Roman" w:hAnsi="Times New Roman" w:cs="Times New Roman"/>
          <w:sz w:val="18"/>
          <w:szCs w:val="18"/>
          <w:lang w:val="es-ES"/>
        </w:rPr>
        <w:t>LatCrit</w:t>
      </w:r>
      <w:r w:rsidRPr="5124F912" w:rsidR="001B19ED">
        <w:rPr>
          <w:rFonts w:ascii="Times New Roman" w:hAnsi="Times New Roman" w:cs="Times New Roman"/>
          <w:sz w:val="18"/>
          <w:szCs w:val="18"/>
          <w:lang w:val="es-ES"/>
        </w:rPr>
        <w:t xml:space="preserve"> contribuyó a dar un giro </w:t>
      </w:r>
      <w:r w:rsidRPr="5124F912" w:rsidR="001B19ED">
        <w:rPr>
          <w:rFonts w:ascii="Times New Roman" w:hAnsi="Times New Roman" w:cs="Times New Roman"/>
          <w:sz w:val="18"/>
          <w:szCs w:val="18"/>
          <w:lang w:val="es-ES"/>
        </w:rPr>
        <w:t xml:space="preserve">en la definición de la erudición aceptable. Al igual que habían hecho antes eminentes académicos críticos de la raza, los académicos de </w:t>
      </w:r>
      <w:r w:rsidRPr="5124F912" w:rsidR="001B19ED">
        <w:rPr>
          <w:rFonts w:ascii="Times New Roman" w:hAnsi="Times New Roman" w:cs="Times New Roman"/>
          <w:sz w:val="18"/>
          <w:szCs w:val="18"/>
          <w:lang w:val="es-ES"/>
        </w:rPr>
        <w:t>LatCrit</w:t>
      </w:r>
      <w:r w:rsidRPr="5124F912" w:rsidR="001B19ED">
        <w:rPr>
          <w:rFonts w:ascii="Times New Roman" w:hAnsi="Times New Roman" w:cs="Times New Roman"/>
          <w:sz w:val="18"/>
          <w:szCs w:val="18"/>
          <w:lang w:val="es-ES"/>
        </w:rPr>
        <w:t xml:space="preserve"> ampliaron los temas, los enfoques y los métodos aceptables para la investigación jurídica, allanando el camino para que los participantes nuevos redefinieran aún más sus campos. Las áreas sustantivas de preocupación especial para las poblaciones </w:t>
      </w:r>
      <w:r w:rsidRPr="5124F912" w:rsidR="001B19ED">
        <w:rPr>
          <w:rFonts w:ascii="Times New Roman" w:hAnsi="Times New Roman" w:cs="Times New Roman"/>
          <w:sz w:val="18"/>
          <w:szCs w:val="18"/>
          <w:lang w:val="es-ES"/>
        </w:rPr>
        <w:t>latinx</w:t>
      </w:r>
      <w:r w:rsidRPr="5124F912" w:rsidR="001B19ED">
        <w:rPr>
          <w:rFonts w:ascii="Times New Roman" w:hAnsi="Times New Roman" w:cs="Times New Roman"/>
          <w:sz w:val="18"/>
          <w:szCs w:val="18"/>
          <w:lang w:val="es-ES"/>
        </w:rPr>
        <w:t xml:space="preserve"> —como la globalización, la inmigración, el colonialismo de asentamiento, el neocolonialismo y los derechos lingüísticos— percolaron y “encontraron voz” en las conferencias </w:t>
      </w:r>
      <w:r w:rsidRPr="5124F912" w:rsidR="001B19ED">
        <w:rPr>
          <w:rFonts w:ascii="Times New Roman" w:hAnsi="Times New Roman" w:cs="Times New Roman"/>
          <w:sz w:val="18"/>
          <w:szCs w:val="18"/>
          <w:lang w:val="es-ES"/>
        </w:rPr>
        <w:t>LatCrit</w:t>
      </w:r>
      <w:r w:rsidRPr="5124F912" w:rsidR="001B19ED">
        <w:rPr>
          <w:rFonts w:ascii="Times New Roman" w:hAnsi="Times New Roman" w:cs="Times New Roman"/>
          <w:sz w:val="18"/>
          <w:szCs w:val="18"/>
          <w:lang w:val="es-ES"/>
        </w:rPr>
        <w:t xml:space="preserve">. Las sesiones de trabajos en curso, integradas en las conferencias de </w:t>
      </w:r>
      <w:r w:rsidRPr="5124F912" w:rsidR="001B19ED">
        <w:rPr>
          <w:rFonts w:ascii="Times New Roman" w:hAnsi="Times New Roman" w:cs="Times New Roman"/>
          <w:sz w:val="18"/>
          <w:szCs w:val="18"/>
          <w:lang w:val="es-ES"/>
        </w:rPr>
        <w:t>LatCrit</w:t>
      </w:r>
      <w:r w:rsidRPr="5124F912" w:rsidR="001B19ED">
        <w:rPr>
          <w:rFonts w:ascii="Times New Roman" w:hAnsi="Times New Roman" w:cs="Times New Roman"/>
          <w:sz w:val="18"/>
          <w:szCs w:val="18"/>
          <w:lang w:val="es-ES"/>
        </w:rPr>
        <w:t xml:space="preserve">, proporcionaron una retroalimentación sustantiva para los académicos, en todas las etapas de desarrollo. La dirección de </w:t>
      </w:r>
      <w:r w:rsidRPr="5124F912" w:rsidR="001B19ED">
        <w:rPr>
          <w:rFonts w:ascii="Times New Roman" w:hAnsi="Times New Roman" w:cs="Times New Roman"/>
          <w:sz w:val="18"/>
          <w:szCs w:val="18"/>
          <w:lang w:val="es-ES"/>
        </w:rPr>
        <w:t>LatCrit</w:t>
      </w:r>
      <w:r w:rsidRPr="5124F912" w:rsidR="001B19ED">
        <w:rPr>
          <w:rFonts w:ascii="Times New Roman" w:hAnsi="Times New Roman" w:cs="Times New Roman"/>
          <w:sz w:val="18"/>
          <w:szCs w:val="18"/>
          <w:lang w:val="es-ES"/>
        </w:rPr>
        <w:t xml:space="preserve"> trató de reunir y resaltar gran parte de estos estudios nuevos, en los volúmenes de los simposios anuales y otras publicaciones del grupo (como las que se realizan </w:t>
      </w:r>
      <w:r w:rsidRPr="5124F912" w:rsidR="66D3B6F4">
        <w:rPr>
          <w:rFonts w:ascii="Times New Roman" w:hAnsi="Times New Roman" w:cs="Times New Roman"/>
          <w:sz w:val="18"/>
          <w:szCs w:val="18"/>
          <w:lang w:val="es-ES"/>
        </w:rPr>
        <w:t>juntamente con</w:t>
      </w:r>
      <w:r w:rsidRPr="5124F912" w:rsidR="001B19ED">
        <w:rPr>
          <w:rFonts w:ascii="Times New Roman" w:hAnsi="Times New Roman" w:cs="Times New Roman"/>
          <w:sz w:val="18"/>
          <w:szCs w:val="18"/>
          <w:lang w:val="es-ES"/>
        </w:rPr>
        <w:t xml:space="preserve"> las conferencias internacionales de Intercambio Sur-Norte), muchas de las cuales se discuten y citan en este manual.</w:t>
      </w:r>
    </w:p>
    <w:p w:rsidRPr="00AD73A1" w:rsidR="001B19ED" w:rsidP="5124F912" w:rsidRDefault="3CA986C7" w14:paraId="6B7CC396" w14:textId="0CA8BB13">
      <w:pPr>
        <w:pBdr>
          <w:bottom w:val="single" w:color="FF000000" w:sz="6" w:space="0"/>
        </w:pBdr>
        <w:spacing w:after="0" w:line="240" w:lineRule="auto"/>
        <w:ind w:firstLine="720"/>
        <w:rPr>
          <w:rFonts w:ascii="Times New Roman" w:hAnsi="Times New Roman" w:cs="Times New Roman"/>
          <w:sz w:val="18"/>
          <w:szCs w:val="18"/>
          <w:lang w:val="es-ES"/>
        </w:rPr>
      </w:pPr>
      <w:r w:rsidRPr="5124F912" w:rsidR="3CA986C7">
        <w:rPr>
          <w:rFonts w:ascii="Times New Roman" w:hAnsi="Times New Roman" w:cs="Times New Roman"/>
          <w:sz w:val="18"/>
          <w:szCs w:val="18"/>
          <w:lang w:val="es-ES"/>
        </w:rPr>
        <w:t xml:space="preserve">Los primeros participantes de </w:t>
      </w:r>
      <w:r w:rsidRPr="5124F912" w:rsidR="3CA986C7">
        <w:rPr>
          <w:rFonts w:ascii="Times New Roman" w:hAnsi="Times New Roman" w:cs="Times New Roman"/>
          <w:sz w:val="18"/>
          <w:szCs w:val="18"/>
          <w:lang w:val="es-ES"/>
        </w:rPr>
        <w:t>LatCrit</w:t>
      </w:r>
      <w:r w:rsidRPr="5124F912" w:rsidR="3CA986C7">
        <w:rPr>
          <w:rFonts w:ascii="Times New Roman" w:hAnsi="Times New Roman" w:cs="Times New Roman"/>
          <w:sz w:val="18"/>
          <w:szCs w:val="18"/>
          <w:lang w:val="es-ES"/>
        </w:rPr>
        <w:t>, de hecho,</w:t>
      </w:r>
      <w:r w:rsidRPr="5124F912" w:rsidR="0BC3868E">
        <w:rPr>
          <w:rFonts w:ascii="Times New Roman" w:hAnsi="Times New Roman" w:cs="Times New Roman"/>
          <w:sz w:val="18"/>
          <w:szCs w:val="18"/>
          <w:lang w:val="es-ES"/>
        </w:rPr>
        <w:t xml:space="preserve"> procuraron redefinir lo que significaba ser un profesional</w:t>
      </w:r>
      <w:r w:rsidRPr="5124F912" w:rsidR="3CA986C7">
        <w:rPr>
          <w:rFonts w:ascii="Times New Roman" w:hAnsi="Times New Roman" w:cs="Times New Roman"/>
          <w:sz w:val="18"/>
          <w:szCs w:val="18"/>
          <w:lang w:val="es-ES"/>
        </w:rPr>
        <w:t xml:space="preserve"> en la academia jurídica. Dadas las necesidades de nuestras comunidades y las estructuras de desigualdad existentes, los primeros miembros de </w:t>
      </w:r>
      <w:r w:rsidRPr="5124F912" w:rsidR="3CA986C7">
        <w:rPr>
          <w:rFonts w:ascii="Times New Roman" w:hAnsi="Times New Roman" w:cs="Times New Roman"/>
          <w:sz w:val="18"/>
          <w:szCs w:val="18"/>
          <w:lang w:val="es-ES"/>
        </w:rPr>
        <w:t>LatCrit</w:t>
      </w:r>
      <w:r w:rsidRPr="5124F912" w:rsidR="3CA986C7">
        <w:rPr>
          <w:rFonts w:ascii="Times New Roman" w:hAnsi="Times New Roman" w:cs="Times New Roman"/>
          <w:sz w:val="18"/>
          <w:szCs w:val="18"/>
          <w:lang w:val="es-ES"/>
        </w:rPr>
        <w:t xml:space="preserve"> tuvieron que asumir un papel activista. Esta adopción, de un modelo académico-activista, </w:t>
      </w:r>
      <w:r w:rsidRPr="5124F912" w:rsidR="4B94E4E3">
        <w:rPr>
          <w:rFonts w:ascii="Times New Roman" w:hAnsi="Times New Roman" w:cs="Times New Roman"/>
          <w:sz w:val="18"/>
          <w:szCs w:val="18"/>
          <w:lang w:val="es-ES"/>
        </w:rPr>
        <w:t>implicaba</w:t>
      </w:r>
      <w:r w:rsidRPr="5124F912" w:rsidR="3CA986C7">
        <w:rPr>
          <w:rFonts w:ascii="Times New Roman" w:hAnsi="Times New Roman" w:cs="Times New Roman"/>
          <w:sz w:val="18"/>
          <w:szCs w:val="18"/>
          <w:lang w:val="es-ES"/>
        </w:rPr>
        <w:t xml:space="preserve"> subordinar la búsqueda de promociones, títulos y </w:t>
      </w:r>
      <w:r w:rsidRPr="5124F912" w:rsidR="34E0F63F">
        <w:rPr>
          <w:rFonts w:ascii="Times New Roman" w:hAnsi="Times New Roman" w:cs="Times New Roman"/>
          <w:sz w:val="18"/>
          <w:szCs w:val="18"/>
          <w:lang w:val="es-ES"/>
        </w:rPr>
        <w:t>avances</w:t>
      </w:r>
      <w:r w:rsidRPr="5124F912" w:rsidR="3CA986C7">
        <w:rPr>
          <w:rFonts w:ascii="Times New Roman" w:hAnsi="Times New Roman" w:cs="Times New Roman"/>
          <w:sz w:val="18"/>
          <w:szCs w:val="18"/>
          <w:lang w:val="es-ES"/>
        </w:rPr>
        <w:t xml:space="preserve"> profesionales a los intereses colectivos. Una estrategia central, para </w:t>
      </w:r>
      <w:r w:rsidRPr="5124F912" w:rsidR="04397D07">
        <w:rPr>
          <w:rFonts w:ascii="Times New Roman" w:hAnsi="Times New Roman" w:cs="Times New Roman"/>
          <w:sz w:val="18"/>
          <w:szCs w:val="18"/>
          <w:lang w:val="es-ES"/>
        </w:rPr>
        <w:t>sostener</w:t>
      </w:r>
      <w:r w:rsidRPr="5124F912" w:rsidR="3CA986C7">
        <w:rPr>
          <w:rFonts w:ascii="Times New Roman" w:hAnsi="Times New Roman" w:cs="Times New Roman"/>
          <w:sz w:val="18"/>
          <w:szCs w:val="18"/>
          <w:lang w:val="es-ES"/>
        </w:rPr>
        <w:t xml:space="preserve"> este activismo, fue redistribuir los recursos amplios de la academia jurídica hacia objetivos comunes. Por ejemplo, </w:t>
      </w:r>
      <w:r w:rsidRPr="5124F912" w:rsidR="3CA986C7">
        <w:rPr>
          <w:rFonts w:ascii="Times New Roman" w:hAnsi="Times New Roman" w:cs="Times New Roman"/>
          <w:sz w:val="18"/>
          <w:szCs w:val="18"/>
          <w:lang w:val="es-ES"/>
        </w:rPr>
        <w:t>LatCrit</w:t>
      </w:r>
      <w:r w:rsidRPr="5124F912" w:rsidR="3CA986C7">
        <w:rPr>
          <w:rFonts w:ascii="Times New Roman" w:hAnsi="Times New Roman" w:cs="Times New Roman"/>
          <w:sz w:val="18"/>
          <w:szCs w:val="18"/>
          <w:lang w:val="es-ES"/>
        </w:rPr>
        <w:t xml:space="preserve"> negoció, cuidadosamente, los contratos de hotel para las conferencias anuales, con el fin de garantizar que una parte de las cuotas de inscripción de los participantes pudiera financiar el “portafolio de proyectos” de </w:t>
      </w:r>
      <w:r w:rsidRPr="5124F912" w:rsidR="3CA986C7">
        <w:rPr>
          <w:rFonts w:ascii="Times New Roman" w:hAnsi="Times New Roman" w:cs="Times New Roman"/>
          <w:sz w:val="18"/>
          <w:szCs w:val="18"/>
          <w:lang w:val="es-ES"/>
        </w:rPr>
        <w:t>LatCrit</w:t>
      </w:r>
      <w:r w:rsidRPr="5124F912" w:rsidR="3CA986C7">
        <w:rPr>
          <w:rFonts w:ascii="Times New Roman" w:hAnsi="Times New Roman" w:cs="Times New Roman"/>
          <w:sz w:val="18"/>
          <w:szCs w:val="18"/>
          <w:lang w:val="es-ES"/>
        </w:rPr>
        <w:t xml:space="preserve">. Los miembros de </w:t>
      </w:r>
      <w:r w:rsidRPr="5124F912" w:rsidR="3CA986C7">
        <w:rPr>
          <w:rFonts w:ascii="Times New Roman" w:hAnsi="Times New Roman" w:cs="Times New Roman"/>
          <w:sz w:val="18"/>
          <w:szCs w:val="18"/>
          <w:lang w:val="es-ES"/>
        </w:rPr>
        <w:t>LatCrit</w:t>
      </w:r>
      <w:r w:rsidRPr="5124F912" w:rsidR="3CA986C7">
        <w:rPr>
          <w:rFonts w:ascii="Times New Roman" w:hAnsi="Times New Roman" w:cs="Times New Roman"/>
          <w:sz w:val="18"/>
          <w:szCs w:val="18"/>
          <w:lang w:val="es-ES"/>
        </w:rPr>
        <w:t xml:space="preserve">, con organizaciones hermanas como SALT, también adoptaron </w:t>
      </w:r>
      <w:r w:rsidRPr="5124F912" w:rsidR="5BD8E3ED">
        <w:rPr>
          <w:rFonts w:ascii="Times New Roman" w:hAnsi="Times New Roman" w:cs="Times New Roman"/>
          <w:sz w:val="18"/>
          <w:szCs w:val="18"/>
          <w:lang w:val="es-ES"/>
        </w:rPr>
        <w:t xml:space="preserve">la práctica de celebrar </w:t>
      </w:r>
      <w:r w:rsidRPr="5124F912" w:rsidR="3CA986C7">
        <w:rPr>
          <w:rFonts w:ascii="Times New Roman" w:hAnsi="Times New Roman" w:cs="Times New Roman"/>
          <w:sz w:val="18"/>
          <w:szCs w:val="18"/>
          <w:lang w:val="es-ES"/>
        </w:rPr>
        <w:t xml:space="preserve">“conferencias dentro de conferencias”. Esta estrategia permitió a los miembros de </w:t>
      </w:r>
      <w:r w:rsidRPr="5124F912" w:rsidR="3CA986C7">
        <w:rPr>
          <w:rFonts w:ascii="Times New Roman" w:hAnsi="Times New Roman" w:cs="Times New Roman"/>
          <w:sz w:val="18"/>
          <w:szCs w:val="18"/>
          <w:lang w:val="es-ES"/>
        </w:rPr>
        <w:t>LatCrit</w:t>
      </w:r>
      <w:r w:rsidRPr="5124F912" w:rsidR="3CA986C7">
        <w:rPr>
          <w:rFonts w:ascii="Times New Roman" w:hAnsi="Times New Roman" w:cs="Times New Roman"/>
          <w:sz w:val="18"/>
          <w:szCs w:val="18"/>
          <w:lang w:val="es-ES"/>
        </w:rPr>
        <w:t xml:space="preserve"> gestionar de forma más eficaz los presupuestos limitados para viajes de conferencias, para facilitar múltiples reuniones al año, reservando tiempo en las conferencias anuales más grandes (incluidas las patrocinadas por </w:t>
      </w:r>
      <w:r w:rsidRPr="5124F912" w:rsidR="3CA986C7">
        <w:rPr>
          <w:rFonts w:ascii="Times New Roman" w:hAnsi="Times New Roman" w:cs="Times New Roman"/>
          <w:sz w:val="18"/>
          <w:szCs w:val="18"/>
          <w:lang w:val="es-ES"/>
        </w:rPr>
        <w:t>LatCrit</w:t>
      </w:r>
      <w:r w:rsidRPr="5124F912" w:rsidR="3CA986C7">
        <w:rPr>
          <w:rFonts w:ascii="Times New Roman" w:hAnsi="Times New Roman" w:cs="Times New Roman"/>
          <w:sz w:val="18"/>
          <w:szCs w:val="18"/>
          <w:lang w:val="es-ES"/>
        </w:rPr>
        <w:t xml:space="preserve">, SALT y la </w:t>
      </w:r>
      <w:r w:rsidRPr="5124F912" w:rsidR="3CA986C7">
        <w:rPr>
          <w:rFonts w:ascii="Times New Roman" w:hAnsi="Times New Roman" w:cs="Times New Roman"/>
          <w:sz w:val="18"/>
          <w:szCs w:val="18"/>
          <w:lang w:val="es-ES"/>
        </w:rPr>
        <w:t>Association</w:t>
      </w:r>
      <w:r w:rsidRPr="5124F912" w:rsidR="3CA986C7">
        <w:rPr>
          <w:rFonts w:ascii="Times New Roman" w:hAnsi="Times New Roman" w:cs="Times New Roman"/>
          <w:sz w:val="18"/>
          <w:szCs w:val="18"/>
          <w:lang w:val="es-ES"/>
        </w:rPr>
        <w:t xml:space="preserve"> </w:t>
      </w:r>
      <w:r w:rsidRPr="5124F912" w:rsidR="3CA986C7">
        <w:rPr>
          <w:rFonts w:ascii="Times New Roman" w:hAnsi="Times New Roman" w:cs="Times New Roman"/>
          <w:sz w:val="18"/>
          <w:szCs w:val="18"/>
          <w:lang w:val="es-ES"/>
        </w:rPr>
        <w:t>of</w:t>
      </w:r>
      <w:r w:rsidRPr="5124F912" w:rsidR="3CA986C7">
        <w:rPr>
          <w:rFonts w:ascii="Times New Roman" w:hAnsi="Times New Roman" w:cs="Times New Roman"/>
          <w:sz w:val="18"/>
          <w:szCs w:val="18"/>
          <w:lang w:val="es-ES"/>
        </w:rPr>
        <w:t xml:space="preserve"> American Law Schools), para llevar a cabo los proyectos de colaboración de </w:t>
      </w:r>
      <w:r w:rsidRPr="5124F912" w:rsidR="3CA986C7">
        <w:rPr>
          <w:rFonts w:ascii="Times New Roman" w:hAnsi="Times New Roman" w:cs="Times New Roman"/>
          <w:sz w:val="18"/>
          <w:szCs w:val="18"/>
          <w:lang w:val="es-ES"/>
        </w:rPr>
        <w:t>LatCrit</w:t>
      </w:r>
      <w:r w:rsidRPr="5124F912" w:rsidR="3CA986C7">
        <w:rPr>
          <w:rFonts w:ascii="Times New Roman" w:hAnsi="Times New Roman" w:cs="Times New Roman"/>
          <w:sz w:val="18"/>
          <w:szCs w:val="18"/>
          <w:lang w:val="es-ES"/>
        </w:rPr>
        <w:t xml:space="preserve">. </w:t>
      </w:r>
      <w:r w:rsidRPr="5124F912" w:rsidR="3CA986C7">
        <w:rPr>
          <w:rFonts w:ascii="Times New Roman" w:hAnsi="Times New Roman" w:cs="Times New Roman"/>
          <w:sz w:val="18"/>
          <w:szCs w:val="18"/>
          <w:lang w:val="es-ES"/>
        </w:rPr>
        <w:t>LatCrit</w:t>
      </w:r>
      <w:r w:rsidRPr="5124F912" w:rsidR="3CA986C7">
        <w:rPr>
          <w:rFonts w:ascii="Times New Roman" w:hAnsi="Times New Roman" w:cs="Times New Roman"/>
          <w:sz w:val="18"/>
          <w:szCs w:val="18"/>
          <w:lang w:val="es-ES"/>
        </w:rPr>
        <w:t xml:space="preserve"> también se constituyó </w:t>
      </w:r>
      <w:r w:rsidRPr="5124F912" w:rsidR="24D53642">
        <w:rPr>
          <w:rFonts w:ascii="Times New Roman" w:hAnsi="Times New Roman" w:cs="Times New Roman"/>
          <w:sz w:val="18"/>
          <w:szCs w:val="18"/>
          <w:lang w:val="es-ES"/>
        </w:rPr>
        <w:t xml:space="preserve">formalmente </w:t>
      </w:r>
      <w:r w:rsidRPr="5124F912" w:rsidR="348A6B62">
        <w:rPr>
          <w:rFonts w:ascii="Times New Roman" w:hAnsi="Times New Roman" w:cs="Times New Roman"/>
          <w:sz w:val="18"/>
          <w:szCs w:val="18"/>
          <w:lang w:val="es-ES"/>
        </w:rPr>
        <w:t xml:space="preserve">como </w:t>
      </w:r>
      <w:r w:rsidRPr="5124F912" w:rsidR="348A6B62">
        <w:rPr>
          <w:rFonts w:ascii="Times New Roman" w:hAnsi="Times New Roman" w:cs="Times New Roman"/>
          <w:sz w:val="18"/>
          <w:szCs w:val="18"/>
          <w:lang w:val="es-ES"/>
        </w:rPr>
        <w:t>corporacion</w:t>
      </w:r>
      <w:r w:rsidRPr="5124F912" w:rsidR="348A6B62">
        <w:rPr>
          <w:rFonts w:ascii="Times New Roman" w:hAnsi="Times New Roman" w:cs="Times New Roman"/>
          <w:sz w:val="18"/>
          <w:szCs w:val="18"/>
          <w:lang w:val="es-ES"/>
        </w:rPr>
        <w:t xml:space="preserve"> sin fines de </w:t>
      </w:r>
      <w:r w:rsidRPr="5124F912" w:rsidR="07702733">
        <w:rPr>
          <w:rFonts w:ascii="Times New Roman" w:hAnsi="Times New Roman" w:cs="Times New Roman"/>
          <w:sz w:val="18"/>
          <w:szCs w:val="18"/>
          <w:lang w:val="es-ES"/>
        </w:rPr>
        <w:t>lucro (</w:t>
      </w:r>
      <w:r w:rsidRPr="5124F912" w:rsidR="3CA986C7">
        <w:rPr>
          <w:rFonts w:ascii="Times New Roman" w:hAnsi="Times New Roman" w:cs="Times New Roman"/>
          <w:sz w:val="18"/>
          <w:szCs w:val="18"/>
          <w:lang w:val="es-ES"/>
        </w:rPr>
        <w:t>una medida poco habitual en las organizaciones académicas de profesores de Derecho), con el fin de administrar sus recursos financieros de forma profesional y basada en principios.</w:t>
      </w:r>
    </w:p>
    <w:p w:rsidRPr="00AD73A1" w:rsidR="001B19ED" w:rsidP="004255C9" w:rsidRDefault="001B19ED" w14:paraId="1B599C71" w14:textId="21699BED">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Estos éxitos colectivos y de transformación, sin embargo, siempre coexistieron, incómodamente, con un flujo constante de </w:t>
      </w:r>
      <w:r w:rsidRPr="00AD73A1">
        <w:rPr>
          <w:rFonts w:ascii="Times New Roman" w:hAnsi="Times New Roman" w:cs="Times New Roman"/>
          <w:sz w:val="18"/>
          <w:szCs w:val="18"/>
          <w:lang w:val="es-ES"/>
        </w:rPr>
        <w:t>miembros acogidos bajo la disposición de “puerta abierta/gran carpa” de LatCrit, que acudían a unas pocas conferencias, publicaban en unos pocos simposios y, luego, se marchaban con currículos enriquecidos. Desde el principio, LatCrit luchó con las tensiones creadas por su contradicción fundamental. La organización, y sus miembros individuales, se encontraban, por la propia naturaleza de su posición político-económica, entre normas institucionales: colectivismo frente a arribismo; transformación estructural frente a reformas “puntuales”; proyectos de colaboración frente a proyectos aislados; y dirección efectiva frente a jerarquía.</w:t>
      </w:r>
    </w:p>
    <w:p w:rsidRPr="00AD73A1" w:rsidR="001B19ED" w:rsidP="004255C9" w:rsidRDefault="001B19ED" w14:paraId="3917ECFE" w14:textId="77777777">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w:t>
      </w:r>
    </w:p>
    <w:p w:rsidRPr="00AD73A1" w:rsidR="00DD1E0D" w:rsidP="38936106" w:rsidRDefault="061B80F6" w14:paraId="47D4DE48" w14:textId="620BE14D">
      <w:pPr>
        <w:pBdr>
          <w:bottom w:val="single" w:color="auto" w:sz="6" w:space="0"/>
        </w:pBdr>
        <w:spacing w:after="0" w:line="240" w:lineRule="auto"/>
        <w:rPr>
          <w:rFonts w:ascii="Times New Roman" w:hAnsi="Times New Roman" w:cs="Times New Roman"/>
          <w:sz w:val="18"/>
          <w:szCs w:val="18"/>
          <w:lang w:val="es-ES"/>
        </w:rPr>
      </w:pPr>
      <w:r w:rsidRPr="38936106">
        <w:rPr>
          <w:rFonts w:ascii="Times New Roman" w:hAnsi="Times New Roman" w:cs="Times New Roman"/>
          <w:sz w:val="18"/>
          <w:szCs w:val="18"/>
          <w:lang w:val="es-ES"/>
        </w:rPr>
        <w:t xml:space="preserve">Retos </w:t>
      </w:r>
      <w:r w:rsidRPr="38936106" w:rsidR="5703E6B8">
        <w:rPr>
          <w:rFonts w:ascii="Times New Roman" w:hAnsi="Times New Roman" w:cs="Times New Roman"/>
          <w:sz w:val="18"/>
          <w:szCs w:val="18"/>
          <w:lang w:val="es-ES"/>
        </w:rPr>
        <w:t>C</w:t>
      </w:r>
      <w:r w:rsidRPr="38936106">
        <w:rPr>
          <w:rFonts w:ascii="Times New Roman" w:hAnsi="Times New Roman" w:cs="Times New Roman"/>
          <w:sz w:val="18"/>
          <w:szCs w:val="18"/>
          <w:lang w:val="es-ES"/>
        </w:rPr>
        <w:t xml:space="preserve">ontemporáneos: Oscuridad en </w:t>
      </w:r>
      <w:r w:rsidRPr="38936106" w:rsidR="7DC49DEE">
        <w:rPr>
          <w:rFonts w:ascii="Times New Roman" w:hAnsi="Times New Roman" w:cs="Times New Roman"/>
          <w:sz w:val="18"/>
          <w:szCs w:val="18"/>
          <w:lang w:val="es-ES"/>
        </w:rPr>
        <w:t>L</w:t>
      </w:r>
      <w:r w:rsidRPr="38936106">
        <w:rPr>
          <w:rFonts w:ascii="Times New Roman" w:hAnsi="Times New Roman" w:cs="Times New Roman"/>
          <w:sz w:val="18"/>
          <w:szCs w:val="18"/>
          <w:lang w:val="es-ES"/>
        </w:rPr>
        <w:t xml:space="preserve">os </w:t>
      </w:r>
      <w:r w:rsidRPr="38936106" w:rsidR="1F762ED4">
        <w:rPr>
          <w:rFonts w:ascii="Times New Roman" w:hAnsi="Times New Roman" w:cs="Times New Roman"/>
          <w:sz w:val="18"/>
          <w:szCs w:val="18"/>
          <w:lang w:val="es-ES"/>
        </w:rPr>
        <w:t>C</w:t>
      </w:r>
      <w:r w:rsidRPr="38936106">
        <w:rPr>
          <w:rFonts w:ascii="Times New Roman" w:hAnsi="Times New Roman" w:cs="Times New Roman"/>
          <w:sz w:val="18"/>
          <w:szCs w:val="18"/>
          <w:lang w:val="es-ES"/>
        </w:rPr>
        <w:t xml:space="preserve">onfines de la </w:t>
      </w:r>
      <w:r w:rsidRPr="38936106" w:rsidR="669FF4BD">
        <w:rPr>
          <w:rFonts w:ascii="Times New Roman" w:hAnsi="Times New Roman" w:cs="Times New Roman"/>
          <w:sz w:val="18"/>
          <w:szCs w:val="18"/>
          <w:lang w:val="es-ES"/>
        </w:rPr>
        <w:t>C</w:t>
      </w:r>
      <w:r w:rsidRPr="38936106">
        <w:rPr>
          <w:rFonts w:ascii="Times New Roman" w:hAnsi="Times New Roman" w:cs="Times New Roman"/>
          <w:sz w:val="18"/>
          <w:szCs w:val="18"/>
          <w:lang w:val="es-ES"/>
        </w:rPr>
        <w:t>iudad</w:t>
      </w:r>
    </w:p>
    <w:p w:rsidRPr="00AD73A1" w:rsidR="001B19ED" w:rsidP="38936106" w:rsidRDefault="061B80F6" w14:paraId="001B79AF" w14:textId="60923A5C">
      <w:pPr>
        <w:pBdr>
          <w:bottom w:val="single" w:color="auto" w:sz="6" w:space="0"/>
        </w:pBdr>
        <w:spacing w:after="0" w:line="240" w:lineRule="auto"/>
        <w:ind w:firstLine="720"/>
      </w:pPr>
      <w:r w:rsidRPr="38936106">
        <w:rPr>
          <w:rFonts w:ascii="Times New Roman" w:hAnsi="Times New Roman" w:cs="Times New Roman"/>
          <w:sz w:val="18"/>
          <w:szCs w:val="18"/>
          <w:lang w:val="es-ES"/>
        </w:rPr>
        <w:t>En el momento de publicar este libro en 2021, la economía política del mundo académico estadounidense se ha transformado por completo, con respecto a la de la década de 1990. A medida que el neoliberalismo se afianzó como modo de gobierno dominante, se transformaron las condiciones económicas en las que operaban las universidades y las facultades de Derecho. Daniel Saunders resume las décadas anteriores en la enseñanza superior:</w:t>
      </w:r>
    </w:p>
    <w:p w:rsidR="38936106" w:rsidP="38936106" w:rsidRDefault="38936106" w14:paraId="7DF8F83E" w14:textId="7C7B61C5">
      <w:pPr>
        <w:pBdr>
          <w:bottom w:val="single" w:color="auto" w:sz="6" w:space="0"/>
        </w:pBdr>
        <w:spacing w:after="0" w:line="240" w:lineRule="auto"/>
        <w:ind w:firstLine="720"/>
        <w:rPr>
          <w:rFonts w:ascii="Times New Roman" w:hAnsi="Times New Roman" w:cs="Times New Roman"/>
          <w:sz w:val="18"/>
          <w:szCs w:val="18"/>
          <w:lang w:val="es-ES"/>
        </w:rPr>
      </w:pPr>
    </w:p>
    <w:p w:rsidRPr="00AD73A1" w:rsidR="00DD1E0D" w:rsidP="5124F912" w:rsidRDefault="1C0B4F05" w14:paraId="05357C97" w14:textId="7789AF53">
      <w:pPr>
        <w:pBdr>
          <w:bottom w:val="single" w:color="000000" w:sz="6" w:space="0"/>
        </w:pBdr>
        <w:spacing w:after="0" w:line="240" w:lineRule="auto"/>
        <w:ind w:left="720" w:firstLine="720"/>
        <w:rPr>
          <w:rFonts w:ascii="Times New Roman" w:hAnsi="Times New Roman" w:cs="Times New Roman"/>
          <w:sz w:val="18"/>
          <w:szCs w:val="18"/>
          <w:lang w:val="es-ES"/>
        </w:rPr>
      </w:pPr>
      <w:r w:rsidRPr="00AD73A1" w:rsidR="0B0B9D8F">
        <w:rPr>
          <w:rFonts w:ascii="Times New Roman" w:hAnsi="Times New Roman" w:cs="Times New Roman"/>
          <w:sz w:val="18"/>
          <w:szCs w:val="18"/>
          <w:lang w:val="es-ES"/>
        </w:rPr>
        <w:t xml:space="preserve">Como parte de la reducción general de la financiación de los servicios sociales y de lo que antes se consideraban bienes públicos, la </w:t>
      </w:r>
      <w:r w:rsidRPr="38936106" w:rsidR="3A6E98CE">
        <w:rPr>
          <w:rFonts w:ascii="Times New Roman" w:hAnsi="Times New Roman" w:cs="Times New Roman"/>
          <w:sz w:val="18"/>
          <w:szCs w:val="18"/>
          <w:lang w:val="es-ES"/>
        </w:rPr>
        <w:t>educación</w:t>
      </w:r>
      <w:r w:rsidRPr="5124F912" w:rsidR="0B0B9D8F">
        <w:rPr>
          <w:rFonts w:ascii="Times New Roman" w:hAnsi="Times New Roman" w:cs="Times New Roman"/>
          <w:sz w:val="18"/>
          <w:szCs w:val="18"/>
          <w:lang w:val="es-ES"/>
        </w:rPr>
        <w:t xml:space="preserve"> superior pública ha sufrido recortes </w:t>
      </w:r>
      <w:r w:rsidRPr="5124F912" w:rsidR="6F376BDD">
        <w:rPr>
          <w:rFonts w:ascii="Times New Roman" w:hAnsi="Times New Roman" w:cs="Times New Roman"/>
          <w:sz w:val="18"/>
          <w:szCs w:val="18"/>
          <w:lang w:val="es-ES"/>
        </w:rPr>
        <w:t>drásticos por parte de</w:t>
      </w:r>
      <w:r w:rsidRPr="5124F912" w:rsidR="0B0B9D8F">
        <w:rPr>
          <w:rFonts w:ascii="Times New Roman" w:hAnsi="Times New Roman" w:cs="Times New Roman"/>
          <w:sz w:val="18"/>
          <w:szCs w:val="18"/>
          <w:lang w:val="es-ES"/>
        </w:rPr>
        <w:t xml:space="preserve"> la financiación estatal. La privatización y </w:t>
      </w:r>
      <w:r w:rsidRPr="5124F912" w:rsidR="6F376BDD">
        <w:rPr>
          <w:rFonts w:ascii="Times New Roman" w:hAnsi="Times New Roman" w:cs="Times New Roman"/>
          <w:sz w:val="18"/>
          <w:szCs w:val="18"/>
          <w:lang w:val="es-ES"/>
        </w:rPr>
        <w:t xml:space="preserve">la </w:t>
      </w:r>
      <w:r w:rsidRPr="5124F912" w:rsidR="0B0B9D8F">
        <w:rPr>
          <w:rFonts w:ascii="Times New Roman" w:hAnsi="Times New Roman" w:cs="Times New Roman"/>
          <w:sz w:val="18"/>
          <w:szCs w:val="18"/>
          <w:lang w:val="es-ES"/>
        </w:rPr>
        <w:t>comercialización de instituciones</w:t>
      </w:r>
      <w:r w:rsidRPr="5124F912" w:rsidR="6F376BDD">
        <w:rPr>
          <w:rFonts w:ascii="Times New Roman" w:hAnsi="Times New Roman" w:cs="Times New Roman"/>
          <w:sz w:val="18"/>
          <w:szCs w:val="18"/>
          <w:lang w:val="es-ES"/>
        </w:rPr>
        <w:t>,</w:t>
      </w:r>
      <w:r w:rsidRPr="5124F912" w:rsidR="0B0B9D8F">
        <w:rPr>
          <w:rFonts w:ascii="Times New Roman" w:hAnsi="Times New Roman" w:cs="Times New Roman"/>
          <w:sz w:val="18"/>
          <w:szCs w:val="18"/>
          <w:lang w:val="es-ES"/>
        </w:rPr>
        <w:t xml:space="preserve"> anteriormente financiadas con fondos públicos</w:t>
      </w:r>
      <w:r w:rsidRPr="5124F912" w:rsidR="6F376BDD">
        <w:rPr>
          <w:rFonts w:ascii="Times New Roman" w:hAnsi="Times New Roman" w:cs="Times New Roman"/>
          <w:sz w:val="18"/>
          <w:szCs w:val="18"/>
          <w:lang w:val="es-ES"/>
        </w:rPr>
        <w:t>,</w:t>
      </w:r>
      <w:r w:rsidRPr="5124F912" w:rsidR="0B0B9D8F">
        <w:rPr>
          <w:rFonts w:ascii="Times New Roman" w:hAnsi="Times New Roman" w:cs="Times New Roman"/>
          <w:sz w:val="18"/>
          <w:szCs w:val="18"/>
          <w:lang w:val="es-ES"/>
        </w:rPr>
        <w:t xml:space="preserve"> se extendi</w:t>
      </w:r>
      <w:r w:rsidRPr="5124F912" w:rsidR="54A064BA">
        <w:rPr>
          <w:rFonts w:ascii="Times New Roman" w:hAnsi="Times New Roman" w:cs="Times New Roman"/>
          <w:sz w:val="18"/>
          <w:szCs w:val="18"/>
          <w:lang w:val="es-ES"/>
        </w:rPr>
        <w:t>eron</w:t>
      </w:r>
      <w:r w:rsidRPr="5124F912" w:rsidR="0B0B9D8F">
        <w:rPr>
          <w:rFonts w:ascii="Times New Roman" w:hAnsi="Times New Roman" w:cs="Times New Roman"/>
          <w:sz w:val="18"/>
          <w:szCs w:val="18"/>
          <w:lang w:val="es-ES"/>
        </w:rPr>
        <w:t xml:space="preserve"> a la enseñanza superior y, como </w:t>
      </w:r>
      <w:r w:rsidRPr="5124F912" w:rsidR="408CEDAB">
        <w:rPr>
          <w:rFonts w:ascii="Times New Roman" w:hAnsi="Times New Roman" w:cs="Times New Roman"/>
          <w:sz w:val="18"/>
          <w:szCs w:val="18"/>
          <w:lang w:val="es-ES"/>
        </w:rPr>
        <w:t>resultado</w:t>
      </w:r>
      <w:r w:rsidRPr="5124F912" w:rsidR="0B0B9D8F">
        <w:rPr>
          <w:rFonts w:ascii="Times New Roman" w:hAnsi="Times New Roman" w:cs="Times New Roman"/>
          <w:sz w:val="18"/>
          <w:szCs w:val="18"/>
          <w:lang w:val="es-ES"/>
        </w:rPr>
        <w:t xml:space="preserve">, estas instituciones pasaron a depender cada vez más de fondos privados. </w:t>
      </w:r>
      <w:r w:rsidRPr="5124F912" w:rsidR="0B0B9D8F">
        <w:rPr>
          <w:rFonts w:ascii="Times New Roman" w:hAnsi="Times New Roman" w:cs="Times New Roman"/>
          <w:sz w:val="18"/>
          <w:szCs w:val="18"/>
          <w:lang w:val="es-ES"/>
        </w:rPr>
        <w:t xml:space="preserve">Una parte sustancial de esos </w:t>
      </w:r>
      <w:r w:rsidRPr="5124F912" w:rsidR="259DB9B3">
        <w:rPr>
          <w:rFonts w:ascii="Times New Roman" w:hAnsi="Times New Roman" w:cs="Times New Roman"/>
          <w:sz w:val="18"/>
          <w:szCs w:val="18"/>
          <w:lang w:val="es-ES"/>
        </w:rPr>
        <w:t>recursos</w:t>
      </w:r>
      <w:r w:rsidRPr="5124F912" w:rsidR="0B0B9D8F">
        <w:rPr>
          <w:rFonts w:ascii="Times New Roman" w:hAnsi="Times New Roman" w:cs="Times New Roman"/>
          <w:sz w:val="18"/>
          <w:szCs w:val="18"/>
          <w:lang w:val="es-ES"/>
        </w:rPr>
        <w:t xml:space="preserve"> procedía de la investigación aplicada que contaba con el apoyo financiero de empresas privadas, que posteriormente pasaron a ser sus propietarias.</w:t>
      </w:r>
      <w:r w:rsidRPr="5124F912" w:rsidR="0B0B9D8F">
        <w:rPr>
          <w:rFonts w:ascii="Times New Roman" w:hAnsi="Times New Roman" w:cs="Times New Roman"/>
          <w:sz w:val="18"/>
          <w:szCs w:val="18"/>
          <w:lang w:val="es-ES"/>
        </w:rPr>
        <w:t xml:space="preserve"> El papel del profesorado y sus prioridades institucionales se vieron alterados, con un énfasis </w:t>
      </w:r>
      <w:r w:rsidRPr="5124F912" w:rsidR="6F376BDD">
        <w:rPr>
          <w:rFonts w:ascii="Times New Roman" w:hAnsi="Times New Roman" w:cs="Times New Roman"/>
          <w:sz w:val="18"/>
          <w:szCs w:val="18"/>
          <w:lang w:val="es-ES"/>
        </w:rPr>
        <w:t xml:space="preserve">fuerte </w:t>
      </w:r>
      <w:r w:rsidRPr="5124F912" w:rsidR="0B0B9D8F">
        <w:rPr>
          <w:rFonts w:ascii="Times New Roman" w:hAnsi="Times New Roman" w:cs="Times New Roman"/>
          <w:sz w:val="18"/>
          <w:szCs w:val="18"/>
          <w:lang w:val="es-ES"/>
        </w:rPr>
        <w:t xml:space="preserve">en la generación de ingresos y un papel menor en la toma de decisiones institucionales. El sistema de </w:t>
      </w:r>
      <w:r w:rsidRPr="5124F912" w:rsidR="6F376BDD">
        <w:rPr>
          <w:rFonts w:ascii="Times New Roman" w:hAnsi="Times New Roman" w:cs="Times New Roman"/>
          <w:sz w:val="18"/>
          <w:szCs w:val="18"/>
          <w:lang w:val="es-ES"/>
        </w:rPr>
        <w:t>plazas docentes</w:t>
      </w:r>
      <w:r w:rsidRPr="5124F912" w:rsidR="0B0B9D8F">
        <w:rPr>
          <w:rFonts w:ascii="Times New Roman" w:hAnsi="Times New Roman" w:cs="Times New Roman"/>
          <w:sz w:val="18"/>
          <w:szCs w:val="18"/>
          <w:lang w:val="es-ES"/>
        </w:rPr>
        <w:t xml:space="preserve">, que según los neoliberales es económicamente irracional y una </w:t>
      </w:r>
      <w:r w:rsidRPr="5124F912" w:rsidR="6F376BDD">
        <w:rPr>
          <w:rFonts w:ascii="Times New Roman" w:hAnsi="Times New Roman" w:cs="Times New Roman"/>
          <w:sz w:val="18"/>
          <w:szCs w:val="18"/>
          <w:lang w:val="es-ES"/>
        </w:rPr>
        <w:t>“</w:t>
      </w:r>
      <w:r w:rsidRPr="5124F912" w:rsidR="0B0B9D8F">
        <w:rPr>
          <w:rFonts w:ascii="Times New Roman" w:hAnsi="Times New Roman" w:cs="Times New Roman"/>
          <w:sz w:val="18"/>
          <w:szCs w:val="18"/>
          <w:lang w:val="es-ES"/>
        </w:rPr>
        <w:t>mala inversión</w:t>
      </w:r>
      <w:r w:rsidRPr="5124F912" w:rsidR="6F376BDD">
        <w:rPr>
          <w:rFonts w:ascii="Times New Roman" w:hAnsi="Times New Roman" w:cs="Times New Roman"/>
          <w:sz w:val="18"/>
          <w:szCs w:val="18"/>
          <w:lang w:val="es-ES"/>
        </w:rPr>
        <w:t>”</w:t>
      </w:r>
      <w:r w:rsidRPr="5124F912" w:rsidR="0B0B9D8F">
        <w:rPr>
          <w:rFonts w:ascii="Times New Roman" w:hAnsi="Times New Roman" w:cs="Times New Roman"/>
          <w:sz w:val="18"/>
          <w:szCs w:val="18"/>
          <w:lang w:val="es-ES"/>
        </w:rPr>
        <w:t xml:space="preserve">, pasó a ser objeto de ataques. La eficiencia económica se convirtió en una prioridad para las universidades, lo que justificó el uso de una cantidad sin precedentes de profesorado a tiempo parcial y adjunto, así como el ataque a los sistemas de gobierno compartido. La educación universitaria </w:t>
      </w:r>
      <w:r w:rsidRPr="5124F912" w:rsidR="53C925E3">
        <w:rPr>
          <w:rFonts w:ascii="Times New Roman" w:hAnsi="Times New Roman" w:cs="Times New Roman"/>
          <w:sz w:val="18"/>
          <w:szCs w:val="18"/>
          <w:lang w:val="es-ES"/>
        </w:rPr>
        <w:t>paso a considerarse</w:t>
      </w:r>
      <w:r w:rsidRPr="5124F912" w:rsidR="0B0B9D8F">
        <w:rPr>
          <w:rFonts w:ascii="Times New Roman" w:hAnsi="Times New Roman" w:cs="Times New Roman"/>
          <w:sz w:val="18"/>
          <w:szCs w:val="18"/>
          <w:lang w:val="es-ES"/>
        </w:rPr>
        <w:t xml:space="preserve"> cada vez más un bien privado que debía ser adquirido por el estudiante, al que se redefinía como cliente. Los estudiantes, como agentes económicos </w:t>
      </w:r>
      <w:r w:rsidRPr="5124F912" w:rsidR="0B0B9D8F">
        <w:rPr>
          <w:rFonts w:ascii="Times New Roman" w:hAnsi="Times New Roman" w:cs="Times New Roman"/>
          <w:sz w:val="18"/>
          <w:szCs w:val="18"/>
          <w:lang w:val="es-ES"/>
        </w:rPr>
        <w:t>racionales, cambiaron sus objetivos, que en gran medida eran intrínsecos, como el desarrollo de una filosofía de vida significativa, por objetivos extrínsecos más amplios</w:t>
      </w:r>
      <w:r w:rsidRPr="5124F912" w:rsidR="6F376BDD">
        <w:rPr>
          <w:rFonts w:ascii="Times New Roman" w:hAnsi="Times New Roman" w:cs="Times New Roman"/>
          <w:sz w:val="18"/>
          <w:szCs w:val="18"/>
          <w:lang w:val="es-ES"/>
        </w:rPr>
        <w:t>,</w:t>
      </w:r>
      <w:r w:rsidRPr="5124F912" w:rsidR="0B0B9D8F">
        <w:rPr>
          <w:rFonts w:ascii="Times New Roman" w:hAnsi="Times New Roman" w:cs="Times New Roman"/>
          <w:sz w:val="18"/>
          <w:szCs w:val="18"/>
          <w:lang w:val="es-ES"/>
        </w:rPr>
        <w:t xml:space="preserve"> que incluían estar muy bien económicamente. Todos estos</w:t>
      </w:r>
      <w:r w:rsidRPr="5124F912" w:rsidR="239789DD">
        <w:rPr>
          <w:rFonts w:ascii="Times New Roman" w:hAnsi="Times New Roman" w:cs="Times New Roman"/>
          <w:sz w:val="18"/>
          <w:szCs w:val="18"/>
          <w:lang w:val="es-ES"/>
        </w:rPr>
        <w:t xml:space="preserve"> </w:t>
      </w:r>
      <w:r w:rsidRPr="5124F912" w:rsidR="29CDE209">
        <w:rPr>
          <w:rFonts w:ascii="Times New Roman" w:hAnsi="Times New Roman" w:cs="Times New Roman"/>
          <w:sz w:val="18"/>
          <w:szCs w:val="18"/>
          <w:lang w:val="es-ES"/>
        </w:rPr>
        <w:t>fenómenos</w:t>
      </w:r>
      <w:r w:rsidRPr="5124F912" w:rsidR="0B0B9D8F">
        <w:rPr>
          <w:rFonts w:ascii="Times New Roman" w:hAnsi="Times New Roman" w:cs="Times New Roman"/>
          <w:sz w:val="18"/>
          <w:szCs w:val="18"/>
          <w:lang w:val="es-ES"/>
        </w:rPr>
        <w:t xml:space="preserve"> son </w:t>
      </w:r>
      <w:r w:rsidRPr="5124F912" w:rsidR="6F376BDD">
        <w:rPr>
          <w:rFonts w:ascii="Times New Roman" w:hAnsi="Times New Roman" w:cs="Times New Roman"/>
          <w:sz w:val="18"/>
          <w:szCs w:val="18"/>
          <w:lang w:val="es-ES"/>
        </w:rPr>
        <w:t xml:space="preserve">los </w:t>
      </w:r>
      <w:r w:rsidRPr="5124F912" w:rsidR="0B0B9D8F">
        <w:rPr>
          <w:rFonts w:ascii="Times New Roman" w:hAnsi="Times New Roman" w:cs="Times New Roman"/>
          <w:sz w:val="18"/>
          <w:szCs w:val="18"/>
          <w:lang w:val="es-ES"/>
        </w:rPr>
        <w:t>resultados directos de individuos e instituciones que utilizan políticas neoliberales y una racionalidad económica para tomar decisiones educativas, incluidos los intentos de tratar y gobernar la universidad</w:t>
      </w:r>
      <w:r w:rsidRPr="5124F912" w:rsidR="6F376BDD">
        <w:rPr>
          <w:rFonts w:ascii="Times New Roman" w:hAnsi="Times New Roman" w:cs="Times New Roman"/>
          <w:sz w:val="18"/>
          <w:szCs w:val="18"/>
          <w:lang w:val="es-ES"/>
        </w:rPr>
        <w:t>,</w:t>
      </w:r>
      <w:r w:rsidRPr="5124F912" w:rsidR="0B0B9D8F">
        <w:rPr>
          <w:rFonts w:ascii="Times New Roman" w:hAnsi="Times New Roman" w:cs="Times New Roman"/>
          <w:sz w:val="18"/>
          <w:szCs w:val="18"/>
          <w:lang w:val="es-ES"/>
        </w:rPr>
        <w:t xml:space="preserve"> como cualquier empresa tradicional</w:t>
      </w:r>
      <w:r w:rsidRPr="5124F912" w:rsidR="6F376BDD">
        <w:rPr>
          <w:rFonts w:ascii="Times New Roman" w:hAnsi="Times New Roman" w:cs="Times New Roman"/>
          <w:sz w:val="18"/>
          <w:szCs w:val="18"/>
          <w:lang w:val="es-ES"/>
        </w:rPr>
        <w:t>;</w:t>
      </w:r>
      <w:r w:rsidRPr="5124F912" w:rsidR="0B0B9D8F">
        <w:rPr>
          <w:rFonts w:ascii="Times New Roman" w:hAnsi="Times New Roman" w:cs="Times New Roman"/>
          <w:sz w:val="18"/>
          <w:szCs w:val="18"/>
          <w:lang w:val="es-ES"/>
        </w:rPr>
        <w:t xml:space="preserve"> a su profesorado</w:t>
      </w:r>
      <w:r w:rsidRPr="5124F912" w:rsidR="6F376BDD">
        <w:rPr>
          <w:rFonts w:ascii="Times New Roman" w:hAnsi="Times New Roman" w:cs="Times New Roman"/>
          <w:sz w:val="18"/>
          <w:szCs w:val="18"/>
          <w:lang w:val="es-ES"/>
        </w:rPr>
        <w:t>,</w:t>
      </w:r>
      <w:r w:rsidRPr="5124F912" w:rsidR="0B0B9D8F">
        <w:rPr>
          <w:rFonts w:ascii="Times New Roman" w:hAnsi="Times New Roman" w:cs="Times New Roman"/>
          <w:sz w:val="18"/>
          <w:szCs w:val="18"/>
          <w:lang w:val="es-ES"/>
        </w:rPr>
        <w:t xml:space="preserve"> como trabajadores tradicionales</w:t>
      </w:r>
      <w:r w:rsidRPr="5124F912" w:rsidR="6F376BDD">
        <w:rPr>
          <w:rFonts w:ascii="Times New Roman" w:hAnsi="Times New Roman" w:cs="Times New Roman"/>
          <w:sz w:val="18"/>
          <w:szCs w:val="18"/>
          <w:lang w:val="es-ES"/>
        </w:rPr>
        <w:t>;</w:t>
      </w:r>
      <w:r w:rsidRPr="5124F912" w:rsidR="0B0B9D8F">
        <w:rPr>
          <w:rFonts w:ascii="Times New Roman" w:hAnsi="Times New Roman" w:cs="Times New Roman"/>
          <w:sz w:val="18"/>
          <w:szCs w:val="18"/>
          <w:lang w:val="es-ES"/>
        </w:rPr>
        <w:t xml:space="preserve"> y a sus estudiantes</w:t>
      </w:r>
      <w:r w:rsidRPr="5124F912" w:rsidR="6F376BDD">
        <w:rPr>
          <w:rFonts w:ascii="Times New Roman" w:hAnsi="Times New Roman" w:cs="Times New Roman"/>
          <w:sz w:val="18"/>
          <w:szCs w:val="18"/>
          <w:lang w:val="es-ES"/>
        </w:rPr>
        <w:t>,</w:t>
      </w:r>
      <w:r w:rsidRPr="5124F912" w:rsidR="0B0B9D8F">
        <w:rPr>
          <w:rFonts w:ascii="Times New Roman" w:hAnsi="Times New Roman" w:cs="Times New Roman"/>
          <w:sz w:val="18"/>
          <w:szCs w:val="18"/>
          <w:lang w:val="es-ES"/>
        </w:rPr>
        <w:t xml:space="preserve"> como clientes</w:t>
      </w:r>
      <w:r w:rsidRPr="5124F912">
        <w:rPr>
          <w:rStyle w:val="FootnoteReference"/>
          <w:rFonts w:ascii="Times New Roman" w:hAnsi="Times New Roman" w:cs="Times New Roman"/>
          <w:sz w:val="18"/>
          <w:szCs w:val="18"/>
          <w:lang w:val="es-ES"/>
        </w:rPr>
        <w:footnoteReference w:id="20006"/>
      </w:r>
      <w:r w:rsidRPr="5124F912" w:rsidR="0B0B9D8F">
        <w:rPr>
          <w:rFonts w:ascii="Times New Roman" w:hAnsi="Times New Roman" w:cs="Times New Roman"/>
          <w:sz w:val="18"/>
          <w:szCs w:val="18"/>
          <w:lang w:val="es-ES"/>
        </w:rPr>
        <w:t>.</w:t>
      </w:r>
    </w:p>
    <w:p w:rsidRPr="00AD73A1" w:rsidR="003C4C80" w:rsidP="004255C9" w:rsidRDefault="003C4C80" w14:paraId="6133D08F" w14:textId="77777777">
      <w:pPr>
        <w:pBdr>
          <w:bottom w:val="single" w:color="auto" w:sz="6" w:space="0"/>
        </w:pBdr>
        <w:spacing w:after="0" w:line="240" w:lineRule="auto"/>
        <w:ind w:firstLine="720"/>
        <w:rPr>
          <w:rFonts w:ascii="Times New Roman" w:hAnsi="Times New Roman" w:cs="Times New Roman"/>
          <w:sz w:val="18"/>
          <w:szCs w:val="18"/>
          <w:lang w:val="es-ES"/>
        </w:rPr>
      </w:pPr>
    </w:p>
    <w:p w:rsidRPr="00AD73A1" w:rsidR="003C4C80" w:rsidP="5124F912" w:rsidRDefault="59DF3B4C" w14:paraId="4FC3C1C1" w14:textId="7408F280">
      <w:pPr>
        <w:pBdr>
          <w:bottom w:val="single" w:color="000000" w:sz="6" w:space="0"/>
        </w:pBdr>
        <w:spacing w:after="0" w:line="240" w:lineRule="auto"/>
        <w:ind w:firstLine="720"/>
        <w:rPr>
          <w:rFonts w:ascii="Times New Roman" w:hAnsi="Times New Roman" w:cs="Times New Roman"/>
          <w:sz w:val="18"/>
          <w:szCs w:val="18"/>
          <w:lang w:val="es-ES"/>
        </w:rPr>
      </w:pPr>
      <w:r w:rsidRPr="00AD73A1" w:rsidR="6F376BDD">
        <w:rPr>
          <w:rFonts w:ascii="Times New Roman" w:hAnsi="Times New Roman" w:cs="Times New Roman"/>
          <w:sz w:val="18"/>
          <w:szCs w:val="18"/>
          <w:lang w:val="es-ES"/>
        </w:rPr>
        <w:t xml:space="preserve">Estos cambios, estructurales e institucionales, ya estaban </w:t>
      </w:r>
      <w:r w:rsidRPr="38936106" w:rsidR="406CA384">
        <w:rPr>
          <w:rFonts w:ascii="Times New Roman" w:hAnsi="Times New Roman" w:cs="Times New Roman"/>
          <w:sz w:val="18"/>
          <w:szCs w:val="18"/>
          <w:lang w:val="es-ES"/>
        </w:rPr>
        <w:t>muy</w:t>
      </w:r>
      <w:r w:rsidRPr="38936106" w:rsidR="6F376BDD">
        <w:rPr>
          <w:rFonts w:ascii="Times New Roman" w:hAnsi="Times New Roman" w:cs="Times New Roman"/>
          <w:sz w:val="18"/>
          <w:szCs w:val="18"/>
          <w:lang w:val="es-ES"/>
        </w:rPr>
        <w:t xml:space="preserve"> </w:t>
      </w:r>
      <w:r w:rsidRPr="38936106" w:rsidR="3B4334B0">
        <w:rPr>
          <w:rFonts w:ascii="Times New Roman" w:hAnsi="Times New Roman" w:cs="Times New Roman"/>
          <w:sz w:val="18"/>
          <w:szCs w:val="18"/>
          <w:lang w:val="es-ES"/>
        </w:rPr>
        <w:t>avanzados</w:t>
      </w:r>
      <w:r w:rsidRPr="5124F912" w:rsidR="6F376BDD">
        <w:rPr>
          <w:rFonts w:ascii="Times New Roman" w:hAnsi="Times New Roman" w:cs="Times New Roman"/>
          <w:sz w:val="18"/>
          <w:szCs w:val="18"/>
          <w:lang w:val="es-ES"/>
        </w:rPr>
        <w:t xml:space="preserve"> cuando se </w:t>
      </w:r>
      <w:r w:rsidRPr="5124F912" w:rsidR="3696FDE7">
        <w:rPr>
          <w:rFonts w:ascii="Times New Roman" w:hAnsi="Times New Roman" w:cs="Times New Roman"/>
          <w:sz w:val="18"/>
          <w:szCs w:val="18"/>
          <w:lang w:val="es-ES"/>
        </w:rPr>
        <w:t>estalló</w:t>
      </w:r>
      <w:r w:rsidRPr="5124F912" w:rsidR="6F376BDD">
        <w:rPr>
          <w:rFonts w:ascii="Times New Roman" w:hAnsi="Times New Roman" w:cs="Times New Roman"/>
          <w:sz w:val="18"/>
          <w:szCs w:val="18"/>
          <w:lang w:val="es-ES"/>
        </w:rPr>
        <w:t xml:space="preserve"> la Gran Recesión de 2008. La recesión echó por tierra el modelo de negocio de los bufetes privados más grandes y ricos, ya que los clientes se rebelaron contra los honorarios elevados y la transparencia escasa que el modelo representaba. Entre 2008 y 2013, los 250 bufetes privados principales perdieron más de 10.000 puestos de trabajo. Algunos bufetes venerables </w:t>
      </w:r>
      <w:r w:rsidRPr="5124F912" w:rsidR="45CBC71E">
        <w:rPr>
          <w:rFonts w:ascii="Times New Roman" w:hAnsi="Times New Roman" w:cs="Times New Roman"/>
          <w:sz w:val="18"/>
          <w:szCs w:val="18"/>
          <w:lang w:val="es-ES"/>
        </w:rPr>
        <w:t>desaparecieron por completo</w:t>
      </w:r>
      <w:r w:rsidRPr="5124F912">
        <w:rPr>
          <w:rStyle w:val="EndnoteReference"/>
          <w:rFonts w:ascii="Times New Roman" w:hAnsi="Times New Roman" w:cs="Times New Roman"/>
          <w:sz w:val="18"/>
          <w:szCs w:val="18"/>
          <w:lang w:val="es-ES"/>
        </w:rPr>
        <w:endnoteReference w:id="12202"/>
      </w:r>
      <w:r w:rsidRPr="5124F912" w:rsidR="6F376BDD">
        <w:rPr>
          <w:rFonts w:ascii="Times New Roman" w:hAnsi="Times New Roman" w:cs="Times New Roman"/>
          <w:sz w:val="18"/>
          <w:szCs w:val="18"/>
          <w:lang w:val="es-ES"/>
        </w:rPr>
        <w:t xml:space="preserve">. Surgió un nuevo modelo de negocio, con un número mucho menor de socios “superestrella” con participación en el capital y muchos más socios antiguos degradados a </w:t>
      </w:r>
      <w:r w:rsidRPr="5124F912" w:rsidR="778AADF6">
        <w:rPr>
          <w:rFonts w:ascii="Times New Roman" w:hAnsi="Times New Roman" w:cs="Times New Roman"/>
          <w:sz w:val="18"/>
          <w:szCs w:val="18"/>
          <w:lang w:val="es-ES"/>
        </w:rPr>
        <w:t>empleados. Los</w:t>
      </w:r>
      <w:r w:rsidRPr="5124F912" w:rsidR="6F376BDD">
        <w:rPr>
          <w:rFonts w:ascii="Times New Roman" w:hAnsi="Times New Roman" w:cs="Times New Roman"/>
          <w:sz w:val="18"/>
          <w:szCs w:val="18"/>
          <w:lang w:val="es-ES"/>
        </w:rPr>
        <w:t xml:space="preserve"> honorarios más planos, los honorarios contingentes y diferidos, y la “facturación de valor” comenzaron a sustituir a las horas facturables. Esta conmoción en los niveles superiores del mercado laboral repercutió en toda la estructura y, en última instancia, afectó a las facultades de Derecho. Las admisiones disminuyeron, las matrículas subieron y la deuda de los estudiantes aumentó. Como escribió un observador, en 2013, “La relación entre la dependencia elevada de las matrículas, el número disminuido de empleos bien remunerados, los ingresos más moderados y la carga elevada de la deuda está creando la ‘tormenta perfecta’ para muchos estudiantes de Derecho y, por supuesto, ahora para sus facultades”</w:t>
      </w:r>
      <w:r w:rsidRPr="5124F912">
        <w:rPr>
          <w:rStyle w:val="FootnoteReference"/>
          <w:rFonts w:ascii="Times New Roman" w:hAnsi="Times New Roman" w:cs="Times New Roman"/>
          <w:sz w:val="18"/>
          <w:szCs w:val="18"/>
          <w:lang w:val="es-ES"/>
        </w:rPr>
        <w:footnoteReference w:id="6125"/>
      </w:r>
      <w:r w:rsidRPr="5124F912" w:rsidR="6F376BDD">
        <w:rPr>
          <w:rFonts w:ascii="Times New Roman" w:hAnsi="Times New Roman" w:cs="Times New Roman"/>
          <w:sz w:val="18"/>
          <w:szCs w:val="18"/>
          <w:lang w:val="es-ES"/>
        </w:rPr>
        <w:t xml:space="preserve">. </w:t>
      </w:r>
    </w:p>
    <w:p w:rsidRPr="00AD73A1" w:rsidR="003C4C80" w:rsidP="004255C9" w:rsidRDefault="5D4AEEBE" w14:paraId="5127DEAC" w14:textId="264F6ADF">
      <w:pPr>
        <w:pBdr>
          <w:bottom w:val="single" w:color="auto" w:sz="6" w:space="0"/>
        </w:pBdr>
        <w:spacing w:after="0" w:line="240" w:lineRule="auto"/>
        <w:ind w:firstLine="720"/>
        <w:rPr>
          <w:rFonts w:ascii="Times New Roman" w:hAnsi="Times New Roman" w:cs="Times New Roman"/>
          <w:sz w:val="18"/>
          <w:szCs w:val="18"/>
          <w:lang w:val="es-ES"/>
        </w:rPr>
      </w:pPr>
      <w:r w:rsidRPr="38936106">
        <w:rPr>
          <w:rFonts w:ascii="Times New Roman" w:hAnsi="Times New Roman" w:cs="Times New Roman"/>
          <w:sz w:val="18"/>
          <w:szCs w:val="18"/>
          <w:lang w:val="es-ES"/>
        </w:rPr>
        <w:t>Y todo eso fue antes de la pandemia del COVID-19.</w:t>
      </w:r>
    </w:p>
    <w:p w:rsidR="38936106" w:rsidP="38936106" w:rsidRDefault="38936106" w14:paraId="6C3C2447" w14:textId="2864D7DD">
      <w:pPr>
        <w:pBdr>
          <w:bottom w:val="single" w:color="000000" w:sz="6" w:space="0"/>
        </w:pBdr>
        <w:spacing w:after="0" w:line="240" w:lineRule="auto"/>
        <w:ind w:firstLine="720"/>
        <w:rPr>
          <w:rFonts w:ascii="Times New Roman" w:hAnsi="Times New Roman" w:cs="Times New Roman"/>
          <w:sz w:val="18"/>
          <w:szCs w:val="18"/>
          <w:lang w:val="es-ES"/>
        </w:rPr>
      </w:pPr>
    </w:p>
    <w:p w:rsidRPr="00AD73A1" w:rsidR="003C4C80" w:rsidP="5124F912" w:rsidRDefault="59DF3B4C" w14:paraId="5F4560F8" w14:textId="25B2647C">
      <w:pPr>
        <w:pBdr>
          <w:bottom w:val="single" w:color="000000" w:sz="6" w:space="0"/>
        </w:pBdr>
        <w:spacing w:after="0" w:line="240" w:lineRule="auto"/>
        <w:ind w:firstLine="720"/>
        <w:rPr>
          <w:rFonts w:ascii="Times New Roman" w:hAnsi="Times New Roman" w:cs="Times New Roman"/>
          <w:sz w:val="18"/>
          <w:szCs w:val="18"/>
          <w:lang w:val="es-ES"/>
        </w:rPr>
      </w:pPr>
      <w:r w:rsidRPr="00AD73A1" w:rsidR="6F376BDD">
        <w:rPr>
          <w:rFonts w:ascii="Times New Roman" w:hAnsi="Times New Roman" w:cs="Times New Roman"/>
          <w:sz w:val="18"/>
          <w:szCs w:val="18"/>
          <w:lang w:val="es-ES"/>
        </w:rPr>
        <w:t xml:space="preserve">En la actualidad, la sensación de crisis </w:t>
      </w:r>
      <w:r w:rsidRPr="38936106" w:rsidR="4EDBB4AA">
        <w:rPr>
          <w:rFonts w:ascii="Times New Roman" w:hAnsi="Times New Roman" w:cs="Times New Roman"/>
          <w:sz w:val="18"/>
          <w:szCs w:val="18"/>
          <w:lang w:val="es-ES"/>
        </w:rPr>
        <w:t xml:space="preserve">genera </w:t>
      </w:r>
      <w:r w:rsidRPr="5124F912" w:rsidR="13731C54">
        <w:rPr>
          <w:rFonts w:ascii="Times New Roman" w:hAnsi="Times New Roman" w:cs="Times New Roman"/>
          <w:sz w:val="18"/>
          <w:szCs w:val="18"/>
          <w:lang w:val="es-ES"/>
        </w:rPr>
        <w:t>fuertes vientos</w:t>
      </w:r>
      <w:r w:rsidRPr="5124F912" w:rsidR="6F376BDD">
        <w:rPr>
          <w:rFonts w:ascii="Times New Roman" w:hAnsi="Times New Roman" w:cs="Times New Roman"/>
          <w:sz w:val="18"/>
          <w:szCs w:val="18"/>
          <w:lang w:val="es-ES"/>
        </w:rPr>
        <w:t xml:space="preserve"> en contra de todos los proyectos transformadores.</w:t>
      </w:r>
      <w:r w:rsidRPr="5124F912" w:rsidR="6F376BDD">
        <w:rPr>
          <w:rFonts w:ascii="Times New Roman" w:hAnsi="Times New Roman" w:cs="Times New Roman"/>
          <w:sz w:val="18"/>
          <w:szCs w:val="18"/>
          <w:lang w:val="es-ES"/>
        </w:rPr>
        <w:t xml:space="preserve"> El colapso del modelo de negocio de las facultades de Derecho y la crisis actual de la educación superior, combinados con una pérdida de ingresos por matrículas </w:t>
      </w:r>
      <w:r w:rsidRPr="5124F912" w:rsidR="440CB605">
        <w:rPr>
          <w:rFonts w:ascii="Times New Roman" w:hAnsi="Times New Roman" w:cs="Times New Roman"/>
          <w:sz w:val="18"/>
          <w:szCs w:val="18"/>
          <w:lang w:val="es-ES"/>
        </w:rPr>
        <w:t>—</w:t>
      </w:r>
      <w:r w:rsidRPr="5124F912" w:rsidR="6F376BDD">
        <w:rPr>
          <w:rFonts w:ascii="Times New Roman" w:hAnsi="Times New Roman" w:cs="Times New Roman"/>
          <w:sz w:val="18"/>
          <w:szCs w:val="18"/>
          <w:lang w:val="es-ES"/>
        </w:rPr>
        <w:t>repentina y dramática</w:t>
      </w:r>
      <w:r w:rsidRPr="5124F912" w:rsidR="440CB605">
        <w:rPr>
          <w:rFonts w:ascii="Times New Roman" w:hAnsi="Times New Roman" w:cs="Times New Roman"/>
          <w:sz w:val="18"/>
          <w:szCs w:val="18"/>
          <w:lang w:val="es-ES"/>
        </w:rPr>
        <w:t>—</w:t>
      </w:r>
      <w:r w:rsidRPr="5124F912" w:rsidR="6F376BDD">
        <w:rPr>
          <w:rFonts w:ascii="Times New Roman" w:hAnsi="Times New Roman" w:cs="Times New Roman"/>
          <w:sz w:val="18"/>
          <w:szCs w:val="18"/>
          <w:lang w:val="es-ES"/>
        </w:rPr>
        <w:t xml:space="preserve"> y la incertidumbre sobre cuándo volverá a ser posible la educación presencial, pone en peligro la existencia misma de algunas facultades de </w:t>
      </w:r>
      <w:r w:rsidRPr="5124F912" w:rsidR="440CB605">
        <w:rPr>
          <w:rFonts w:ascii="Times New Roman" w:hAnsi="Times New Roman" w:cs="Times New Roman"/>
          <w:sz w:val="18"/>
          <w:szCs w:val="18"/>
          <w:lang w:val="es-ES"/>
        </w:rPr>
        <w:t>D</w:t>
      </w:r>
      <w:r w:rsidRPr="5124F912" w:rsidR="6F376BDD">
        <w:rPr>
          <w:rFonts w:ascii="Times New Roman" w:hAnsi="Times New Roman" w:cs="Times New Roman"/>
          <w:sz w:val="18"/>
          <w:szCs w:val="18"/>
          <w:lang w:val="es-ES"/>
        </w:rPr>
        <w:t>erecho e impone presupuestos menguantes a todas. Incluso</w:t>
      </w:r>
      <w:r w:rsidRPr="5124F912" w:rsidR="440CB605">
        <w:rPr>
          <w:rFonts w:ascii="Times New Roman" w:hAnsi="Times New Roman" w:cs="Times New Roman"/>
          <w:sz w:val="18"/>
          <w:szCs w:val="18"/>
          <w:lang w:val="es-ES"/>
        </w:rPr>
        <w:t>,</w:t>
      </w:r>
      <w:r w:rsidRPr="5124F912" w:rsidR="6F376BDD">
        <w:rPr>
          <w:rFonts w:ascii="Times New Roman" w:hAnsi="Times New Roman" w:cs="Times New Roman"/>
          <w:sz w:val="18"/>
          <w:szCs w:val="18"/>
          <w:lang w:val="es-ES"/>
        </w:rPr>
        <w:t xml:space="preserve"> para aquellas </w:t>
      </w:r>
      <w:r w:rsidRPr="5124F912" w:rsidR="6F376BDD">
        <w:rPr>
          <w:rFonts w:ascii="Times New Roman" w:hAnsi="Times New Roman" w:cs="Times New Roman"/>
          <w:sz w:val="18"/>
          <w:szCs w:val="18"/>
          <w:lang w:val="es-ES"/>
        </w:rPr>
        <w:t xml:space="preserve">facultades que no se enfrentan </w:t>
      </w:r>
      <w:r w:rsidRPr="5124F912" w:rsidR="132F56B9">
        <w:rPr>
          <w:rFonts w:ascii="Times New Roman" w:hAnsi="Times New Roman" w:cs="Times New Roman"/>
          <w:sz w:val="18"/>
          <w:szCs w:val="18"/>
          <w:lang w:val="es-ES"/>
        </w:rPr>
        <w:t>una</w:t>
      </w:r>
      <w:r w:rsidRPr="5124F912" w:rsidR="6F376BDD">
        <w:rPr>
          <w:rFonts w:ascii="Times New Roman" w:hAnsi="Times New Roman" w:cs="Times New Roman"/>
          <w:sz w:val="18"/>
          <w:szCs w:val="18"/>
          <w:lang w:val="es-ES"/>
        </w:rPr>
        <w:t xml:space="preserve"> crisis existencial, la pandemia ha intensificado los acontecimientos que ponen en peligro el modelo financiero en el que </w:t>
      </w:r>
      <w:r w:rsidRPr="5124F912" w:rsidR="6F376BDD">
        <w:rPr>
          <w:rFonts w:ascii="Times New Roman" w:hAnsi="Times New Roman" w:cs="Times New Roman"/>
          <w:sz w:val="18"/>
          <w:szCs w:val="18"/>
          <w:lang w:val="es-ES"/>
        </w:rPr>
        <w:t>LatCrit</w:t>
      </w:r>
      <w:r w:rsidRPr="5124F912" w:rsidR="6F376BDD">
        <w:rPr>
          <w:rFonts w:ascii="Times New Roman" w:hAnsi="Times New Roman" w:cs="Times New Roman"/>
          <w:sz w:val="18"/>
          <w:szCs w:val="18"/>
          <w:lang w:val="es-ES"/>
        </w:rPr>
        <w:t xml:space="preserve"> se ha basado tradicionalmente: reuniones presenciales en conferencias y talleres financiados por las instituciones. Estas tendencias incluyen la </w:t>
      </w:r>
      <w:r w:rsidRPr="5124F912" w:rsidR="440CB605">
        <w:rPr>
          <w:rFonts w:ascii="Times New Roman" w:hAnsi="Times New Roman" w:cs="Times New Roman"/>
          <w:sz w:val="18"/>
          <w:szCs w:val="18"/>
          <w:lang w:val="es-ES"/>
        </w:rPr>
        <w:t>disminución</w:t>
      </w:r>
      <w:r w:rsidRPr="5124F912" w:rsidR="6F376BDD">
        <w:rPr>
          <w:rFonts w:ascii="Times New Roman" w:hAnsi="Times New Roman" w:cs="Times New Roman"/>
          <w:sz w:val="18"/>
          <w:szCs w:val="18"/>
          <w:lang w:val="es-ES"/>
        </w:rPr>
        <w:t xml:space="preserve"> o </w:t>
      </w:r>
      <w:r w:rsidRPr="5124F912" w:rsidR="440CB605">
        <w:rPr>
          <w:rFonts w:ascii="Times New Roman" w:hAnsi="Times New Roman" w:cs="Times New Roman"/>
          <w:sz w:val="18"/>
          <w:szCs w:val="18"/>
          <w:lang w:val="es-ES"/>
        </w:rPr>
        <w:t xml:space="preserve">la </w:t>
      </w:r>
      <w:r w:rsidRPr="5124F912" w:rsidR="6F376BDD">
        <w:rPr>
          <w:rFonts w:ascii="Times New Roman" w:hAnsi="Times New Roman" w:cs="Times New Roman"/>
          <w:sz w:val="18"/>
          <w:szCs w:val="18"/>
          <w:lang w:val="es-ES"/>
        </w:rPr>
        <w:t xml:space="preserve">eliminación de los presupuestos de viajes de los profesores y de las becas de investigación de verano, además de la imposición de </w:t>
      </w:r>
      <w:r w:rsidRPr="5124F912" w:rsidR="440CB605">
        <w:rPr>
          <w:rFonts w:ascii="Times New Roman" w:hAnsi="Times New Roman" w:cs="Times New Roman"/>
          <w:sz w:val="18"/>
          <w:szCs w:val="18"/>
          <w:lang w:val="es-ES"/>
        </w:rPr>
        <w:t xml:space="preserve">recortes </w:t>
      </w:r>
      <w:r w:rsidRPr="5124F912" w:rsidR="6F376BDD">
        <w:rPr>
          <w:rFonts w:ascii="Times New Roman" w:hAnsi="Times New Roman" w:cs="Times New Roman"/>
          <w:sz w:val="18"/>
          <w:szCs w:val="18"/>
          <w:lang w:val="es-ES"/>
        </w:rPr>
        <w:t>severos a los fondos</w:t>
      </w:r>
      <w:r w:rsidRPr="5124F912" w:rsidR="440CB605">
        <w:rPr>
          <w:rFonts w:ascii="Times New Roman" w:hAnsi="Times New Roman" w:cs="Times New Roman"/>
          <w:sz w:val="18"/>
          <w:szCs w:val="18"/>
          <w:lang w:val="es-ES"/>
        </w:rPr>
        <w:t>,</w:t>
      </w:r>
      <w:r w:rsidRPr="5124F912" w:rsidR="6F376BDD">
        <w:rPr>
          <w:rFonts w:ascii="Times New Roman" w:hAnsi="Times New Roman" w:cs="Times New Roman"/>
          <w:sz w:val="18"/>
          <w:szCs w:val="18"/>
          <w:lang w:val="es-ES"/>
        </w:rPr>
        <w:t xml:space="preserve"> antes sujetos a discreción </w:t>
      </w:r>
      <w:r w:rsidRPr="5124F912" w:rsidR="440CB605">
        <w:rPr>
          <w:rFonts w:ascii="Times New Roman" w:hAnsi="Times New Roman" w:cs="Times New Roman"/>
          <w:sz w:val="18"/>
          <w:szCs w:val="18"/>
          <w:lang w:val="es-ES"/>
        </w:rPr>
        <w:t>de los decanatos</w:t>
      </w:r>
      <w:r w:rsidRPr="5124F912" w:rsidR="6F376BDD">
        <w:rPr>
          <w:rFonts w:ascii="Times New Roman" w:hAnsi="Times New Roman" w:cs="Times New Roman"/>
          <w:sz w:val="18"/>
          <w:szCs w:val="18"/>
          <w:lang w:val="es-ES"/>
        </w:rPr>
        <w:t xml:space="preserve"> (reduciendo, por ejemplo, el grado en que las instituciones copatrocinarán las conferencias de </w:t>
      </w:r>
      <w:r w:rsidRPr="5124F912" w:rsidR="6F376BDD">
        <w:rPr>
          <w:rFonts w:ascii="Times New Roman" w:hAnsi="Times New Roman" w:cs="Times New Roman"/>
          <w:sz w:val="18"/>
          <w:szCs w:val="18"/>
          <w:lang w:val="es-ES"/>
        </w:rPr>
        <w:t>LatCrit</w:t>
      </w:r>
      <w:r w:rsidRPr="5124F912" w:rsidR="6F376BDD">
        <w:rPr>
          <w:rFonts w:ascii="Times New Roman" w:hAnsi="Times New Roman" w:cs="Times New Roman"/>
          <w:sz w:val="18"/>
          <w:szCs w:val="18"/>
          <w:lang w:val="es-ES"/>
        </w:rPr>
        <w:t xml:space="preserve">). La pandemia ya ha forzado a muchas facultades de </w:t>
      </w:r>
      <w:r w:rsidRPr="5124F912" w:rsidR="440CB605">
        <w:rPr>
          <w:rFonts w:ascii="Times New Roman" w:hAnsi="Times New Roman" w:cs="Times New Roman"/>
          <w:sz w:val="18"/>
          <w:szCs w:val="18"/>
          <w:lang w:val="es-ES"/>
        </w:rPr>
        <w:t>D</w:t>
      </w:r>
      <w:r w:rsidRPr="5124F912" w:rsidR="6F376BDD">
        <w:rPr>
          <w:rFonts w:ascii="Times New Roman" w:hAnsi="Times New Roman" w:cs="Times New Roman"/>
          <w:sz w:val="18"/>
          <w:szCs w:val="18"/>
          <w:lang w:val="es-ES"/>
        </w:rPr>
        <w:t>erecho a pasar a impartir toda su docencia en línea, lo que crea oportunidades para un mercado en el que el ganador se lo lleva todo</w:t>
      </w:r>
      <w:r w:rsidRPr="5124F912">
        <w:rPr>
          <w:rStyle w:val="FootnoteReference"/>
          <w:rFonts w:ascii="Times New Roman" w:hAnsi="Times New Roman" w:cs="Times New Roman"/>
          <w:sz w:val="18"/>
          <w:szCs w:val="18"/>
          <w:lang w:val="es-ES"/>
        </w:rPr>
        <w:footnoteReference w:id="3201"/>
      </w:r>
      <w:r w:rsidRPr="5124F912" w:rsidR="6F376BDD">
        <w:rPr>
          <w:rFonts w:ascii="Times New Roman" w:hAnsi="Times New Roman" w:cs="Times New Roman"/>
          <w:sz w:val="18"/>
          <w:szCs w:val="18"/>
          <w:lang w:val="es-ES"/>
        </w:rPr>
        <w:t>.</w:t>
      </w:r>
    </w:p>
    <w:p w:rsidRPr="00AD73A1" w:rsidR="003A2D3C" w:rsidP="5124F912" w:rsidRDefault="65878BA1" w14:paraId="6FB084DF" w14:textId="676A2C51">
      <w:pPr>
        <w:pBdr>
          <w:bottom w:val="single" w:color="000000" w:sz="6" w:space="0"/>
        </w:pBdr>
        <w:spacing w:after="0" w:line="240" w:lineRule="auto"/>
        <w:ind w:firstLine="720"/>
        <w:rPr>
          <w:rFonts w:ascii="Times New Roman" w:hAnsi="Times New Roman" w:cs="Times New Roman"/>
          <w:sz w:val="18"/>
          <w:szCs w:val="18"/>
          <w:lang w:val="es-ES"/>
        </w:rPr>
      </w:pPr>
      <w:r w:rsidRPr="00AD73A1" w:rsidR="440CB605">
        <w:rPr>
          <w:rFonts w:ascii="Times New Roman" w:hAnsi="Times New Roman" w:cs="Times New Roman"/>
          <w:sz w:val="18"/>
          <w:szCs w:val="18"/>
          <w:lang w:val="es-ES"/>
        </w:rPr>
        <w:t xml:space="preserve">El entorno político, que acompaña a este entorno económico </w:t>
      </w:r>
      <w:r w:rsidRPr="38936106" w:rsidR="39756191">
        <w:rPr>
          <w:rFonts w:ascii="Times New Roman" w:hAnsi="Times New Roman" w:cs="Times New Roman"/>
          <w:sz w:val="18"/>
          <w:szCs w:val="18"/>
          <w:lang w:val="es-ES"/>
        </w:rPr>
        <w:t>restrictivo</w:t>
      </w:r>
      <w:r w:rsidRPr="38936106" w:rsidR="440CB605">
        <w:rPr>
          <w:rFonts w:ascii="Times New Roman" w:hAnsi="Times New Roman" w:cs="Times New Roman"/>
          <w:sz w:val="18"/>
          <w:szCs w:val="18"/>
          <w:lang w:val="es-ES"/>
        </w:rPr>
        <w:t xml:space="preserve">, puede provocar, en la academia jurídica, la tristeza </w:t>
      </w:r>
      <w:r w:rsidRPr="5124F912" w:rsidR="440CB605">
        <w:rPr>
          <w:rFonts w:ascii="Times New Roman" w:hAnsi="Times New Roman" w:cs="Times New Roman"/>
          <w:sz w:val="18"/>
          <w:szCs w:val="18"/>
          <w:lang w:val="es-ES"/>
        </w:rPr>
        <w:t>post-racial</w:t>
      </w:r>
      <w:r w:rsidRPr="5124F912" w:rsidR="440CB605">
        <w:rPr>
          <w:rFonts w:ascii="Times New Roman" w:hAnsi="Times New Roman" w:cs="Times New Roman"/>
          <w:sz w:val="18"/>
          <w:szCs w:val="18"/>
          <w:lang w:val="es-ES"/>
        </w:rPr>
        <w:t xml:space="preserve"> (y/o </w:t>
      </w:r>
      <w:r w:rsidRPr="5124F912" w:rsidR="440CB605">
        <w:rPr>
          <w:rFonts w:ascii="Times New Roman" w:hAnsi="Times New Roman" w:cs="Times New Roman"/>
          <w:sz w:val="18"/>
          <w:szCs w:val="18"/>
          <w:lang w:val="es-ES"/>
        </w:rPr>
        <w:t>post-post-racial</w:t>
      </w:r>
      <w:r w:rsidRPr="5124F912" w:rsidR="440CB605">
        <w:rPr>
          <w:rFonts w:ascii="Times New Roman" w:hAnsi="Times New Roman" w:cs="Times New Roman"/>
          <w:sz w:val="18"/>
          <w:szCs w:val="18"/>
          <w:lang w:val="es-ES"/>
        </w:rPr>
        <w:t>)</w:t>
      </w:r>
      <w:r w:rsidRPr="38936106" w:rsidR="1BF7D44D">
        <w:rPr>
          <w:rFonts w:ascii="Times New Roman" w:hAnsi="Times New Roman" w:cs="Times New Roman"/>
          <w:sz w:val="18"/>
          <w:szCs w:val="18"/>
          <w:lang w:val="es-ES"/>
        </w:rPr>
        <w:t xml:space="preserve"> y</w:t>
      </w:r>
      <w:r w:rsidRPr="38936106" w:rsidR="440CB605">
        <w:rPr>
          <w:rFonts w:ascii="Times New Roman" w:hAnsi="Times New Roman" w:cs="Times New Roman"/>
          <w:sz w:val="18"/>
          <w:szCs w:val="18"/>
          <w:lang w:val="es-ES"/>
        </w:rPr>
        <w:t xml:space="preserve"> </w:t>
      </w:r>
      <w:r w:rsidRPr="5124F912" w:rsidR="440CB605">
        <w:rPr>
          <w:rFonts w:ascii="Times New Roman" w:hAnsi="Times New Roman" w:cs="Times New Roman"/>
          <w:sz w:val="18"/>
          <w:szCs w:val="18"/>
          <w:lang w:val="es-ES"/>
        </w:rPr>
        <w:t>post-integración</w:t>
      </w:r>
      <w:r w:rsidRPr="5124F912" w:rsidR="440CB605">
        <w:rPr>
          <w:rFonts w:ascii="Times New Roman" w:hAnsi="Times New Roman" w:cs="Times New Roman"/>
          <w:sz w:val="18"/>
          <w:szCs w:val="18"/>
          <w:lang w:val="es-ES"/>
        </w:rPr>
        <w:t xml:space="preserve">. En el ámbito de las admisiones, los administradores se lanzan a una carrera desesperada en busca de las métricas adecuadas para </w:t>
      </w:r>
      <w:r w:rsidRPr="5124F912" w:rsidR="181701B0">
        <w:rPr>
          <w:rFonts w:ascii="Times New Roman" w:hAnsi="Times New Roman" w:cs="Times New Roman"/>
          <w:sz w:val="18"/>
          <w:szCs w:val="18"/>
          <w:lang w:val="es-ES"/>
        </w:rPr>
        <w:t>atraer estudiantes</w:t>
      </w:r>
      <w:r w:rsidRPr="5124F912" w:rsidR="440CB605">
        <w:rPr>
          <w:rFonts w:ascii="Times New Roman" w:hAnsi="Times New Roman" w:cs="Times New Roman"/>
          <w:sz w:val="18"/>
          <w:szCs w:val="18"/>
          <w:lang w:val="es-ES"/>
        </w:rPr>
        <w:t xml:space="preserve">: altas puntuaciones en el LSAT (si el LSAT persiste en estos días post-SAT/ACT), altas clasificaciones en el US News and World </w:t>
      </w:r>
      <w:r w:rsidRPr="5124F912" w:rsidR="440CB605">
        <w:rPr>
          <w:rFonts w:ascii="Times New Roman" w:hAnsi="Times New Roman" w:cs="Times New Roman"/>
          <w:sz w:val="18"/>
          <w:szCs w:val="18"/>
          <w:lang w:val="es-ES"/>
        </w:rPr>
        <w:t>Report</w:t>
      </w:r>
      <w:r w:rsidRPr="5124F912" w:rsidR="440CB605">
        <w:rPr>
          <w:rFonts w:ascii="Times New Roman" w:hAnsi="Times New Roman" w:cs="Times New Roman"/>
          <w:sz w:val="18"/>
          <w:szCs w:val="18"/>
          <w:lang w:val="es-ES"/>
        </w:rPr>
        <w:t>, altas tasas de aprobados en el colegio de abogados y cursos orientados a formar jóvenes abogados “preparados para la práctica”. Ante la crisis nacional de matrícula en las facultades de Derecho, estos administradores pueden verse tentados a desechar la diversidad de los estudiantes, ya que persiguen a los aspirantes con mejores resultados en el LSAT, con becas por “méritos”, cada vez mayores, y acaban canibalizando las becas basadas en la necesidad y en la diversidad</w:t>
      </w:r>
      <w:r w:rsidRPr="5124F912">
        <w:rPr>
          <w:rStyle w:val="FootnoteReference"/>
          <w:rFonts w:ascii="Times New Roman" w:hAnsi="Times New Roman" w:cs="Times New Roman"/>
          <w:sz w:val="18"/>
          <w:szCs w:val="18"/>
          <w:lang w:val="es-ES"/>
        </w:rPr>
        <w:footnoteReference w:id="21337"/>
      </w:r>
      <w:r w:rsidRPr="5124F912" w:rsidR="440CB605">
        <w:rPr>
          <w:rFonts w:ascii="Times New Roman" w:hAnsi="Times New Roman" w:cs="Times New Roman"/>
          <w:sz w:val="18"/>
          <w:szCs w:val="18"/>
          <w:lang w:val="es-ES"/>
        </w:rPr>
        <w:t>. De hecho, según un estudio, los estudiantes de Derecho desfavorecidos ya subvencionan la asistencia de sus compañeros más privilegiados y se gradúan con</w:t>
      </w:r>
      <w:r w:rsidRPr="5124F912" w:rsidR="1C1FE687">
        <w:rPr>
          <w:rFonts w:ascii="Times New Roman" w:hAnsi="Times New Roman" w:cs="Times New Roman"/>
          <w:sz w:val="18"/>
          <w:szCs w:val="18"/>
          <w:lang w:val="es-ES"/>
        </w:rPr>
        <w:t xml:space="preserve"> niveles de</w:t>
      </w:r>
      <w:r w:rsidRPr="5124F912" w:rsidR="440CB605">
        <w:rPr>
          <w:rFonts w:ascii="Times New Roman" w:hAnsi="Times New Roman" w:cs="Times New Roman"/>
          <w:sz w:val="18"/>
          <w:szCs w:val="18"/>
          <w:lang w:val="es-ES"/>
        </w:rPr>
        <w:t xml:space="preserve"> deuda desproporcionadamente mayor</w:t>
      </w:r>
      <w:r w:rsidRPr="5124F912">
        <w:rPr>
          <w:rStyle w:val="FootnoteReference"/>
          <w:rFonts w:ascii="Times New Roman" w:hAnsi="Times New Roman" w:cs="Times New Roman"/>
          <w:sz w:val="18"/>
          <w:szCs w:val="18"/>
          <w:lang w:val="es-ES"/>
        </w:rPr>
        <w:footnoteReference w:id="14370"/>
      </w:r>
      <w:r w:rsidRPr="5124F912" w:rsidR="440CB605">
        <w:rPr>
          <w:rFonts w:ascii="Times New Roman" w:hAnsi="Times New Roman" w:cs="Times New Roman"/>
          <w:sz w:val="18"/>
          <w:szCs w:val="18"/>
          <w:lang w:val="es-ES"/>
        </w:rPr>
        <w:t>.</w:t>
      </w:r>
    </w:p>
    <w:p w:rsidRPr="00AD73A1" w:rsidR="00DD1E0D" w:rsidP="7FA784D8" w:rsidRDefault="53F5C111" w14:paraId="78777BE7" w14:textId="7D635A0D">
      <w:pPr>
        <w:pBdr>
          <w:bottom w:val="single" w:color="auto" w:sz="6" w:space="0"/>
        </w:pBdr>
        <w:spacing w:after="0" w:line="240" w:lineRule="auto"/>
        <w:ind w:firstLine="720"/>
        <w:rPr>
          <w:rFonts w:ascii="Times New Roman" w:hAnsi="Times New Roman" w:cs="Times New Roman"/>
          <w:sz w:val="18"/>
          <w:szCs w:val="18"/>
          <w:lang w:val="es-ES"/>
        </w:rPr>
      </w:pPr>
      <w:r w:rsidRPr="00AD73A1" w:rsidR="673F4C13">
        <w:rPr>
          <w:rFonts w:ascii="Times New Roman" w:hAnsi="Times New Roman" w:cs="Times New Roman"/>
          <w:sz w:val="18"/>
          <w:szCs w:val="18"/>
          <w:lang w:val="es-ES"/>
        </w:rPr>
        <w:t>A nivel de contratación, es notable que, a partir de 2014, la Asociación de Facultades de Derecho de Estados Unidos no sólo dejó de proporcionar acceso público a su informe estadístico anual sobre la encuesta demográfica de la facultad de Derecho, sino que también se negó a responder a peticiones numerosas de los académicos para la explicación, la recuperación y / o el restablecimiento de estos datos</w:t>
      </w:r>
      <w:r w:rsidRPr="00AD73A1" w:rsidR="008B038E">
        <w:rPr>
          <w:rStyle w:val="EndnoteReference"/>
          <w:rFonts w:ascii="Times New Roman" w:hAnsi="Times New Roman" w:cs="Times New Roman"/>
          <w:sz w:val="18"/>
          <w:szCs w:val="18"/>
          <w:lang w:val="es-ES"/>
        </w:rPr>
        <w:endnoteReference w:id="249"/>
      </w:r>
      <w:r w:rsidRPr="00AD73A1" w:rsidR="673F4C13">
        <w:rPr>
          <w:rFonts w:ascii="Times New Roman" w:hAnsi="Times New Roman" w:cs="Times New Roman"/>
          <w:sz w:val="18"/>
          <w:szCs w:val="18"/>
          <w:lang w:val="es-ES"/>
        </w:rPr>
        <w:t xml:space="preserve">. Como resultado, el último año disponible para las estadísticas a nivel nacional sobre la composición racial y de género de la facultad de Derecho es el año académico 2008/09. ¿Qué mejor manera de reconocer la era de la post-diversidad que dejar de tener en cuenta los datos raciales? Además, cabe imaginar recortes en la contratación, una vuelta al modelo de contratación de unicornios (a través de la “redistribución” del profesorado u otras reducciones de plantilla) y una intensificación del sentido de privilegio ansioso, por </w:t>
      </w:r>
      <w:r w:rsidRPr="00AD73A1" w:rsidR="673F4C13">
        <w:rPr>
          <w:rFonts w:ascii="Times New Roman" w:hAnsi="Times New Roman" w:cs="Times New Roman"/>
          <w:sz w:val="18"/>
          <w:szCs w:val="18"/>
          <w:lang w:val="es-ES"/>
        </w:rPr>
        <w:t>parte de los estudiantes agobiados por las deudas, que no están seguros de lo que obtienen por su dinero, en un entorno de aprendizaje parcial o totalmente virtual; todo lo cual conduce a una segregación mayor de los académicos en CRT/LatCrit.</w:t>
      </w:r>
    </w:p>
    <w:p w:rsidRPr="00AD73A1" w:rsidR="008B038E" w:rsidP="004255C9" w:rsidRDefault="008B038E" w14:paraId="4E8DF314" w14:textId="4ECBB320">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Como nota al margen, en este momento de crisis existen más mujeres, y mujeres de color, contratadas como decanas de facultades de Derecho, más que nunca. En un movimiento que también se observa en las empresas estadounidenses, se tiende a dar el timón a las mujeres, en momentos de crisis institucional, cuando los recursos son mínimos. Podríamos llamarlo el fenómeno “¿Se hunde el barco? Ponga a una mujer al mando”. Sin embargo, dada la precariedad de la educación jurídica contemporánea, se trata de un logro irónico.</w:t>
      </w:r>
    </w:p>
    <w:p w:rsidRPr="00AD73A1" w:rsidR="008B038E" w:rsidP="5124F912" w:rsidRDefault="1485772E" w14:paraId="316AF30F" w14:textId="7DE436C6">
      <w:pPr>
        <w:pBdr>
          <w:bottom w:val="single" w:color="000000" w:sz="6" w:space="0"/>
        </w:pBdr>
        <w:spacing w:after="0" w:line="240" w:lineRule="auto"/>
        <w:ind w:firstLine="720"/>
        <w:rPr>
          <w:rFonts w:ascii="Times New Roman" w:hAnsi="Times New Roman" w:cs="Times New Roman"/>
          <w:sz w:val="18"/>
          <w:szCs w:val="18"/>
          <w:lang w:val="es-ES"/>
        </w:rPr>
      </w:pPr>
      <w:r w:rsidRPr="00AD73A1" w:rsidR="5DEDB59B">
        <w:rPr>
          <w:rFonts w:ascii="Times New Roman" w:hAnsi="Times New Roman" w:cs="Times New Roman"/>
          <w:sz w:val="18"/>
          <w:szCs w:val="18"/>
          <w:lang w:val="es-ES"/>
        </w:rPr>
        <w:t xml:space="preserve">Estos desarrollos en las facultades de Derecho de EE. UU., en el mejor de los casos, desestabilizan la contradicción fundamental en el corazón de la misión de </w:t>
      </w:r>
      <w:r w:rsidRPr="5124F912" w:rsidR="5DEDB59B">
        <w:rPr>
          <w:rFonts w:ascii="Times New Roman" w:hAnsi="Times New Roman" w:cs="Times New Roman"/>
          <w:sz w:val="18"/>
          <w:szCs w:val="18"/>
          <w:lang w:val="es-ES"/>
        </w:rPr>
        <w:t>LatCrit</w:t>
      </w:r>
      <w:r w:rsidRPr="5124F912" w:rsidR="5DEDB59B">
        <w:rPr>
          <w:rFonts w:ascii="Times New Roman" w:hAnsi="Times New Roman" w:cs="Times New Roman"/>
          <w:sz w:val="18"/>
          <w:szCs w:val="18"/>
          <w:lang w:val="es-ES"/>
        </w:rPr>
        <w:t xml:space="preserve">; en el peor, amenazan la misión y la membresía de </w:t>
      </w:r>
      <w:r w:rsidRPr="5124F912" w:rsidR="5DEDB59B">
        <w:rPr>
          <w:rFonts w:ascii="Times New Roman" w:hAnsi="Times New Roman" w:cs="Times New Roman"/>
          <w:sz w:val="18"/>
          <w:szCs w:val="18"/>
          <w:lang w:val="es-ES"/>
        </w:rPr>
        <w:t>LatCrit</w:t>
      </w:r>
      <w:r w:rsidRPr="5124F912" w:rsidR="5DEDB59B">
        <w:rPr>
          <w:rFonts w:ascii="Times New Roman" w:hAnsi="Times New Roman" w:cs="Times New Roman"/>
          <w:sz w:val="18"/>
          <w:szCs w:val="18"/>
          <w:lang w:val="es-ES"/>
        </w:rPr>
        <w:t xml:space="preserve">. Como hemos visto, debido a su posición estructural, </w:t>
      </w:r>
      <w:r w:rsidRPr="5124F912" w:rsidR="5DEDB59B">
        <w:rPr>
          <w:rFonts w:ascii="Times New Roman" w:hAnsi="Times New Roman" w:cs="Times New Roman"/>
          <w:sz w:val="18"/>
          <w:szCs w:val="18"/>
          <w:lang w:val="es-ES"/>
        </w:rPr>
        <w:t>LatCrit</w:t>
      </w:r>
      <w:r w:rsidRPr="5124F912" w:rsidR="5DEDB59B">
        <w:rPr>
          <w:rFonts w:ascii="Times New Roman" w:hAnsi="Times New Roman" w:cs="Times New Roman"/>
          <w:sz w:val="18"/>
          <w:szCs w:val="18"/>
          <w:lang w:val="es-ES"/>
        </w:rPr>
        <w:t xml:space="preserve"> siempre ha atraído a algunos académicos comprometidos con la acción colectiva y a otros preocupados, principalmente, por construir una marca personal. Si los puestos de titularidad son cada vez más escasos, la erudición en general se devalúa en contraste con la enseñanza, y la enseñanza se convierte en un mercado que complace a los estudiantes y en el que el ganador se lo lleva todo, entonces será difícil interesar al profesorado emergente en una erudición transgresora. En lugar de ello, el profesorado nuevo se verá tentado a atrincherarse, conformarse e intentar capear el temporal en solitario, en lugar de unirse para trabajar por la transformación. Estas presiones pueden producir una bifurcación marcada entre el profesorado contratado en tiempos anteriores a la crisis, que puede seguir comprometido con la visión transformadora de </w:t>
      </w:r>
      <w:r w:rsidRPr="5124F912" w:rsidR="5DEDB59B">
        <w:rPr>
          <w:rFonts w:ascii="Times New Roman" w:hAnsi="Times New Roman" w:cs="Times New Roman"/>
          <w:sz w:val="18"/>
          <w:szCs w:val="18"/>
          <w:lang w:val="es-ES"/>
        </w:rPr>
        <w:t>LatCrit</w:t>
      </w:r>
      <w:r w:rsidRPr="5124F912" w:rsidR="5DEDB59B">
        <w:rPr>
          <w:rFonts w:ascii="Times New Roman" w:hAnsi="Times New Roman" w:cs="Times New Roman"/>
          <w:sz w:val="18"/>
          <w:szCs w:val="18"/>
          <w:lang w:val="es-ES"/>
        </w:rPr>
        <w:t>, y el profesorado más reciente, que considera que seguir la corriente es lo único viable</w:t>
      </w:r>
      <w:r w:rsidRPr="5124F912">
        <w:rPr>
          <w:rStyle w:val="FootnoteReference"/>
          <w:rFonts w:ascii="Times New Roman" w:hAnsi="Times New Roman" w:cs="Times New Roman"/>
          <w:sz w:val="18"/>
          <w:szCs w:val="18"/>
          <w:lang w:val="es-ES"/>
        </w:rPr>
        <w:footnoteReference w:id="14195"/>
      </w:r>
      <w:r w:rsidRPr="5124F912" w:rsidR="5DEDB59B">
        <w:rPr>
          <w:rFonts w:ascii="Times New Roman" w:hAnsi="Times New Roman" w:cs="Times New Roman"/>
          <w:sz w:val="18"/>
          <w:szCs w:val="18"/>
          <w:lang w:val="es-ES"/>
        </w:rPr>
        <w:t xml:space="preserve">. En la nueva economía política de la academia, </w:t>
      </w:r>
      <w:r w:rsidRPr="5124F912" w:rsidR="5DEDB59B">
        <w:rPr>
          <w:rFonts w:ascii="Times New Roman" w:hAnsi="Times New Roman" w:cs="Times New Roman"/>
          <w:sz w:val="18"/>
          <w:szCs w:val="18"/>
          <w:lang w:val="es-ES"/>
        </w:rPr>
        <w:t>LatCrit</w:t>
      </w:r>
      <w:r w:rsidRPr="5124F912" w:rsidR="5DEDB59B">
        <w:rPr>
          <w:rFonts w:ascii="Times New Roman" w:hAnsi="Times New Roman" w:cs="Times New Roman"/>
          <w:sz w:val="18"/>
          <w:szCs w:val="18"/>
          <w:lang w:val="es-ES"/>
        </w:rPr>
        <w:t xml:space="preserve"> puede encontrarse en desacuerdo con estos incentivos institucionalizados, tal vez incluso eclipsada por organizaciones dirigidas por personas de color, cuya </w:t>
      </w:r>
      <w:r w:rsidRPr="5124F912" w:rsidR="0072E6E8">
        <w:rPr>
          <w:rFonts w:ascii="Times New Roman" w:hAnsi="Times New Roman" w:cs="Times New Roman"/>
          <w:sz w:val="18"/>
          <w:szCs w:val="18"/>
          <w:lang w:val="es-ES"/>
        </w:rPr>
        <w:t>misión,</w:t>
      </w:r>
      <w:r w:rsidRPr="5124F912" w:rsidR="5DEDB59B">
        <w:rPr>
          <w:rFonts w:ascii="Times New Roman" w:hAnsi="Times New Roman" w:cs="Times New Roman"/>
          <w:sz w:val="18"/>
          <w:szCs w:val="18"/>
          <w:lang w:val="es-ES"/>
        </w:rPr>
        <w:t xml:space="preserve"> es más, explícitamente, enfocada en la carrera profesional frente a estas presiones.</w:t>
      </w:r>
    </w:p>
    <w:p w:rsidRPr="00AD73A1" w:rsidR="00F95406" w:rsidP="004255C9" w:rsidRDefault="00F95406" w14:paraId="3F617493" w14:textId="77777777">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w:t>
      </w:r>
    </w:p>
    <w:p w:rsidRPr="00AD73A1" w:rsidR="00F95406" w:rsidP="38936106" w:rsidRDefault="47D85DC3" w14:paraId="077001C1" w14:textId="1BA426CD">
      <w:pPr>
        <w:pBdr>
          <w:bottom w:val="single" w:color="auto" w:sz="6" w:space="0"/>
        </w:pBdr>
        <w:spacing w:after="0" w:line="240" w:lineRule="auto"/>
      </w:pPr>
      <w:r w:rsidRPr="38936106">
        <w:rPr>
          <w:rFonts w:ascii="Times New Roman" w:hAnsi="Times New Roman" w:cs="Times New Roman"/>
          <w:sz w:val="18"/>
          <w:szCs w:val="18"/>
          <w:lang w:val="es-ES"/>
        </w:rPr>
        <w:t xml:space="preserve">¿Cuál es el </w:t>
      </w:r>
      <w:r w:rsidRPr="38936106" w:rsidR="6F520005">
        <w:rPr>
          <w:rFonts w:ascii="Times New Roman" w:hAnsi="Times New Roman" w:cs="Times New Roman"/>
          <w:sz w:val="18"/>
          <w:szCs w:val="18"/>
          <w:lang w:val="es-ES"/>
        </w:rPr>
        <w:t>C</w:t>
      </w:r>
      <w:r w:rsidRPr="38936106">
        <w:rPr>
          <w:rFonts w:ascii="Times New Roman" w:hAnsi="Times New Roman" w:cs="Times New Roman"/>
          <w:sz w:val="18"/>
          <w:szCs w:val="18"/>
          <w:lang w:val="es-ES"/>
        </w:rPr>
        <w:t xml:space="preserve">amino a </w:t>
      </w:r>
      <w:r w:rsidRPr="38936106" w:rsidR="77696B1E">
        <w:rPr>
          <w:rFonts w:ascii="Times New Roman" w:hAnsi="Times New Roman" w:cs="Times New Roman"/>
          <w:sz w:val="18"/>
          <w:szCs w:val="18"/>
          <w:lang w:val="es-ES"/>
        </w:rPr>
        <w:t>S</w:t>
      </w:r>
      <w:r w:rsidRPr="38936106">
        <w:rPr>
          <w:rFonts w:ascii="Times New Roman" w:hAnsi="Times New Roman" w:cs="Times New Roman"/>
          <w:sz w:val="18"/>
          <w:szCs w:val="18"/>
          <w:lang w:val="es-ES"/>
        </w:rPr>
        <w:t>eguir?</w:t>
      </w:r>
    </w:p>
    <w:p w:rsidR="38936106" w:rsidP="38936106" w:rsidRDefault="38936106" w14:paraId="1179A1AD" w14:textId="14BB7BE8">
      <w:pPr>
        <w:pBdr>
          <w:bottom w:val="single" w:color="auto" w:sz="6" w:space="0"/>
        </w:pBdr>
        <w:spacing w:after="0" w:line="240" w:lineRule="auto"/>
        <w:rPr>
          <w:rFonts w:ascii="Times New Roman" w:hAnsi="Times New Roman" w:cs="Times New Roman"/>
          <w:sz w:val="18"/>
          <w:szCs w:val="18"/>
          <w:lang w:val="es-ES"/>
        </w:rPr>
      </w:pPr>
    </w:p>
    <w:p w:rsidRPr="00AD73A1" w:rsidR="00F95406" w:rsidP="004255C9" w:rsidRDefault="00F95406" w14:paraId="4791CC8F" w14:textId="501A63F4">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El reto actual es que las condiciones político-económicas de la academia jurídica, que hicieron posible LatCrit, parecen haber dejado de existir. ¿Es posible que LatCrit supere su contradicción fundamental: su compromiso con proyectos radicales cuya ejecución exitosa dependía de la salud financiera y la generosidad (o excesos) </w:t>
      </w:r>
      <w:r w:rsidRPr="00AD73A1">
        <w:rPr>
          <w:rFonts w:ascii="Times New Roman" w:hAnsi="Times New Roman" w:cs="Times New Roman"/>
          <w:sz w:val="18"/>
          <w:szCs w:val="18"/>
          <w:lang w:val="es-ES"/>
        </w:rPr>
        <w:t>de las mismas instituciones que intentaba transformar? A la luz del cambio formidable en las condiciones estructurales, ¿debe LatCrit entrar en “modo supervivencia” —existencia exclusivamente virtual— y/o retirarse a proyectos académicos individuales, aunque valiosos? ¿Debe el profesorado afiliado a LatCrit abandonar la construcción de redes y centrarse en apoyar a sus estudiantes con espíritu crítico y a sus comunidades locales?</w:t>
      </w:r>
    </w:p>
    <w:p w:rsidRPr="00AD73A1" w:rsidR="00F95406" w:rsidP="5124F912" w:rsidRDefault="7EB8D336" w14:paraId="447358CE" w14:textId="69EF778B">
      <w:pPr>
        <w:pBdr>
          <w:bottom w:val="single" w:color="000000" w:sz="6" w:space="0"/>
        </w:pBdr>
        <w:spacing w:after="0" w:line="240" w:lineRule="auto"/>
        <w:ind w:firstLine="720"/>
        <w:rPr>
          <w:rFonts w:ascii="Times New Roman" w:hAnsi="Times New Roman" w:cs="Times New Roman"/>
          <w:sz w:val="18"/>
          <w:szCs w:val="18"/>
          <w:lang w:val="es-ES"/>
        </w:rPr>
      </w:pPr>
      <w:r w:rsidRPr="00AD73A1" w:rsidR="3EBD8615">
        <w:rPr>
          <w:rFonts w:ascii="Times New Roman" w:hAnsi="Times New Roman" w:cs="Times New Roman"/>
          <w:sz w:val="18"/>
          <w:szCs w:val="18"/>
          <w:lang w:val="es-ES"/>
        </w:rPr>
        <w:t>Este futuro “</w:t>
      </w:r>
      <w:r w:rsidRPr="5124F912" w:rsidR="3EBD8615">
        <w:rPr>
          <w:rFonts w:ascii="Times New Roman" w:hAnsi="Times New Roman" w:cs="Times New Roman"/>
          <w:sz w:val="18"/>
          <w:szCs w:val="18"/>
          <w:lang w:val="es-ES"/>
        </w:rPr>
        <w:t>LatCrit</w:t>
      </w:r>
      <w:r w:rsidRPr="5124F912" w:rsidR="3EBD8615">
        <w:rPr>
          <w:rFonts w:ascii="Times New Roman" w:hAnsi="Times New Roman" w:cs="Times New Roman"/>
          <w:sz w:val="18"/>
          <w:szCs w:val="18"/>
          <w:lang w:val="es-ES"/>
        </w:rPr>
        <w:t xml:space="preserve"> en el exilio” es sin duda una posibilidad. Sin embargo, queremos terminar donde empezamos: reconociendo la belleza, la rabia y el poder del </w:t>
      </w:r>
      <w:r w:rsidRPr="5124F912" w:rsidR="3EBD8615">
        <w:rPr>
          <w:rFonts w:ascii="Times New Roman" w:hAnsi="Times New Roman" w:cs="Times New Roman"/>
          <w:sz w:val="18"/>
          <w:szCs w:val="18"/>
          <w:lang w:val="es-ES"/>
        </w:rPr>
        <w:t>Movement</w:t>
      </w:r>
      <w:r w:rsidRPr="5124F912" w:rsidR="3EBD8615">
        <w:rPr>
          <w:rFonts w:ascii="Times New Roman" w:hAnsi="Times New Roman" w:cs="Times New Roman"/>
          <w:sz w:val="18"/>
          <w:szCs w:val="18"/>
          <w:lang w:val="es-ES"/>
        </w:rPr>
        <w:t xml:space="preserve"> </w:t>
      </w:r>
      <w:r w:rsidRPr="5124F912" w:rsidR="3EBD8615">
        <w:rPr>
          <w:rFonts w:ascii="Times New Roman" w:hAnsi="Times New Roman" w:cs="Times New Roman"/>
          <w:sz w:val="18"/>
          <w:szCs w:val="18"/>
          <w:lang w:val="es-ES"/>
        </w:rPr>
        <w:t>for</w:t>
      </w:r>
      <w:r w:rsidRPr="5124F912" w:rsidR="3EBD8615">
        <w:rPr>
          <w:rFonts w:ascii="Times New Roman" w:hAnsi="Times New Roman" w:cs="Times New Roman"/>
          <w:sz w:val="18"/>
          <w:szCs w:val="18"/>
          <w:lang w:val="es-ES"/>
        </w:rPr>
        <w:t xml:space="preserve"> Black Lives. En los últimos años hemos visto levantamientos no sólo del M4BL, sino también de jóvenes que exigen acciones frente al cambio climático, además de una alianza de muchos grupos que se unieron a los protectores del agua en Standing Rock, para desafiar el oleoducto Dakota Access Pipeline. Este movimiento más amplio incluye a jóvenes (y experimentados) abogados y estudiantes de derecho, que desafiaron las políticas —racializadas e inhumanas de Donald Trump— de inmigración y asilo, para prestar asistencia directa en ciudades fronterizas, aeropuertos y ciudades santuario</w:t>
      </w:r>
      <w:r w:rsidRPr="00AD73A1" w:rsidR="00F95406">
        <w:rPr>
          <w:rStyle w:val="EndnoteReference"/>
          <w:rFonts w:ascii="Times New Roman" w:hAnsi="Times New Roman" w:cs="Times New Roman"/>
          <w:sz w:val="18"/>
          <w:szCs w:val="18"/>
          <w:lang w:val="es-ES"/>
        </w:rPr>
        <w:endnoteReference w:id="251"/>
      </w:r>
      <w:r w:rsidRPr="00AD73A1" w:rsidR="3EBD8615">
        <w:rPr>
          <w:rFonts w:ascii="Times New Roman" w:hAnsi="Times New Roman" w:cs="Times New Roman"/>
          <w:sz w:val="18"/>
          <w:szCs w:val="18"/>
          <w:lang w:val="es-ES"/>
        </w:rPr>
        <w:t xml:space="preserve">. Incluye a profesionales del derecho que marchan junto a M4BL y trabajan para desplegar sus habilidades y sus conocimientos jurídicos, para poner fin a la violencia institucionalizada contra </w:t>
      </w:r>
      <w:r w:rsidRPr="38936106" w:rsidR="2BCDB282">
        <w:rPr>
          <w:rFonts w:ascii="Times New Roman" w:hAnsi="Times New Roman" w:cs="Times New Roman"/>
          <w:sz w:val="18"/>
          <w:szCs w:val="18"/>
          <w:lang w:val="es-ES"/>
        </w:rPr>
        <w:t>las personas negras</w:t>
      </w:r>
      <w:r w:rsidRPr="38936106" w:rsidR="3EBD8615">
        <w:rPr>
          <w:rFonts w:ascii="Times New Roman" w:hAnsi="Times New Roman" w:cs="Times New Roman"/>
          <w:sz w:val="18"/>
          <w:szCs w:val="18"/>
          <w:lang w:val="es-ES"/>
        </w:rPr>
        <w:t xml:space="preserve"> y transformar las instituciones para promover el florecimiento negro</w:t>
      </w:r>
      <w:r w:rsidRPr="5124F912">
        <w:rPr>
          <w:rStyle w:val="FootnoteReference"/>
          <w:rFonts w:ascii="Times New Roman" w:hAnsi="Times New Roman" w:cs="Times New Roman"/>
          <w:sz w:val="18"/>
          <w:szCs w:val="18"/>
          <w:lang w:val="es-ES"/>
        </w:rPr>
        <w:footnoteReference w:id="12541"/>
      </w:r>
      <w:r w:rsidRPr="5124F912" w:rsidR="3EBD8615">
        <w:rPr>
          <w:rFonts w:ascii="Times New Roman" w:hAnsi="Times New Roman" w:cs="Times New Roman"/>
          <w:sz w:val="18"/>
          <w:szCs w:val="18"/>
          <w:lang w:val="es-ES"/>
        </w:rPr>
        <w:t>. De hecho, los jóvenes abogados están trabajando duro no sólo luchando contra lo malo, sino también construyendo lo nuevo —desarrollando herramientas legales para economías sostenibles y justas, ayuda mutua en tiempos de crisis y seguridad sin un estado carcelario</w:t>
      </w:r>
      <w:r w:rsidRPr="5124F912">
        <w:rPr>
          <w:rStyle w:val="FootnoteReference"/>
          <w:rFonts w:ascii="Times New Roman" w:hAnsi="Times New Roman" w:cs="Times New Roman"/>
          <w:sz w:val="18"/>
          <w:szCs w:val="18"/>
          <w:lang w:val="es-ES"/>
        </w:rPr>
        <w:footnoteReference w:id="32000"/>
      </w:r>
      <w:r w:rsidRPr="5124F912" w:rsidR="3EBD8615">
        <w:rPr>
          <w:rFonts w:ascii="Times New Roman" w:hAnsi="Times New Roman" w:cs="Times New Roman"/>
          <w:sz w:val="18"/>
          <w:szCs w:val="18"/>
          <w:lang w:val="es-ES"/>
        </w:rPr>
        <w:t xml:space="preserve">. Dadas las pandemias vinculadas descritas en el prólogo de este libro, necesitamos más que nunca el espíritu transformador de resistencia y disposición de </w:t>
      </w:r>
      <w:r w:rsidRPr="5124F912" w:rsidR="3EBD8615">
        <w:rPr>
          <w:rFonts w:ascii="Times New Roman" w:hAnsi="Times New Roman" w:cs="Times New Roman"/>
          <w:sz w:val="18"/>
          <w:szCs w:val="18"/>
          <w:lang w:val="es-ES"/>
        </w:rPr>
        <w:t>LatCrit</w:t>
      </w:r>
      <w:r w:rsidRPr="5124F912" w:rsidR="3EBD8615">
        <w:rPr>
          <w:rFonts w:ascii="Times New Roman" w:hAnsi="Times New Roman" w:cs="Times New Roman"/>
          <w:sz w:val="18"/>
          <w:szCs w:val="18"/>
          <w:lang w:val="es-ES"/>
        </w:rPr>
        <w:t>.</w:t>
      </w:r>
    </w:p>
    <w:p w:rsidRPr="00AD73A1" w:rsidR="00F95406" w:rsidP="5124F912" w:rsidRDefault="7EB8D336" w14:paraId="6AC43DF6" w14:textId="0270F263">
      <w:pPr>
        <w:pBdr>
          <w:bottom w:val="single" w:color="000000" w:sz="6" w:space="0"/>
        </w:pBdr>
        <w:spacing w:after="0" w:line="240" w:lineRule="auto"/>
        <w:ind w:firstLine="720"/>
        <w:rPr>
          <w:rFonts w:ascii="Times New Roman" w:hAnsi="Times New Roman" w:cs="Times New Roman"/>
          <w:sz w:val="18"/>
          <w:szCs w:val="18"/>
          <w:lang w:val="es-ES"/>
        </w:rPr>
      </w:pPr>
      <w:r w:rsidRPr="00AD73A1" w:rsidR="3EBD8615">
        <w:rPr>
          <w:rFonts w:ascii="Times New Roman" w:hAnsi="Times New Roman" w:cs="Times New Roman"/>
          <w:sz w:val="18"/>
          <w:szCs w:val="18"/>
          <w:lang w:val="es-ES"/>
        </w:rPr>
        <w:t xml:space="preserve">La socióloga Alondra Nelson, al escribir sobre el </w:t>
      </w:r>
      <w:r w:rsidRPr="38936106" w:rsidR="4B3B35BC">
        <w:rPr>
          <w:rFonts w:ascii="Times New Roman" w:hAnsi="Times New Roman" w:cs="Times New Roman"/>
          <w:sz w:val="18"/>
          <w:szCs w:val="18"/>
          <w:lang w:val="es-ES"/>
        </w:rPr>
        <w:t>afro futurismo</w:t>
      </w:r>
      <w:r w:rsidRPr="38936106" w:rsidR="3EBD8615">
        <w:rPr>
          <w:rFonts w:ascii="Times New Roman" w:hAnsi="Times New Roman" w:cs="Times New Roman"/>
          <w:sz w:val="18"/>
          <w:szCs w:val="18"/>
          <w:lang w:val="es-ES"/>
        </w:rPr>
        <w:t>, señala que “la distopía puede ser un estado duradero para las comunidades negras, pero... la utopía también está siempre siendo imaginada, encarnada, soñada y constituida en actos cotidianos de prosperidad”</w:t>
      </w:r>
      <w:r w:rsidRPr="5124F912">
        <w:rPr>
          <w:rStyle w:val="FootnoteReference"/>
          <w:rFonts w:ascii="Times New Roman" w:hAnsi="Times New Roman" w:cs="Times New Roman"/>
          <w:sz w:val="18"/>
          <w:szCs w:val="18"/>
          <w:lang w:val="es-ES"/>
        </w:rPr>
        <w:footnoteReference w:id="18001"/>
      </w:r>
      <w:r w:rsidRPr="5124F912" w:rsidR="3EBD8615">
        <w:rPr>
          <w:rFonts w:ascii="Times New Roman" w:hAnsi="Times New Roman" w:cs="Times New Roman"/>
          <w:sz w:val="18"/>
          <w:szCs w:val="18"/>
          <w:lang w:val="es-ES"/>
        </w:rPr>
        <w:t xml:space="preserve">. </w:t>
      </w:r>
      <w:r w:rsidRPr="5124F912" w:rsidR="3EBD8615">
        <w:rPr>
          <w:rFonts w:ascii="Times New Roman" w:hAnsi="Times New Roman" w:cs="Times New Roman"/>
          <w:sz w:val="18"/>
          <w:szCs w:val="18"/>
          <w:lang w:val="es-ES"/>
        </w:rPr>
        <w:t>LatCrit</w:t>
      </w:r>
      <w:r w:rsidRPr="5124F912" w:rsidR="3EBD8615">
        <w:rPr>
          <w:rFonts w:ascii="Times New Roman" w:hAnsi="Times New Roman" w:cs="Times New Roman"/>
          <w:sz w:val="18"/>
          <w:szCs w:val="18"/>
          <w:lang w:val="es-ES"/>
        </w:rPr>
        <w:t xml:space="preserve"> representa ese espíritu de resistencia desafiante —el espíritu de resistencia— y predice su persistencia a pesar de las adversidades. Tal vez, como </w:t>
      </w:r>
      <w:r w:rsidRPr="5124F912" w:rsidR="3EBD8615">
        <w:rPr>
          <w:rFonts w:ascii="Times New Roman" w:hAnsi="Times New Roman" w:cs="Times New Roman"/>
          <w:sz w:val="18"/>
          <w:szCs w:val="18"/>
          <w:lang w:val="es-ES"/>
        </w:rPr>
        <w:t>Valdes</w:t>
      </w:r>
      <w:r w:rsidRPr="5124F912" w:rsidR="3EBD8615">
        <w:rPr>
          <w:rFonts w:ascii="Times New Roman" w:hAnsi="Times New Roman" w:cs="Times New Roman"/>
          <w:sz w:val="18"/>
          <w:szCs w:val="18"/>
          <w:lang w:val="es-ES"/>
        </w:rPr>
        <w:t xml:space="preserve"> y Bender han insinuado en este manual, el viaje hacia la libertad es tan importante como el destino. Esperamos que quienes lean este libro se sientan inspirados e impulsados a hacer posibles futuros mejores.</w:t>
      </w:r>
    </w:p>
    <w:p w:rsidRPr="00AD73A1" w:rsidR="00F95406" w:rsidP="38936106" w:rsidRDefault="47D85DC3" w14:paraId="058A0034" w14:textId="77777777">
      <w:pPr>
        <w:pBdr>
          <w:bottom w:val="single" w:color="auto" w:sz="6" w:space="0"/>
        </w:pBdr>
        <w:spacing w:after="0" w:line="240" w:lineRule="auto"/>
        <w:ind w:firstLine="720"/>
      </w:pPr>
      <w:r w:rsidRPr="38936106">
        <w:rPr>
          <w:rFonts w:ascii="Times New Roman" w:hAnsi="Times New Roman" w:cs="Times New Roman"/>
          <w:sz w:val="18"/>
          <w:szCs w:val="18"/>
          <w:lang w:val="es-ES"/>
        </w:rPr>
        <w:t>Sumi Cho es miembro fundador de LatCrit y se ha jubilado recientemente de la Facultad de Derecho de la Universidad DePaul.</w:t>
      </w:r>
    </w:p>
    <w:p w:rsidR="38936106" w:rsidP="38936106" w:rsidRDefault="38936106" w14:paraId="10CC3D48" w14:textId="417AC97C">
      <w:pPr>
        <w:pBdr>
          <w:bottom w:val="single" w:color="auto" w:sz="6" w:space="0"/>
        </w:pBdr>
        <w:spacing w:after="0" w:line="240" w:lineRule="auto"/>
        <w:ind w:firstLine="720"/>
        <w:rPr>
          <w:rFonts w:ascii="Times New Roman" w:hAnsi="Times New Roman" w:cs="Times New Roman"/>
          <w:sz w:val="18"/>
          <w:szCs w:val="18"/>
          <w:lang w:val="es-ES"/>
        </w:rPr>
      </w:pPr>
    </w:p>
    <w:p w:rsidRPr="00AD73A1" w:rsidR="00F95406" w:rsidP="004255C9" w:rsidRDefault="00F95406" w14:paraId="30134A6D" w14:textId="1A368BB5">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Angela P. Harris es profesora emérita de la Facultad de Derecho de la Universidad de California, Davis.</w:t>
      </w:r>
    </w:p>
    <w:p w:rsidRPr="00AD73A1" w:rsidR="00F95406" w:rsidP="004255C9" w:rsidRDefault="00F95406" w14:paraId="60CDE2FA" w14:textId="6BAFC58E">
      <w:pPr>
        <w:pBdr>
          <w:bottom w:val="single" w:color="auto" w:sz="6" w:space="1"/>
        </w:pBdr>
        <w:spacing w:after="0" w:line="240" w:lineRule="auto"/>
        <w:rPr>
          <w:rFonts w:ascii="Times New Roman" w:hAnsi="Times New Roman" w:cs="Times New Roman"/>
          <w:sz w:val="18"/>
          <w:szCs w:val="18"/>
          <w:lang w:val="es-ES"/>
        </w:rPr>
      </w:pPr>
    </w:p>
    <w:p w:rsidRPr="00AD73A1" w:rsidR="00F95406" w:rsidP="004255C9" w:rsidRDefault="00F95406" w14:paraId="24AF1470" w14:textId="77777777">
      <w:pPr>
        <w:pBdr>
          <w:bottom w:val="single" w:color="auto" w:sz="6" w:space="0"/>
        </w:pBdr>
        <w:spacing w:after="0" w:line="240" w:lineRule="auto"/>
        <w:rPr>
          <w:rFonts w:ascii="Times New Roman" w:hAnsi="Times New Roman" w:cs="Times New Roman"/>
          <w:sz w:val="18"/>
          <w:szCs w:val="18"/>
          <w:lang w:val="es-ES"/>
        </w:rPr>
      </w:pPr>
    </w:p>
    <w:p w:rsidRPr="00AD73A1" w:rsidR="004A74D5" w:rsidP="004255C9" w:rsidRDefault="004A74D5" w14:paraId="5C54C937" w14:textId="23C8B859">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AGRADECIMIENTOS</w:t>
      </w:r>
    </w:p>
    <w:p w:rsidRPr="00AD73A1" w:rsidR="00F95406" w:rsidP="004255C9" w:rsidRDefault="004A74D5" w14:paraId="58D53820" w14:textId="686EA228">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Agradecemos, en primer lugar, a los pioneros diversos, cuyo trabajo hace posible este libro. A través de este libro o manual LatCrit, los recordamos, los invocamos y los celebramos; a la vez que nos esforzamos por devolver y retribuir sus esfuerzos, sus logros y sus objetivos. Con ese fin, todos los derechos de autor de esta publicación se pagan directamente a la tesorería de la comunidad LatCrit, sin ánimo de lucro, para sostener los proyectos colectivos y la propia comunidad. Pensando en las generaciones futuras, esperamos y pedimos que los miembros de la comunidad tengan presente, igualmente, los intereses de la comunidad y los fomenten siempre que sea posible. Juntos, podemos contribuir a las luchas actuales y futuras de los grupos subordinados por una justicia igualitaria, tanto dentro de la academia como en toda la sociedad.</w:t>
      </w:r>
    </w:p>
    <w:p w:rsidRPr="00AD73A1" w:rsidR="004A74D5" w:rsidP="004255C9" w:rsidRDefault="004A74D5" w14:paraId="0EA69052" w14:textId="13E610F4">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Las primeras versiones de este manual fueron dirigidas por miembros de la comunidad y de la junta directiva como Roberto Corrada, Charles Venator-Santiago y Pedro Malavet, durante la década de 1990, por lo que estamos muy agradecidos. Laura E. Gómez contribuyó al desarrollo del libro, asignando un primer borrador a sus estudiantes de teoría crítica avanzada de la raza de la UCLA, para que aportaran sus comentarios útiles. Además, estamos agradecidos, especialmente, a Margaret Montoya, Angela Harris, Sumi Cho y Tayyab Mahmud, por sus contribuciones individuales y su apoyo a esta publicación. Agradecemos igualmente el tiempo, el estímulo y el apoyo de nuestros decanos de Derecho, Tony Varona y Annette Clark, y el trabajo duro de nuestra asistente de investigación en el epílogo, Ariana Headrick, de nuestras asistentes administrativas Marysabel Merino y Laurie Wells, y de la bibliotecaria de Derecho de Seattle, Kerry Fitz-Gerald. Como autores, somos dueños de todos los errores y los defectos.</w:t>
      </w:r>
    </w:p>
    <w:p w:rsidRPr="00AD73A1" w:rsidR="004A74D5" w:rsidP="004255C9" w:rsidRDefault="004A74D5" w14:paraId="772BBCBF" w14:textId="6F778CDD">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CRÉDITOS DE REPRODUCCIÓN — Porciones de simposios LatCrit seleccionados y publicados fueron reelaborados o citados en el texto, como se acredita en el texto anterior. Por estos permisos agradecemos a los autores individuales Angela Harris, Berta Esperanza Hernández-Truyol y Margaret Montoya, y a las siguientes</w:t>
      </w:r>
      <w:r w:rsidRPr="00AD73A1" w:rsidR="00AC183E">
        <w:rPr>
          <w:rFonts w:ascii="Times New Roman" w:hAnsi="Times New Roman" w:cs="Times New Roman"/>
          <w:sz w:val="18"/>
          <w:szCs w:val="18"/>
          <w:lang w:val="es-ES"/>
        </w:rPr>
        <w:t xml:space="preserve"> </w:t>
      </w:r>
      <w:r w:rsidRPr="00AD73A1">
        <w:rPr>
          <w:rFonts w:ascii="Times New Roman" w:hAnsi="Times New Roman" w:cs="Times New Roman"/>
          <w:sz w:val="18"/>
          <w:szCs w:val="18"/>
          <w:lang w:val="es-ES"/>
        </w:rPr>
        <w:t xml:space="preserve">revistas jurídicas: UCLA Chicano-Latino Law Review (por Berta Hernández-Truyol, Angela P. Harris y Francisco Valdés, </w:t>
      </w:r>
      <w:r w:rsidRPr="00AD73A1">
        <w:rPr>
          <w:rFonts w:ascii="Times New Roman" w:hAnsi="Times New Roman" w:cs="Times New Roman"/>
          <w:i/>
          <w:iCs/>
          <w:sz w:val="18"/>
          <w:szCs w:val="18"/>
          <w:lang w:val="es-ES"/>
        </w:rPr>
        <w:t>Afterword-Beyond the First Decade: A Forward-Looking History of LatCrit Theory, Community and Praxis</w:t>
      </w:r>
      <w:r w:rsidRPr="00AD73A1">
        <w:rPr>
          <w:rFonts w:ascii="Times New Roman" w:hAnsi="Times New Roman" w:cs="Times New Roman"/>
          <w:sz w:val="18"/>
          <w:szCs w:val="18"/>
          <w:lang w:val="es-ES"/>
        </w:rPr>
        <w:t>, 26 CHICANO-LATINO L. REV. 237 (2006)), el Seattle Journal for Social Justice (p</w:t>
      </w:r>
      <w:r w:rsidRPr="00AD73A1" w:rsidR="00AC183E">
        <w:rPr>
          <w:rFonts w:ascii="Times New Roman" w:hAnsi="Times New Roman" w:cs="Times New Roman"/>
          <w:sz w:val="18"/>
          <w:szCs w:val="18"/>
          <w:lang w:val="es-ES"/>
        </w:rPr>
        <w:t>or</w:t>
      </w:r>
      <w:r w:rsidRPr="00AD73A1">
        <w:rPr>
          <w:rFonts w:ascii="Times New Roman" w:hAnsi="Times New Roman" w:cs="Times New Roman"/>
          <w:sz w:val="18"/>
          <w:szCs w:val="18"/>
          <w:lang w:val="es-ES"/>
        </w:rPr>
        <w:t xml:space="preserve"> Steven Bender y Francisco Valdés, con Shelley Cavalieri, Jasmine Gonzalez Rose, Saru Matambanadzo, Roberto Corrada, Jorge Roig, Tayyab Mahmud, Zsea Bowmani y Anthony E. Varona, </w:t>
      </w:r>
      <w:r w:rsidRPr="00AD73A1">
        <w:rPr>
          <w:rFonts w:ascii="Times New Roman" w:hAnsi="Times New Roman" w:cs="Times New Roman"/>
          <w:i/>
          <w:iCs/>
          <w:sz w:val="18"/>
          <w:szCs w:val="18"/>
          <w:lang w:val="es-ES"/>
        </w:rPr>
        <w:t xml:space="preserve">Afterword-What's </w:t>
      </w:r>
      <w:r w:rsidRPr="00AD73A1">
        <w:rPr>
          <w:rFonts w:ascii="Times New Roman" w:hAnsi="Times New Roman" w:cs="Times New Roman"/>
          <w:i/>
          <w:iCs/>
          <w:sz w:val="18"/>
          <w:szCs w:val="18"/>
          <w:lang w:val="es-ES"/>
        </w:rPr>
        <w:t>Next? Into a Third Decade of LatCrit Theory, Community, and Praxis</w:t>
      </w:r>
      <w:r w:rsidRPr="00AD73A1">
        <w:rPr>
          <w:rFonts w:ascii="Times New Roman" w:hAnsi="Times New Roman" w:cs="Times New Roman"/>
          <w:sz w:val="18"/>
          <w:szCs w:val="18"/>
          <w:lang w:val="es-ES"/>
        </w:rPr>
        <w:t xml:space="preserve">, 16 SEATTLE J. SOC. JUST. 823 (2018) (reimpreso con el permiso del Seattle Journal for Social Justice)), la FIU Law Review (por Margaret E. Montoya y Francisco Valdés, </w:t>
      </w:r>
      <w:r w:rsidRPr="00AD73A1">
        <w:rPr>
          <w:rFonts w:ascii="Times New Roman" w:hAnsi="Times New Roman" w:cs="Times New Roman"/>
          <w:i/>
          <w:iCs/>
          <w:sz w:val="18"/>
          <w:szCs w:val="18"/>
          <w:lang w:val="es-ES"/>
        </w:rPr>
        <w:t>Afterword-</w:t>
      </w:r>
      <w:r w:rsidRPr="00AD73A1" w:rsidR="00AC183E">
        <w:rPr>
          <w:rFonts w:ascii="Times New Roman" w:hAnsi="Times New Roman" w:cs="Times New Roman"/>
          <w:i/>
          <w:iCs/>
          <w:sz w:val="18"/>
          <w:szCs w:val="18"/>
          <w:lang w:val="es-ES"/>
        </w:rPr>
        <w:t>“</w:t>
      </w:r>
      <w:r w:rsidRPr="00AD73A1">
        <w:rPr>
          <w:rFonts w:ascii="Times New Roman" w:hAnsi="Times New Roman" w:cs="Times New Roman"/>
          <w:i/>
          <w:iCs/>
          <w:sz w:val="18"/>
          <w:szCs w:val="18"/>
          <w:lang w:val="es-ES"/>
        </w:rPr>
        <w:t>Latinas/os</w:t>
      </w:r>
      <w:r w:rsidRPr="00AD73A1" w:rsidR="00AC183E">
        <w:rPr>
          <w:rFonts w:ascii="Times New Roman" w:hAnsi="Times New Roman" w:cs="Times New Roman"/>
          <w:i/>
          <w:iCs/>
          <w:sz w:val="18"/>
          <w:szCs w:val="18"/>
          <w:lang w:val="es-ES"/>
        </w:rPr>
        <w:t>”</w:t>
      </w:r>
      <w:r w:rsidRPr="00AD73A1">
        <w:rPr>
          <w:rFonts w:ascii="Times New Roman" w:hAnsi="Times New Roman" w:cs="Times New Roman"/>
          <w:i/>
          <w:iCs/>
          <w:sz w:val="18"/>
          <w:szCs w:val="18"/>
          <w:lang w:val="es-ES"/>
        </w:rPr>
        <w:t xml:space="preserve"> and Latina/o Legal Studies: A Critical and Self-Critical Review of LatCrit Theory and Legal Models of Knowledge Production</w:t>
      </w:r>
      <w:r w:rsidRPr="00AD73A1">
        <w:rPr>
          <w:rFonts w:ascii="Times New Roman" w:hAnsi="Times New Roman" w:cs="Times New Roman"/>
          <w:sz w:val="18"/>
          <w:szCs w:val="18"/>
          <w:lang w:val="es-ES"/>
        </w:rPr>
        <w:t xml:space="preserve">, 4 FIU L. REV. 187 (2008)), y el Journal of Race, Gender, and Poverty (por Francisco Valdés, </w:t>
      </w:r>
      <w:r w:rsidRPr="00AD73A1">
        <w:rPr>
          <w:rFonts w:ascii="Times New Roman" w:hAnsi="Times New Roman" w:cs="Times New Roman"/>
          <w:i/>
          <w:iCs/>
          <w:sz w:val="18"/>
          <w:szCs w:val="18"/>
          <w:lang w:val="es-ES"/>
        </w:rPr>
        <w:t>Afterword: Theory Without Borders: LatCritical Approaches to South-North Legal Frameworks and Hemispheric Justice Studies</w:t>
      </w:r>
      <w:r w:rsidRPr="00AD73A1">
        <w:rPr>
          <w:rFonts w:ascii="Times New Roman" w:hAnsi="Times New Roman" w:cs="Times New Roman"/>
          <w:sz w:val="18"/>
          <w:szCs w:val="18"/>
          <w:lang w:val="es-ES"/>
        </w:rPr>
        <w:t>, 5 J. RACE, GENDER &amp; POVERTY 1 (núm. 2, 2013-14)).</w:t>
      </w:r>
    </w:p>
    <w:p w:rsidRPr="00AD73A1" w:rsidR="004A74D5" w:rsidP="004255C9" w:rsidRDefault="004A74D5" w14:paraId="608938D4" w14:textId="015E6588">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CRÉDITOS FOTOGRÁFICOS — Tayyab Mahmud, miembro de la comunidad LatCrit desde hace mucho tiempo, de la Facultad de Derecho de la Universidad de Seattle, proporcionó las fotografías a lo largo de este libro, con la excepción de la foto de SNX Antigua en el capítulo 5, tomada por un miembro desconocido de la comunidad.</w:t>
      </w:r>
    </w:p>
    <w:p w:rsidRPr="00AD73A1" w:rsidR="00AC183E" w:rsidP="004255C9" w:rsidRDefault="00AC183E" w14:paraId="09D6157A" w14:textId="727B6FC7">
      <w:pPr>
        <w:pBdr>
          <w:bottom w:val="single" w:color="auto" w:sz="6" w:space="1"/>
        </w:pBdr>
        <w:spacing w:after="0" w:line="240" w:lineRule="auto"/>
        <w:ind w:firstLine="720"/>
        <w:rPr>
          <w:rFonts w:ascii="Times New Roman" w:hAnsi="Times New Roman" w:cs="Times New Roman"/>
          <w:sz w:val="18"/>
          <w:szCs w:val="18"/>
          <w:lang w:val="es-ES"/>
        </w:rPr>
      </w:pPr>
    </w:p>
    <w:p w:rsidRPr="00AD73A1" w:rsidR="00A97535" w:rsidP="004255C9" w:rsidRDefault="00A97535" w14:paraId="7B103854" w14:textId="77777777">
      <w:pPr>
        <w:pBdr>
          <w:bottom w:val="single" w:color="auto" w:sz="6" w:space="0"/>
        </w:pBdr>
        <w:spacing w:after="0" w:line="240" w:lineRule="auto"/>
        <w:ind w:firstLine="720"/>
        <w:rPr>
          <w:rFonts w:ascii="Times New Roman" w:hAnsi="Times New Roman" w:cs="Times New Roman"/>
          <w:sz w:val="18"/>
          <w:szCs w:val="18"/>
          <w:lang w:val="es-ES"/>
        </w:rPr>
      </w:pPr>
    </w:p>
    <w:p w:rsidRPr="00AD73A1" w:rsidR="00A97535" w:rsidP="004255C9" w:rsidRDefault="00A97535" w14:paraId="1F5EBC55" w14:textId="259A39C0">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PREGUNTAS GENERALES DE DISCUSIÓN</w:t>
      </w:r>
    </w:p>
    <w:p w:rsidRPr="00AD73A1" w:rsidR="00A97535" w:rsidP="5124F912" w:rsidRDefault="00A97535" w14:paraId="106BD9BB" w14:textId="291BEA0E">
      <w:pPr>
        <w:pBdr>
          <w:bottom w:val="single" w:color="FF000000" w:sz="6" w:space="0"/>
        </w:pBdr>
        <w:spacing w:after="0" w:line="240" w:lineRule="auto"/>
        <w:ind w:firstLine="720"/>
      </w:pPr>
      <w:r w:rsidRPr="5124F912" w:rsidR="00A97535">
        <w:rPr>
          <w:rFonts w:ascii="Times New Roman" w:hAnsi="Times New Roman" w:cs="Times New Roman"/>
          <w:sz w:val="18"/>
          <w:szCs w:val="18"/>
          <w:lang w:val="es-ES"/>
        </w:rPr>
        <w:t>Estas preguntas están relacionadas con la teoría, la comunidad y la praxis de LatCrit. Se ofrecen tanto para su uso en el aula, como para la autorreflexión sobre el activismo académico, según lo discutido en este manual de LatCrit y más allá.</w:t>
      </w:r>
    </w:p>
    <w:p w:rsidR="5124F912" w:rsidP="5124F912" w:rsidRDefault="5124F912" w14:paraId="4A2E5016" w14:textId="48ED6729">
      <w:pPr>
        <w:pBdr>
          <w:bottom w:val="single" w:color="FF000000" w:sz="6" w:space="0"/>
        </w:pBdr>
        <w:spacing w:after="0" w:line="240" w:lineRule="auto"/>
        <w:ind w:firstLine="720"/>
        <w:rPr>
          <w:rFonts w:ascii="Times New Roman" w:hAnsi="Times New Roman" w:cs="Times New Roman"/>
          <w:sz w:val="18"/>
          <w:szCs w:val="18"/>
          <w:lang w:val="es-ES"/>
        </w:rPr>
      </w:pPr>
    </w:p>
    <w:p w:rsidRPr="00AD73A1" w:rsidR="00A97535" w:rsidP="004255C9" w:rsidRDefault="00A97535" w14:paraId="148C8E0A" w14:textId="2EEEF394">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¿Cuáles son algunas de las presiones, incentivos o intereses que están en juego, en la represión del activismo académico progresista?</w:t>
      </w:r>
    </w:p>
    <w:p w:rsidRPr="00AD73A1" w:rsidR="00A97535" w:rsidP="004255C9" w:rsidRDefault="00A97535" w14:paraId="6F31C476" w14:textId="5B580C19">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¿Cuál es el modelo/estrategia/proyecto de LatCrit para contrarrestar o superar esos intereses y esas presiones?</w:t>
      </w:r>
    </w:p>
    <w:p w:rsidRPr="00AD73A1" w:rsidR="00A97535" w:rsidP="004255C9" w:rsidRDefault="00A97535" w14:paraId="634AD0DC" w14:textId="376C5238">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¿Cuáles son algunas de las contribuciones académicas principales de LatCrit? ¿Cómo se conectan o pueden conectarse con acciones o prácticas hacia un futuro post-subordinación?</w:t>
      </w:r>
    </w:p>
    <w:p w:rsidRPr="00AD73A1" w:rsidR="00A97535" w:rsidP="004255C9" w:rsidRDefault="00A97535" w14:paraId="483B7AA3" w14:textId="44358CB7">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¿Cuáles son las métricas que usted (o LatCrit como organización) podría utilizar para juzgar el “éxito” del activismo académico de LatCrit?</w:t>
      </w:r>
    </w:p>
    <w:p w:rsidRPr="00AD73A1" w:rsidR="00A97535" w:rsidP="004255C9" w:rsidRDefault="00A97535" w14:paraId="2CDC9C94" w14:textId="77777777">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¿Deberían los profesores de derecho participar en el activismo académico? ¿Es toda la erudición jurídica (y de otro tipo) de alguna manera política?</w:t>
      </w:r>
    </w:p>
    <w:p w:rsidRPr="00AD73A1" w:rsidR="00A97535" w:rsidP="004255C9" w:rsidRDefault="00A97535" w14:paraId="266F99AE" w14:textId="0CAD6A22">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¿Qué podemos aprender de las luchas en otros lugares, cuando la lucha existe y es necesaria en nuestro propio “patio trasero”?</w:t>
      </w:r>
    </w:p>
    <w:p w:rsidRPr="00AD73A1" w:rsidR="00A97535" w:rsidP="004255C9" w:rsidRDefault="00A97535" w14:paraId="22677FBB" w14:textId="7C7E1D7E">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Dado que LatCrit pretende desarrollar un discurso crítico, activista e interdisciplinario sobre el derecho y la sociedad, que afecta a las latinas/os/x, ignorados en su mayoría en los discursos anteriores, </w:t>
      </w:r>
      <w:r w:rsidRPr="00AD73A1">
        <w:rPr>
          <w:rFonts w:ascii="Times New Roman" w:hAnsi="Times New Roman" w:cs="Times New Roman"/>
          <w:sz w:val="18"/>
          <w:szCs w:val="18"/>
          <w:lang w:val="es-ES"/>
        </w:rPr>
        <w:t>¿debería haber tomado medidas para limitar su membresía y participación a las latinas/os/x?</w:t>
      </w:r>
    </w:p>
    <w:p w:rsidRPr="00AD73A1" w:rsidR="00A97535" w:rsidP="004255C9" w:rsidRDefault="00A97535" w14:paraId="779BE267" w14:textId="12F2BA0E">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Este manual describe los atributos de la llamada aula crítica. ¿Reflejan (o reflejaban) estos atributos tu experiencia educativa en la facultad de Derecho o en otro entorno educativo? Si no es así, ¿qué falta?</w:t>
      </w:r>
    </w:p>
    <w:p w:rsidRPr="00AD73A1" w:rsidR="00A97535" w:rsidP="004255C9" w:rsidRDefault="00A97535" w14:paraId="32496F79" w14:textId="35E17610">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¿Cuáles han sido tus reacciones ante este manual? ¿Te parece que falta algo? ¿Te llama la atención algo en particular?</w:t>
      </w:r>
    </w:p>
    <w:p w:rsidRPr="00AD73A1" w:rsidR="00A97535" w:rsidP="004255C9" w:rsidRDefault="00A97535" w14:paraId="464637B8" w14:textId="7B6DEC8F">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¿Cómo puede contribuir la “teoría” a las luchas locales y globales, contra la subordinación?</w:t>
      </w:r>
    </w:p>
    <w:p w:rsidRPr="00AD73A1" w:rsidR="00A97535" w:rsidP="004255C9" w:rsidRDefault="00A97535" w14:paraId="0ED4619E" w14:textId="35848229">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¿Cuáles crees que son los ingredientes, las condiciones o las circunstancias necesarias, para fomentar el cambio social, hacia un futuro posterior a la subordinación?</w:t>
      </w:r>
    </w:p>
    <w:p w:rsidRPr="00AD73A1" w:rsidR="00AC183E" w:rsidP="004255C9" w:rsidRDefault="00A97535" w14:paraId="1C909A48" w14:textId="67AEEF6E">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¿Qué papel pueden desempeñar los estudiantes, en LatCrit y otros movimientos sociales críticos/activistas, i</w:t>
      </w:r>
      <w:r w:rsidRPr="00AD73A1" w:rsidR="002C420D">
        <w:rPr>
          <w:rFonts w:ascii="Times New Roman" w:hAnsi="Times New Roman" w:cs="Times New Roman"/>
          <w:sz w:val="18"/>
          <w:szCs w:val="18"/>
          <w:lang w:val="es-ES"/>
        </w:rPr>
        <w:t xml:space="preserve">nmersos en </w:t>
      </w:r>
      <w:r w:rsidRPr="00AD73A1">
        <w:rPr>
          <w:rFonts w:ascii="Times New Roman" w:hAnsi="Times New Roman" w:cs="Times New Roman"/>
          <w:sz w:val="18"/>
          <w:szCs w:val="18"/>
          <w:lang w:val="es-ES"/>
        </w:rPr>
        <w:t xml:space="preserve">el desarrollo de la jurisprudencia </w:t>
      </w:r>
      <w:r w:rsidRPr="00AD73A1" w:rsidR="002C420D">
        <w:rPr>
          <w:rFonts w:ascii="Times New Roman" w:hAnsi="Times New Roman" w:cs="Times New Roman"/>
          <w:sz w:val="18"/>
          <w:szCs w:val="18"/>
          <w:lang w:val="es-ES"/>
        </w:rPr>
        <w:t>marginal/ externa</w:t>
      </w:r>
      <w:r w:rsidRPr="00AD73A1">
        <w:rPr>
          <w:rFonts w:ascii="Times New Roman" w:hAnsi="Times New Roman" w:cs="Times New Roman"/>
          <w:sz w:val="18"/>
          <w:szCs w:val="18"/>
          <w:lang w:val="es-ES"/>
        </w:rPr>
        <w:t>?</w:t>
      </w:r>
    </w:p>
    <w:p w:rsidRPr="00AD73A1" w:rsidR="00AC183E" w:rsidP="004255C9" w:rsidRDefault="00AC183E" w14:paraId="2A94A0DA" w14:textId="4692A48C">
      <w:pPr>
        <w:pBdr>
          <w:bottom w:val="single" w:color="auto" w:sz="12" w:space="1"/>
        </w:pBdr>
        <w:spacing w:after="0" w:line="240" w:lineRule="auto"/>
        <w:ind w:firstLine="720"/>
        <w:rPr>
          <w:rFonts w:ascii="Times New Roman" w:hAnsi="Times New Roman" w:cs="Times New Roman"/>
          <w:sz w:val="18"/>
          <w:szCs w:val="18"/>
          <w:lang w:val="es-ES"/>
        </w:rPr>
      </w:pPr>
    </w:p>
    <w:p w:rsidRPr="00AD73A1" w:rsidR="002C420D" w:rsidP="004255C9" w:rsidRDefault="002C420D" w14:paraId="371F1388" w14:textId="77777777">
      <w:pPr>
        <w:pBdr>
          <w:bottom w:val="single" w:color="auto" w:sz="6" w:space="0"/>
        </w:pBdr>
        <w:spacing w:after="0" w:line="240" w:lineRule="auto"/>
        <w:ind w:firstLine="720"/>
        <w:rPr>
          <w:rFonts w:ascii="Times New Roman" w:hAnsi="Times New Roman" w:cs="Times New Roman"/>
          <w:sz w:val="18"/>
          <w:szCs w:val="18"/>
          <w:lang w:val="es-ES"/>
        </w:rPr>
      </w:pPr>
    </w:p>
    <w:p w:rsidRPr="00AD73A1" w:rsidR="002C420D" w:rsidP="004255C9" w:rsidRDefault="002C420D" w14:paraId="1FBE379C"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ANEXO A</w:t>
      </w:r>
    </w:p>
    <w:p w:rsidRPr="00AD73A1" w:rsidR="002C420D" w:rsidP="004255C9" w:rsidRDefault="002C420D" w14:paraId="279CD48B" w14:textId="0ACE19BE">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Autoestudio LatCrit</w:t>
      </w:r>
    </w:p>
    <w:p w:rsidRPr="00AD73A1" w:rsidR="002C420D" w:rsidP="004255C9" w:rsidRDefault="002C420D" w14:paraId="18EBEE89" w14:textId="2C332121">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I.</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PROCESO DE AUTOESTUDIO DE LATCRIT: LATCRIT XIII (2008) – LATCRIT XIV (2009)</w:t>
      </w:r>
    </w:p>
    <w:p w:rsidRPr="00AD73A1" w:rsidR="002C420D" w:rsidP="004255C9" w:rsidRDefault="002C420D" w14:paraId="76A55747" w14:textId="77777777">
      <w:pPr>
        <w:pBdr>
          <w:bottom w:val="single" w:color="auto" w:sz="6" w:space="0"/>
        </w:pBdr>
        <w:spacing w:after="0" w:line="240" w:lineRule="auto"/>
        <w:rPr>
          <w:rFonts w:ascii="Times New Roman" w:hAnsi="Times New Roman" w:cs="Times New Roman"/>
          <w:sz w:val="18"/>
          <w:szCs w:val="18"/>
          <w:lang w:val="es-ES"/>
        </w:rPr>
      </w:pPr>
    </w:p>
    <w:p w:rsidRPr="00AD73A1" w:rsidR="002C420D" w:rsidP="004255C9" w:rsidRDefault="002C420D" w14:paraId="1BA8E716" w14:textId="4CA87BE1">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OTOÑO 2008: La reunión anual de la Junta directiva (ABM, por sus siglas en inglés), en LatCrit XIII, en Seattle, durante octubre de 2008, se centra en las estructuras internas de autogobierno y las transiciones intergeneracionales, incluye temas relacionados con la planificación estratégica. Como seguimiento, el Comité directivo organiza una reunión especial de la Junta directiva, en Denver, CO, durante diciembre de 2008, que resulta en la creación del Grupo de trabajo de autoestudio de LatCrit, para llevar a cabo una revisión sustantiva de nuestro status quo interno y producir recomendaciones. </w:t>
      </w:r>
    </w:p>
    <w:p w:rsidRPr="00AD73A1" w:rsidR="002C420D" w:rsidP="004255C9" w:rsidRDefault="002C420D" w14:paraId="151E762E" w14:textId="77777777">
      <w:pPr>
        <w:pBdr>
          <w:bottom w:val="single" w:color="auto" w:sz="6" w:space="0"/>
        </w:pBdr>
        <w:spacing w:after="0" w:line="240" w:lineRule="auto"/>
        <w:rPr>
          <w:rFonts w:ascii="Times New Roman" w:hAnsi="Times New Roman" w:cs="Times New Roman"/>
          <w:sz w:val="18"/>
          <w:szCs w:val="18"/>
          <w:lang w:val="es-ES"/>
        </w:rPr>
      </w:pPr>
    </w:p>
    <w:p w:rsidRPr="00AD73A1" w:rsidR="002C420D" w:rsidP="004255C9" w:rsidRDefault="002C420D" w14:paraId="2E2ACFAB" w14:textId="5385670D">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PRIMAVERA 2009: La Junta se reúne en la AALS, en San Diego, durante enero de 2009, y ratifica la creación y financiación del Grupo de trabajo de autoestudio, que desarrolla y administra una encuesta a toda la Junta y un proceso de entrevistas, incluyendo entrevistas en persona, durante marzo de 2009, en la Conferencia CRT20, en Iowa City, IA, y en el Intercambio Sur-Norte (SNX), en Santiago de Chile, durante mayo.</w:t>
      </w:r>
    </w:p>
    <w:p w:rsidRPr="00AD73A1" w:rsidR="002C420D" w:rsidP="004255C9" w:rsidRDefault="002C420D" w14:paraId="3B6D9B0E" w14:textId="26A7F1A0">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VERANO DE 2009: El Grupo de trabajo se reúne en Miami, Florida, en julio de 2009, para compilar sus conclusiones en el </w:t>
      </w:r>
      <w:r w:rsidRPr="00AD73A1">
        <w:rPr>
          <w:rFonts w:ascii="Times New Roman" w:hAnsi="Times New Roman" w:cs="Times New Roman"/>
          <w:i/>
          <w:iCs/>
          <w:sz w:val="18"/>
          <w:szCs w:val="18"/>
          <w:lang w:val="es-ES"/>
        </w:rPr>
        <w:t xml:space="preserve">Informe y recomendaciones del Grupo de trabajo sobre la evolución de LatCrit </w:t>
      </w:r>
      <w:r w:rsidRPr="00AD73A1">
        <w:rPr>
          <w:rFonts w:ascii="Times New Roman" w:hAnsi="Times New Roman" w:cs="Times New Roman"/>
          <w:sz w:val="18"/>
          <w:szCs w:val="18"/>
          <w:lang w:val="es-ES"/>
        </w:rPr>
        <w:t xml:space="preserve">y lo presenta a la Junta, primero por correo electrónico, y, más tarde, </w:t>
      </w:r>
      <w:r w:rsidRPr="00AD73A1">
        <w:rPr>
          <w:rFonts w:ascii="Times New Roman" w:hAnsi="Times New Roman" w:cs="Times New Roman"/>
          <w:sz w:val="18"/>
          <w:szCs w:val="18"/>
          <w:lang w:val="es-ES"/>
        </w:rPr>
        <w:t>en una reunión especial de la Junta, en Seattle, Washington, en agosto de 2009, para su revisión preliminar, comentarios y discusión.</w:t>
      </w:r>
    </w:p>
    <w:p w:rsidRPr="00AD73A1" w:rsidR="002C420D" w:rsidP="004255C9" w:rsidRDefault="002C420D" w14:paraId="14B934E3" w14:textId="77777777">
      <w:pPr>
        <w:pBdr>
          <w:bottom w:val="single" w:color="auto" w:sz="6" w:space="0"/>
        </w:pBdr>
        <w:spacing w:after="0" w:line="240" w:lineRule="auto"/>
        <w:rPr>
          <w:rFonts w:ascii="Times New Roman" w:hAnsi="Times New Roman" w:cs="Times New Roman"/>
          <w:sz w:val="18"/>
          <w:szCs w:val="18"/>
          <w:lang w:val="es-ES"/>
        </w:rPr>
      </w:pPr>
    </w:p>
    <w:p w:rsidRPr="00AD73A1" w:rsidR="002C420D" w:rsidP="004255C9" w:rsidRDefault="002C420D" w14:paraId="3AC2E0CF" w14:textId="0F554619">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OTOÑO 2009: La Junta directiva aprueba la implementación de muchas de las recomendaciones del Grupo de trabajo, en la RGA de LatCrit XIV, en Washington, D.C., durante octubre de 2009. La Junta directiva nombra un equipo de transición, para revisar los estatutos en consecuencia e identificar otros pasos de seguimiento necesarios. Para concluir y conmemorar el proceso de autoestudio, el </w:t>
      </w:r>
      <w:r w:rsidRPr="00AD73A1">
        <w:rPr>
          <w:rFonts w:ascii="Times New Roman" w:hAnsi="Times New Roman" w:cs="Times New Roman"/>
          <w:i/>
          <w:iCs/>
          <w:sz w:val="18"/>
          <w:szCs w:val="18"/>
          <w:lang w:val="es-ES"/>
        </w:rPr>
        <w:t>Informe y las recomendaciones del Grupo de trabajo</w:t>
      </w:r>
      <w:r w:rsidRPr="00AD73A1">
        <w:rPr>
          <w:rFonts w:ascii="Times New Roman" w:hAnsi="Times New Roman" w:cs="Times New Roman"/>
          <w:sz w:val="18"/>
          <w:szCs w:val="18"/>
          <w:lang w:val="es-ES"/>
        </w:rPr>
        <w:t xml:space="preserve"> son presentados y discutidos en los simposios “Afterwords” de LatCrit XIII y LatCrit XIV.</w:t>
      </w:r>
    </w:p>
    <w:p w:rsidRPr="00AD73A1" w:rsidR="002C420D" w:rsidP="004255C9" w:rsidRDefault="002C420D" w14:paraId="009F4C0D" w14:textId="77777777">
      <w:pPr>
        <w:pBdr>
          <w:bottom w:val="single" w:color="auto" w:sz="6" w:space="0"/>
        </w:pBdr>
        <w:spacing w:after="0" w:line="240" w:lineRule="auto"/>
        <w:rPr>
          <w:rFonts w:ascii="Times New Roman" w:hAnsi="Times New Roman" w:cs="Times New Roman"/>
          <w:sz w:val="18"/>
          <w:szCs w:val="18"/>
          <w:lang w:val="es-ES"/>
        </w:rPr>
      </w:pPr>
    </w:p>
    <w:p w:rsidRPr="00AD73A1" w:rsidR="002C420D" w:rsidP="004255C9" w:rsidRDefault="002C420D" w14:paraId="3FFF9543"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II.</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PROCESO DE PLANIFICACIÓN ESTRATÉGICA: LATCRIT XIV (2009)-LATCRIT XVI (2011)</w:t>
      </w:r>
    </w:p>
    <w:p w:rsidRPr="00AD73A1" w:rsidR="002C420D" w:rsidP="004255C9" w:rsidRDefault="002C420D" w14:paraId="4B0E0122" w14:textId="677F6A0F">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OTOÑO 2009: El equipo de transición revisa los estatutos de LatCrit, para reflejar la adopción, por parte del Consejo, de las recomendaciones del autoestudio, en LatCrit XIV, ABM, en Washington, D.C., durante octubre de 2009.</w:t>
      </w:r>
    </w:p>
    <w:p w:rsidRPr="00AD73A1" w:rsidR="002C420D" w:rsidP="004255C9" w:rsidRDefault="002C420D" w14:paraId="734E4E5D" w14:textId="2C83BBF5">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PRIMAVERA 2010: La Junta se reúne en la AALS, en Nueva Orleans, LA, durante enero de 2010, para considerar y aprobar las revisiones de los estatutos; el Comité Directivo se reúne en Los Ángeles, CA, después de la Conferencia de estudios raciales críticos, de UCLA, durante marzo de 2010, para delinear las cuestiones programáticas e institucionales restantes, para discusiones sustantivas y decisiones de la Junta, en el proceso de planificación estratégica.</w:t>
      </w:r>
    </w:p>
    <w:p w:rsidRPr="00AD73A1" w:rsidR="002C420D" w:rsidP="004255C9" w:rsidRDefault="002C420D" w14:paraId="1E213DE6" w14:textId="76749E64">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VERANO DE 2010: Retiro de la Junta directiva, en la Ciudad de México, México, después de SNX, durante mayo de 2010, para considerar y desarrollar el esquema de temas del Comité directivo.</w:t>
      </w:r>
    </w:p>
    <w:p w:rsidRPr="00AD73A1" w:rsidR="002C420D" w:rsidP="004255C9" w:rsidRDefault="002C420D" w14:paraId="7C505A9F" w14:textId="2E3024C8">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OTOÑO 2010: El Comité directivo desarrolla el </w:t>
      </w:r>
      <w:r w:rsidRPr="00AD73A1">
        <w:rPr>
          <w:rFonts w:ascii="Times New Roman" w:hAnsi="Times New Roman" w:cs="Times New Roman"/>
          <w:i/>
          <w:iCs/>
          <w:sz w:val="18"/>
          <w:szCs w:val="18"/>
          <w:lang w:val="es-ES"/>
        </w:rPr>
        <w:t>Informe y las recomendaciones basadas en el retiro de la Junta directiva</w:t>
      </w:r>
      <w:r w:rsidRPr="00AD73A1">
        <w:rPr>
          <w:rFonts w:ascii="Times New Roman" w:hAnsi="Times New Roman" w:cs="Times New Roman"/>
          <w:sz w:val="18"/>
          <w:szCs w:val="18"/>
          <w:lang w:val="es-ES"/>
        </w:rPr>
        <w:t>, para su presentación a la Junta directiva,</w:t>
      </w:r>
      <w:r w:rsidRPr="00AD73A1" w:rsidR="0064540E">
        <w:rPr>
          <w:rFonts w:ascii="Times New Roman" w:hAnsi="Times New Roman" w:cs="Times New Roman"/>
          <w:sz w:val="18"/>
          <w:szCs w:val="18"/>
          <w:lang w:val="es-ES"/>
        </w:rPr>
        <w:t xml:space="preserve"> </w:t>
      </w:r>
      <w:r w:rsidRPr="00AD73A1">
        <w:rPr>
          <w:rFonts w:ascii="Times New Roman" w:hAnsi="Times New Roman" w:cs="Times New Roman"/>
          <w:sz w:val="18"/>
          <w:szCs w:val="18"/>
          <w:lang w:val="es-ES"/>
        </w:rPr>
        <w:t>en LatCrit XV, ABM, en Denver, CO, durante octubre de 2010; la Junta directiva las adopta parcialmente, aplazando la acción sobre el resto, hasta la reunión de la Junta directiva, en la AALS, en San Francisco, CA, durante enero de 2011.</w:t>
      </w:r>
    </w:p>
    <w:p w:rsidRPr="00AD73A1" w:rsidR="002C420D" w:rsidP="004255C9" w:rsidRDefault="002C420D" w14:paraId="31B17D33" w14:textId="49E814F1">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PRIMAVERA 2011: La Junta se niega a actuar sobre las partes restantes del </w:t>
      </w:r>
      <w:r w:rsidRPr="00AD73A1">
        <w:rPr>
          <w:rFonts w:ascii="Times New Roman" w:hAnsi="Times New Roman" w:cs="Times New Roman"/>
          <w:i/>
          <w:iCs/>
          <w:sz w:val="18"/>
          <w:szCs w:val="18"/>
          <w:lang w:val="es-ES"/>
        </w:rPr>
        <w:t>Informe y recomendaciones del Comité directivo</w:t>
      </w:r>
      <w:r w:rsidRPr="00AD73A1" w:rsidR="0064540E">
        <w:rPr>
          <w:rFonts w:ascii="Times New Roman" w:hAnsi="Times New Roman" w:cs="Times New Roman"/>
          <w:sz w:val="18"/>
          <w:szCs w:val="18"/>
          <w:lang w:val="es-ES"/>
        </w:rPr>
        <w:t xml:space="preserve">, </w:t>
      </w:r>
      <w:r w:rsidRPr="00AD73A1">
        <w:rPr>
          <w:rFonts w:ascii="Times New Roman" w:hAnsi="Times New Roman" w:cs="Times New Roman"/>
          <w:sz w:val="18"/>
          <w:szCs w:val="18"/>
          <w:lang w:val="es-ES"/>
        </w:rPr>
        <w:t>durante su reunión</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la AALS</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San Francisco, CA</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durante enero de 2011</w:t>
      </w:r>
      <w:r w:rsidRPr="00AD73A1" w:rsidR="0064540E">
        <w:rPr>
          <w:rFonts w:ascii="Times New Roman" w:hAnsi="Times New Roman" w:cs="Times New Roman"/>
          <w:sz w:val="18"/>
          <w:szCs w:val="18"/>
          <w:lang w:val="es-ES"/>
        </w:rPr>
        <w:t>. Pidieron</w:t>
      </w:r>
      <w:r w:rsidRPr="00AD73A1">
        <w:rPr>
          <w:rFonts w:ascii="Times New Roman" w:hAnsi="Times New Roman" w:cs="Times New Roman"/>
          <w:sz w:val="18"/>
          <w:szCs w:val="18"/>
          <w:lang w:val="es-ES"/>
        </w:rPr>
        <w:t>, en su lugar</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un estudio, reflexión y discusión</w:t>
      </w:r>
      <w:r w:rsidRPr="00AD73A1" w:rsidR="0064540E">
        <w:rPr>
          <w:rFonts w:ascii="Times New Roman" w:hAnsi="Times New Roman" w:cs="Times New Roman"/>
          <w:sz w:val="18"/>
          <w:szCs w:val="18"/>
          <w:lang w:val="es-ES"/>
        </w:rPr>
        <w:t xml:space="preserve"> mayor</w:t>
      </w:r>
      <w:r w:rsidRPr="00AD73A1">
        <w:rPr>
          <w:rFonts w:ascii="Times New Roman" w:hAnsi="Times New Roman" w:cs="Times New Roman"/>
          <w:sz w:val="18"/>
          <w:szCs w:val="18"/>
          <w:lang w:val="es-ES"/>
        </w:rPr>
        <w:t>.</w:t>
      </w:r>
    </w:p>
    <w:p w:rsidRPr="00AD73A1" w:rsidR="002C420D" w:rsidP="004255C9" w:rsidRDefault="002C420D" w14:paraId="011CD5B0" w14:textId="3432736A">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VERANO 2011: El Comité Directivo se reúne</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Miami, FL durante el mes de julio de 2011</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para desarrollar recomendaciones</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para su presentación a la Junta</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LatCrit XVI</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ABM</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San Diego, CA.</w:t>
      </w:r>
    </w:p>
    <w:p w:rsidRPr="00AD73A1" w:rsidR="002C420D" w:rsidP="004255C9" w:rsidRDefault="002C420D" w14:paraId="2EDDC7CC" w14:textId="5F0A9900">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OTOÑO 2011: La Junta </w:t>
      </w:r>
      <w:r w:rsidRPr="00AD73A1" w:rsidR="0064540E">
        <w:rPr>
          <w:rFonts w:ascii="Times New Roman" w:hAnsi="Times New Roman" w:cs="Times New Roman"/>
          <w:sz w:val="18"/>
          <w:szCs w:val="18"/>
          <w:lang w:val="es-ES"/>
        </w:rPr>
        <w:t>d</w:t>
      </w:r>
      <w:r w:rsidRPr="00AD73A1">
        <w:rPr>
          <w:rFonts w:ascii="Times New Roman" w:hAnsi="Times New Roman" w:cs="Times New Roman"/>
          <w:sz w:val="18"/>
          <w:szCs w:val="18"/>
          <w:lang w:val="es-ES"/>
        </w:rPr>
        <w:t>irectiva se reúne</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San Diego, CA</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en LatCrit XVI</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ABM</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durante octubre de 2011</w:t>
      </w:r>
      <w:r w:rsidRPr="00AD73A1" w:rsidR="0064540E">
        <w:rPr>
          <w:rFonts w:ascii="Times New Roman" w:hAnsi="Times New Roman" w:cs="Times New Roman"/>
          <w:sz w:val="18"/>
          <w:szCs w:val="18"/>
          <w:lang w:val="es-ES"/>
        </w:rPr>
        <w:t>,</w:t>
      </w:r>
      <w:r w:rsidRPr="00AD73A1">
        <w:rPr>
          <w:rFonts w:ascii="Times New Roman" w:hAnsi="Times New Roman" w:cs="Times New Roman"/>
          <w:sz w:val="18"/>
          <w:szCs w:val="18"/>
          <w:lang w:val="es-ES"/>
        </w:rPr>
        <w:t xml:space="preserve"> para considerar y actuar sobre el trabajo de seguimiento del Comité </w:t>
      </w:r>
      <w:r w:rsidRPr="00AD73A1" w:rsidR="0064540E">
        <w:rPr>
          <w:rFonts w:ascii="Times New Roman" w:hAnsi="Times New Roman" w:cs="Times New Roman"/>
          <w:sz w:val="18"/>
          <w:szCs w:val="18"/>
          <w:lang w:val="es-ES"/>
        </w:rPr>
        <w:t>d</w:t>
      </w:r>
      <w:r w:rsidRPr="00AD73A1">
        <w:rPr>
          <w:rFonts w:ascii="Times New Roman" w:hAnsi="Times New Roman" w:cs="Times New Roman"/>
          <w:sz w:val="18"/>
          <w:szCs w:val="18"/>
          <w:lang w:val="es-ES"/>
        </w:rPr>
        <w:t xml:space="preserve">irectivo y concluir el proceso de </w:t>
      </w:r>
      <w:r w:rsidRPr="00AD73A1" w:rsidR="0064540E">
        <w:rPr>
          <w:rFonts w:ascii="Times New Roman" w:hAnsi="Times New Roman" w:cs="Times New Roman"/>
          <w:sz w:val="18"/>
          <w:szCs w:val="18"/>
          <w:lang w:val="es-ES"/>
        </w:rPr>
        <w:t>p</w:t>
      </w:r>
      <w:r w:rsidRPr="00AD73A1">
        <w:rPr>
          <w:rFonts w:ascii="Times New Roman" w:hAnsi="Times New Roman" w:cs="Times New Roman"/>
          <w:sz w:val="18"/>
          <w:szCs w:val="18"/>
          <w:lang w:val="es-ES"/>
        </w:rPr>
        <w:t xml:space="preserve">lanificación </w:t>
      </w:r>
      <w:r w:rsidRPr="00AD73A1" w:rsidR="0064540E">
        <w:rPr>
          <w:rFonts w:ascii="Times New Roman" w:hAnsi="Times New Roman" w:cs="Times New Roman"/>
          <w:sz w:val="18"/>
          <w:szCs w:val="18"/>
          <w:lang w:val="es-ES"/>
        </w:rPr>
        <w:t>e</w:t>
      </w:r>
      <w:r w:rsidRPr="00AD73A1">
        <w:rPr>
          <w:rFonts w:ascii="Times New Roman" w:hAnsi="Times New Roman" w:cs="Times New Roman"/>
          <w:sz w:val="18"/>
          <w:szCs w:val="18"/>
          <w:lang w:val="es-ES"/>
        </w:rPr>
        <w:t>stratégica.</w:t>
      </w:r>
    </w:p>
    <w:p w:rsidRPr="00AD73A1" w:rsidR="0064540E" w:rsidP="004255C9" w:rsidRDefault="0064540E" w14:paraId="452CF3DD" w14:textId="77777777">
      <w:pPr>
        <w:pBdr>
          <w:bottom w:val="single" w:color="auto" w:sz="6" w:space="0"/>
        </w:pBdr>
        <w:spacing w:after="0" w:line="240" w:lineRule="auto"/>
        <w:rPr>
          <w:rFonts w:ascii="Times New Roman" w:hAnsi="Times New Roman" w:cs="Times New Roman"/>
          <w:sz w:val="18"/>
          <w:szCs w:val="18"/>
          <w:lang w:val="es-ES"/>
        </w:rPr>
      </w:pPr>
    </w:p>
    <w:p w:rsidRPr="00AD73A1" w:rsidR="0064540E" w:rsidP="004255C9" w:rsidRDefault="0064540E" w14:paraId="1311C286"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ANEXO B</w:t>
      </w:r>
    </w:p>
    <w:p w:rsidRPr="00AD73A1" w:rsidR="0064540E" w:rsidP="004255C9" w:rsidRDefault="0064540E" w14:paraId="1B20F678" w14:textId="779AFB6D">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Publicaciones de la Conferencia anual/bienal de LatCrit, 1996-2020</w:t>
      </w:r>
    </w:p>
    <w:p w:rsidRPr="00AD73A1" w:rsidR="002916D5" w:rsidP="004255C9" w:rsidRDefault="002916D5" w14:paraId="6624E578" w14:textId="77777777">
      <w:pPr>
        <w:pBdr>
          <w:bottom w:val="single" w:color="auto" w:sz="6" w:space="0"/>
        </w:pBdr>
        <w:spacing w:after="0" w:line="240" w:lineRule="auto"/>
        <w:rPr>
          <w:rFonts w:ascii="Times New Roman" w:hAnsi="Times New Roman" w:cs="Times New Roman"/>
          <w:sz w:val="18"/>
          <w:szCs w:val="18"/>
          <w:lang w:val="es-ES"/>
        </w:rPr>
      </w:pPr>
    </w:p>
    <w:p w:rsidRPr="00AD73A1" w:rsidR="002916D5" w:rsidP="004255C9" w:rsidRDefault="002916D5" w14:paraId="0052072F" w14:textId="746EAC61">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Coloquio de fundación:</w:t>
      </w:r>
      <w:r w:rsidRPr="00AD73A1">
        <w:rPr>
          <w:rFonts w:ascii="Times New Roman" w:hAnsi="Times New Roman" w:cs="Times New Roman"/>
          <w:sz w:val="18"/>
          <w:szCs w:val="18"/>
          <w:lang w:val="es-ES"/>
        </w:rPr>
        <w:t xml:space="preserve"> Dorado, Puerto Rico, 13-14 de octubre de 1995; Coloquio, </w:t>
      </w:r>
      <w:r w:rsidRPr="00AD73A1">
        <w:rPr>
          <w:rFonts w:ascii="Times New Roman" w:hAnsi="Times New Roman" w:cs="Times New Roman"/>
          <w:i/>
          <w:iCs/>
          <w:sz w:val="18"/>
          <w:szCs w:val="18"/>
          <w:lang w:val="es-ES"/>
        </w:rPr>
        <w:t>Representing Latina/o Communities: Critical Race Theory and Practice</w:t>
      </w:r>
      <w:r w:rsidRPr="00AD73A1">
        <w:rPr>
          <w:rFonts w:ascii="Times New Roman" w:hAnsi="Times New Roman" w:cs="Times New Roman"/>
          <w:sz w:val="18"/>
          <w:szCs w:val="18"/>
          <w:lang w:val="es-ES"/>
        </w:rPr>
        <w:t>, 9 BERKELEY LA RAZA L.J. 1 (1996) (conocido como “LatCrit ½”).</w:t>
      </w:r>
    </w:p>
    <w:p w:rsidRPr="00AD73A1" w:rsidR="002916D5" w:rsidP="004255C9" w:rsidRDefault="002916D5" w14:paraId="65EA5397"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I</w:t>
      </w:r>
      <w:r w:rsidRPr="00AD73A1">
        <w:rPr>
          <w:rFonts w:ascii="Times New Roman" w:hAnsi="Times New Roman" w:cs="Times New Roman"/>
          <w:sz w:val="18"/>
          <w:szCs w:val="18"/>
          <w:lang w:val="es-ES"/>
        </w:rPr>
        <w:t xml:space="preserve">: La Jolla, California, 2-5 de mayo de 1996; Simposio, </w:t>
      </w:r>
      <w:r w:rsidRPr="00AD73A1">
        <w:rPr>
          <w:rFonts w:ascii="Times New Roman" w:hAnsi="Times New Roman" w:cs="Times New Roman"/>
          <w:i/>
          <w:iCs/>
          <w:sz w:val="18"/>
          <w:szCs w:val="18"/>
          <w:lang w:val="es-ES"/>
        </w:rPr>
        <w:t>LatCrit Theory: Naming and Launching a New Discourse of Critical Legal Scholarship</w:t>
      </w:r>
      <w:r w:rsidRPr="00AD73A1">
        <w:rPr>
          <w:rFonts w:ascii="Times New Roman" w:hAnsi="Times New Roman" w:cs="Times New Roman"/>
          <w:sz w:val="18"/>
          <w:szCs w:val="18"/>
          <w:lang w:val="es-ES"/>
        </w:rPr>
        <w:t>, 2 HARV. LATINO L. REV. 1 (1997).</w:t>
      </w:r>
    </w:p>
    <w:p w:rsidRPr="00AD73A1" w:rsidR="002916D5" w:rsidP="004255C9" w:rsidRDefault="002916D5" w14:paraId="6995A690"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3.</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II</w:t>
      </w:r>
      <w:r w:rsidRPr="00AD73A1">
        <w:rPr>
          <w:rFonts w:ascii="Times New Roman" w:hAnsi="Times New Roman" w:cs="Times New Roman"/>
          <w:sz w:val="18"/>
          <w:szCs w:val="18"/>
          <w:lang w:val="es-ES"/>
        </w:rPr>
        <w:t xml:space="preserve">: San Antonio, Texas, 1-4 de mayo de 1997; Simposio, </w:t>
      </w:r>
      <w:r w:rsidRPr="00AD73A1">
        <w:rPr>
          <w:rFonts w:ascii="Times New Roman" w:hAnsi="Times New Roman" w:cs="Times New Roman"/>
          <w:i/>
          <w:iCs/>
          <w:sz w:val="18"/>
          <w:szCs w:val="18"/>
          <w:lang w:val="es-ES"/>
        </w:rPr>
        <w:t>Difference, Solidarity and Law: Building Latina/o Communities through LatCrit Theory</w:t>
      </w:r>
      <w:r w:rsidRPr="00AD73A1">
        <w:rPr>
          <w:rFonts w:ascii="Times New Roman" w:hAnsi="Times New Roman" w:cs="Times New Roman"/>
          <w:sz w:val="18"/>
          <w:szCs w:val="18"/>
          <w:lang w:val="es-ES"/>
        </w:rPr>
        <w:t>, 19 CHICANO-LATINO L. REV. 1 (1998).</w:t>
      </w:r>
    </w:p>
    <w:p w:rsidRPr="00AD73A1" w:rsidR="002916D5" w:rsidP="004255C9" w:rsidRDefault="002916D5" w14:paraId="2D23E151"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4.</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III</w:t>
      </w:r>
      <w:r w:rsidRPr="00AD73A1">
        <w:rPr>
          <w:rFonts w:ascii="Times New Roman" w:hAnsi="Times New Roman" w:cs="Times New Roman"/>
          <w:sz w:val="18"/>
          <w:szCs w:val="18"/>
          <w:lang w:val="es-ES"/>
        </w:rPr>
        <w:t xml:space="preserve">: Miami, Florida, 7-10 de mayo de 1998; Simposio, </w:t>
      </w:r>
      <w:r w:rsidRPr="00AD73A1">
        <w:rPr>
          <w:rFonts w:ascii="Times New Roman" w:hAnsi="Times New Roman" w:cs="Times New Roman"/>
          <w:i/>
          <w:iCs/>
          <w:sz w:val="18"/>
          <w:szCs w:val="18"/>
          <w:lang w:val="es-ES"/>
        </w:rPr>
        <w:t>Comparative Latinas/os: Identity, Law and Policy in LatCrit Theory</w:t>
      </w:r>
      <w:r w:rsidRPr="00AD73A1">
        <w:rPr>
          <w:rFonts w:ascii="Times New Roman" w:hAnsi="Times New Roman" w:cs="Times New Roman"/>
          <w:sz w:val="18"/>
          <w:szCs w:val="18"/>
          <w:lang w:val="es-ES"/>
        </w:rPr>
        <w:t>, 53 U. MIAMI L. REV. 575 (1999).</w:t>
      </w:r>
    </w:p>
    <w:p w:rsidRPr="00AD73A1" w:rsidR="002916D5" w:rsidP="004255C9" w:rsidRDefault="002916D5" w14:paraId="5487B5B1" w14:textId="723E9261">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5.</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IV</w:t>
      </w:r>
      <w:r w:rsidRPr="00AD73A1">
        <w:rPr>
          <w:rFonts w:ascii="Times New Roman" w:hAnsi="Times New Roman" w:cs="Times New Roman"/>
          <w:sz w:val="18"/>
          <w:szCs w:val="18"/>
          <w:lang w:val="es-ES"/>
        </w:rPr>
        <w:t xml:space="preserve">: Lago Tahoe, California, 29 de abril al 2 de mayo de 1999; Simposio, </w:t>
      </w:r>
      <w:r w:rsidRPr="00AD73A1">
        <w:rPr>
          <w:rFonts w:ascii="Times New Roman" w:hAnsi="Times New Roman" w:cs="Times New Roman"/>
          <w:i/>
          <w:iCs/>
          <w:sz w:val="18"/>
          <w:szCs w:val="18"/>
          <w:lang w:val="es-ES"/>
        </w:rPr>
        <w:t>Rotating Centers, Expanding Frontiers: LatCrit Theory and Marginal Intersections</w:t>
      </w:r>
      <w:r w:rsidRPr="00AD73A1">
        <w:rPr>
          <w:rFonts w:ascii="Times New Roman" w:hAnsi="Times New Roman" w:cs="Times New Roman"/>
          <w:sz w:val="18"/>
          <w:szCs w:val="18"/>
          <w:lang w:val="es-ES"/>
        </w:rPr>
        <w:t>, 33 U.C. DAVIS L. REV. 751 (2000).</w:t>
      </w:r>
    </w:p>
    <w:p w:rsidRPr="00AD73A1" w:rsidR="002916D5" w:rsidP="004255C9" w:rsidRDefault="002916D5" w14:paraId="75523C43"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6.</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V</w:t>
      </w:r>
      <w:r w:rsidRPr="00AD73A1">
        <w:rPr>
          <w:rFonts w:ascii="Times New Roman" w:hAnsi="Times New Roman" w:cs="Times New Roman"/>
          <w:sz w:val="18"/>
          <w:szCs w:val="18"/>
          <w:lang w:val="es-ES"/>
        </w:rPr>
        <w:t xml:space="preserve">: Breckenridge, Colorado, 4-7 de mayo de 2000; Simposio, </w:t>
      </w:r>
      <w:r w:rsidRPr="00AD73A1">
        <w:rPr>
          <w:rFonts w:ascii="Times New Roman" w:hAnsi="Times New Roman" w:cs="Times New Roman"/>
          <w:i/>
          <w:iCs/>
          <w:sz w:val="18"/>
          <w:szCs w:val="18"/>
          <w:lang w:val="es-ES"/>
        </w:rPr>
        <w:t>Class in LatCrit: Theory and Praxis in a World of Economic Inequality</w:t>
      </w:r>
      <w:r w:rsidRPr="00AD73A1">
        <w:rPr>
          <w:rFonts w:ascii="Times New Roman" w:hAnsi="Times New Roman" w:cs="Times New Roman"/>
          <w:sz w:val="18"/>
          <w:szCs w:val="18"/>
          <w:lang w:val="es-ES"/>
        </w:rPr>
        <w:t>, 78 DENVER U. L. REV. 467 (2001).</w:t>
      </w:r>
    </w:p>
    <w:p w:rsidRPr="00AD73A1" w:rsidR="002916D5" w:rsidP="004255C9" w:rsidRDefault="002916D5" w14:paraId="6EDEC4EE"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7.</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VI</w:t>
      </w:r>
      <w:r w:rsidRPr="00AD73A1">
        <w:rPr>
          <w:rFonts w:ascii="Times New Roman" w:hAnsi="Times New Roman" w:cs="Times New Roman"/>
          <w:sz w:val="18"/>
          <w:szCs w:val="18"/>
          <w:lang w:val="es-ES"/>
        </w:rPr>
        <w:t xml:space="preserve">: Gainesville, Florida, 26-29 de abril de 2001; Simposio, </w:t>
      </w:r>
      <w:r w:rsidRPr="00AD73A1">
        <w:rPr>
          <w:rFonts w:ascii="Times New Roman" w:hAnsi="Times New Roman" w:cs="Times New Roman"/>
          <w:i/>
          <w:iCs/>
          <w:sz w:val="18"/>
          <w:szCs w:val="18"/>
          <w:lang w:val="es-ES"/>
        </w:rPr>
        <w:t>Latinas/os and the Americas: Centering North-South Frameworks in LatCrit Theory</w:t>
      </w:r>
      <w:r w:rsidRPr="00AD73A1">
        <w:rPr>
          <w:rFonts w:ascii="Times New Roman" w:hAnsi="Times New Roman" w:cs="Times New Roman"/>
          <w:sz w:val="18"/>
          <w:szCs w:val="18"/>
          <w:lang w:val="es-ES"/>
        </w:rPr>
        <w:t>, 55 U. FLA. L. REV. 1 (2003) y 54 RUTGERS L. REV. 803 (2002).</w:t>
      </w:r>
    </w:p>
    <w:p w:rsidRPr="00AD73A1" w:rsidR="002916D5" w:rsidP="004255C9" w:rsidRDefault="002916D5" w14:paraId="75416AC7" w14:textId="5B81FD44">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8.</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VII</w:t>
      </w:r>
      <w:r w:rsidRPr="00AD73A1">
        <w:rPr>
          <w:rFonts w:ascii="Times New Roman" w:hAnsi="Times New Roman" w:cs="Times New Roman"/>
          <w:sz w:val="18"/>
          <w:szCs w:val="18"/>
          <w:lang w:val="es-ES"/>
        </w:rPr>
        <w:t xml:space="preserve">: Portland, Oregón, 2-5 de mayo de 2002; Simposio, </w:t>
      </w:r>
      <w:r w:rsidRPr="00AD73A1">
        <w:rPr>
          <w:rFonts w:ascii="Times New Roman" w:hAnsi="Times New Roman" w:cs="Times New Roman"/>
          <w:i/>
          <w:iCs/>
          <w:sz w:val="18"/>
          <w:szCs w:val="18"/>
          <w:lang w:val="es-ES"/>
        </w:rPr>
        <w:t>Coalitional Theory and Praxis: Social Movements and LatCrit Community</w:t>
      </w:r>
      <w:r w:rsidRPr="00AD73A1">
        <w:rPr>
          <w:rFonts w:ascii="Times New Roman" w:hAnsi="Times New Roman" w:cs="Times New Roman"/>
          <w:sz w:val="18"/>
          <w:szCs w:val="18"/>
          <w:lang w:val="es-ES"/>
        </w:rPr>
        <w:t>, 81 OR. L. REV. 587 (2002), y 13 LA RAZA L.J. 113 (2002).</w:t>
      </w:r>
    </w:p>
    <w:p w:rsidRPr="00AD73A1" w:rsidR="002916D5" w:rsidP="004255C9" w:rsidRDefault="002916D5" w14:paraId="69AA449C"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9.</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VIII</w:t>
      </w:r>
      <w:r w:rsidRPr="00AD73A1">
        <w:rPr>
          <w:rFonts w:ascii="Times New Roman" w:hAnsi="Times New Roman" w:cs="Times New Roman"/>
          <w:sz w:val="18"/>
          <w:szCs w:val="18"/>
          <w:lang w:val="es-ES"/>
        </w:rPr>
        <w:t xml:space="preserve">: Cleveland, Ohio, 1-4 de mayo de 2003; Simposio, </w:t>
      </w:r>
      <w:r w:rsidRPr="00AD73A1">
        <w:rPr>
          <w:rFonts w:ascii="Times New Roman" w:hAnsi="Times New Roman" w:cs="Times New Roman"/>
          <w:i/>
          <w:iCs/>
          <w:sz w:val="18"/>
          <w:szCs w:val="18"/>
          <w:lang w:val="es-ES"/>
        </w:rPr>
        <w:t>City and Citizen: Operaciones de poder, estrategias de resistencia</w:t>
      </w:r>
      <w:r w:rsidRPr="00AD73A1">
        <w:rPr>
          <w:rFonts w:ascii="Times New Roman" w:hAnsi="Times New Roman" w:cs="Times New Roman"/>
          <w:sz w:val="18"/>
          <w:szCs w:val="18"/>
          <w:lang w:val="es-ES"/>
        </w:rPr>
        <w:t>, 52 CLEV. ST. L. REV. 1 (2005).</w:t>
      </w:r>
    </w:p>
    <w:p w:rsidRPr="00AD73A1" w:rsidR="002916D5" w:rsidP="004255C9" w:rsidRDefault="002916D5" w14:paraId="4416F94D"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10.</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IX</w:t>
      </w:r>
      <w:r w:rsidRPr="00AD73A1">
        <w:rPr>
          <w:rFonts w:ascii="Times New Roman" w:hAnsi="Times New Roman" w:cs="Times New Roman"/>
          <w:sz w:val="18"/>
          <w:szCs w:val="18"/>
          <w:lang w:val="es-ES"/>
        </w:rPr>
        <w:t xml:space="preserve">: Malvern, Pennsylvania, 29 de abril-1 de mayo de 2004; Simposio, </w:t>
      </w:r>
      <w:r w:rsidRPr="00AD73A1">
        <w:rPr>
          <w:rFonts w:ascii="Times New Roman" w:hAnsi="Times New Roman" w:cs="Times New Roman"/>
          <w:i/>
          <w:iCs/>
          <w:sz w:val="18"/>
          <w:szCs w:val="18"/>
          <w:lang w:val="es-ES"/>
        </w:rPr>
        <w:t>Countering Kulturkampf Politics through Critique and Justice Pedagogy</w:t>
      </w:r>
      <w:r w:rsidRPr="00AD73A1">
        <w:rPr>
          <w:rFonts w:ascii="Times New Roman" w:hAnsi="Times New Roman" w:cs="Times New Roman"/>
          <w:sz w:val="18"/>
          <w:szCs w:val="18"/>
          <w:lang w:val="es-ES"/>
        </w:rPr>
        <w:t>, 50 VILL. L. REV. 4 (2005), 35 SETON HALL L. REV. 1155 (2005).</w:t>
      </w:r>
    </w:p>
    <w:p w:rsidRPr="00AD73A1" w:rsidR="002916D5" w:rsidP="004255C9" w:rsidRDefault="002916D5" w14:paraId="4066D6A4" w14:textId="24DDF39E">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11.</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X</w:t>
      </w:r>
      <w:r w:rsidRPr="00AD73A1">
        <w:rPr>
          <w:rFonts w:ascii="Times New Roman" w:hAnsi="Times New Roman" w:cs="Times New Roman"/>
          <w:sz w:val="18"/>
          <w:szCs w:val="18"/>
          <w:lang w:val="es-ES"/>
        </w:rPr>
        <w:t xml:space="preserve">: San Juan, Puerto Rico, 6-10 de octubre de 2005; Simposio, </w:t>
      </w:r>
      <w:r w:rsidRPr="00AD73A1">
        <w:rPr>
          <w:rFonts w:ascii="Times New Roman" w:hAnsi="Times New Roman" w:cs="Times New Roman"/>
          <w:i/>
          <w:iCs/>
          <w:sz w:val="18"/>
          <w:szCs w:val="18"/>
          <w:lang w:val="es-ES"/>
        </w:rPr>
        <w:t>Critical Approaches to Economic In/Justice: LatCrit at Ten Years</w:t>
      </w:r>
      <w:r w:rsidRPr="00AD73A1">
        <w:rPr>
          <w:rFonts w:ascii="Times New Roman" w:hAnsi="Times New Roman" w:cs="Times New Roman"/>
          <w:sz w:val="18"/>
          <w:szCs w:val="18"/>
          <w:lang w:val="es-ES"/>
        </w:rPr>
        <w:t>, 26 CHICANO-LATINO L. REV. 1 (2006) y 17 LA RAZA L.J. 1 (2006).</w:t>
      </w:r>
    </w:p>
    <w:p w:rsidRPr="00AD73A1" w:rsidR="002916D5" w:rsidP="004255C9" w:rsidRDefault="002916D5" w14:paraId="444518FC"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12.</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XI</w:t>
      </w:r>
      <w:r w:rsidRPr="00AD73A1">
        <w:rPr>
          <w:rFonts w:ascii="Times New Roman" w:hAnsi="Times New Roman" w:cs="Times New Roman"/>
          <w:sz w:val="18"/>
          <w:szCs w:val="18"/>
          <w:lang w:val="es-ES"/>
        </w:rPr>
        <w:t xml:space="preserve">: Las Vegas, Nevada, 5-8 de octubre de 2006; Simposio, </w:t>
      </w:r>
      <w:r w:rsidRPr="00AD73A1">
        <w:rPr>
          <w:rFonts w:ascii="Times New Roman" w:hAnsi="Times New Roman" w:cs="Times New Roman"/>
          <w:i/>
          <w:iCs/>
          <w:sz w:val="18"/>
          <w:szCs w:val="18"/>
          <w:lang w:val="es-ES"/>
        </w:rPr>
        <w:t>Working and Living in the Global Playground: Frontstage and Backstage</w:t>
      </w:r>
      <w:r w:rsidRPr="00AD73A1">
        <w:rPr>
          <w:rFonts w:ascii="Times New Roman" w:hAnsi="Times New Roman" w:cs="Times New Roman"/>
          <w:sz w:val="18"/>
          <w:szCs w:val="18"/>
          <w:lang w:val="es-ES"/>
        </w:rPr>
        <w:t>, 7 NEV. L.J. 685 (2007).</w:t>
      </w:r>
    </w:p>
    <w:p w:rsidRPr="00AD73A1" w:rsidR="002916D5" w:rsidP="004255C9" w:rsidRDefault="002916D5" w14:paraId="54259FED" w14:textId="7EE1CDE6">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13.</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XII</w:t>
      </w:r>
      <w:r w:rsidRPr="00AD73A1">
        <w:rPr>
          <w:rFonts w:ascii="Times New Roman" w:hAnsi="Times New Roman" w:cs="Times New Roman"/>
          <w:sz w:val="18"/>
          <w:szCs w:val="18"/>
          <w:lang w:val="es-ES"/>
        </w:rPr>
        <w:t xml:space="preserve">: Miami, Florida, 4-6 de octubre de 2007; Simposio, </w:t>
      </w:r>
      <w:r w:rsidRPr="00AD73A1">
        <w:rPr>
          <w:rFonts w:ascii="Times New Roman" w:hAnsi="Times New Roman" w:cs="Times New Roman"/>
          <w:i/>
          <w:iCs/>
          <w:sz w:val="18"/>
          <w:szCs w:val="18"/>
          <w:lang w:val="es-ES"/>
        </w:rPr>
        <w:t>Critical Localities: Epistemic Communities, Rooted Cosmopolitans, New Hegemonies and Knowledge Processes</w:t>
      </w:r>
      <w:r w:rsidRPr="00AD73A1">
        <w:rPr>
          <w:rFonts w:ascii="Times New Roman" w:hAnsi="Times New Roman" w:cs="Times New Roman"/>
          <w:sz w:val="18"/>
          <w:szCs w:val="18"/>
          <w:lang w:val="es-ES"/>
        </w:rPr>
        <w:t>, 4 FLA. INT'L U. L. REV. 1 (2008).</w:t>
      </w:r>
    </w:p>
    <w:p w:rsidRPr="00AD73A1" w:rsidR="002916D5" w:rsidP="004255C9" w:rsidRDefault="002916D5" w14:paraId="47FB6127" w14:textId="47248C24">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14.</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XIII</w:t>
      </w:r>
      <w:r w:rsidRPr="00AD73A1">
        <w:rPr>
          <w:rFonts w:ascii="Times New Roman" w:hAnsi="Times New Roman" w:cs="Times New Roman"/>
          <w:sz w:val="18"/>
          <w:szCs w:val="18"/>
          <w:lang w:val="es-ES"/>
        </w:rPr>
        <w:t xml:space="preserve">: Seattle, Washington, 2-4 de octubre de 2008; Simposio, </w:t>
      </w:r>
      <w:r w:rsidRPr="00AD73A1">
        <w:rPr>
          <w:rFonts w:ascii="Times New Roman" w:hAnsi="Times New Roman" w:cs="Times New Roman"/>
          <w:i/>
          <w:iCs/>
          <w:sz w:val="18"/>
          <w:szCs w:val="18"/>
          <w:lang w:val="es-ES"/>
        </w:rPr>
        <w:t>Representation and Republican Governance: Critical Interrogation of Electoral Systems and the Exercise of the Franchise</w:t>
      </w:r>
      <w:r w:rsidRPr="00AD73A1">
        <w:rPr>
          <w:rFonts w:ascii="Times New Roman" w:hAnsi="Times New Roman" w:cs="Times New Roman"/>
          <w:sz w:val="18"/>
          <w:szCs w:val="18"/>
          <w:lang w:val="es-ES"/>
        </w:rPr>
        <w:t>, 8 SEATTLE J. SOC. JUST. 1 (2009).</w:t>
      </w:r>
    </w:p>
    <w:p w:rsidRPr="00AD73A1" w:rsidR="002916D5" w:rsidP="004255C9" w:rsidRDefault="002916D5" w14:paraId="11CAFD65"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15.</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XIV</w:t>
      </w:r>
      <w:r w:rsidRPr="00AD73A1">
        <w:rPr>
          <w:rFonts w:ascii="Times New Roman" w:hAnsi="Times New Roman" w:cs="Times New Roman"/>
          <w:sz w:val="18"/>
          <w:szCs w:val="18"/>
          <w:lang w:val="es-ES"/>
        </w:rPr>
        <w:t xml:space="preserve">: Bethesda, Maryland, 1-4 de octubre de 2009; Simposio, </w:t>
      </w:r>
      <w:r w:rsidRPr="00AD73A1">
        <w:rPr>
          <w:rFonts w:ascii="Times New Roman" w:hAnsi="Times New Roman" w:cs="Times New Roman"/>
          <w:i/>
          <w:iCs/>
          <w:sz w:val="18"/>
          <w:szCs w:val="18"/>
          <w:lang w:val="es-ES"/>
        </w:rPr>
        <w:t>Outsiders Inside: Critical Outsiders Theory and Praxis in the Policymaking of the New American Regime</w:t>
      </w:r>
      <w:r w:rsidRPr="00AD73A1">
        <w:rPr>
          <w:rFonts w:ascii="Times New Roman" w:hAnsi="Times New Roman" w:cs="Times New Roman"/>
          <w:sz w:val="18"/>
          <w:szCs w:val="18"/>
          <w:lang w:val="es-ES"/>
        </w:rPr>
        <w:t>, 18 AM. U. J. GENDER SOC. POL'Y &amp; L. 367 (2010).</w:t>
      </w:r>
    </w:p>
    <w:p w:rsidRPr="00AD73A1" w:rsidR="002916D5" w:rsidP="004255C9" w:rsidRDefault="002916D5" w14:paraId="31EC1A74" w14:textId="4094BFCE">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16.</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XV</w:t>
      </w:r>
      <w:r w:rsidRPr="00AD73A1">
        <w:rPr>
          <w:rFonts w:ascii="Times New Roman" w:hAnsi="Times New Roman" w:cs="Times New Roman"/>
          <w:sz w:val="18"/>
          <w:szCs w:val="18"/>
          <w:lang w:val="es-ES"/>
        </w:rPr>
        <w:t xml:space="preserve">: Denver, Colorado, 7-10 de octubre de 2010; Simposio, </w:t>
      </w:r>
      <w:r w:rsidRPr="00AD73A1" w:rsidR="00E86BF6">
        <w:rPr>
          <w:rFonts w:ascii="Times New Roman" w:hAnsi="Times New Roman" w:cs="Times New Roman"/>
          <w:i/>
          <w:iCs/>
          <w:sz w:val="18"/>
          <w:szCs w:val="18"/>
          <w:lang w:val="es-ES"/>
        </w:rPr>
        <w:t>El color de la crisis económica: Explorando la recesión desde abajo</w:t>
      </w:r>
      <w:r w:rsidRPr="00AD73A1">
        <w:rPr>
          <w:rFonts w:ascii="Times New Roman" w:hAnsi="Times New Roman" w:cs="Times New Roman"/>
          <w:sz w:val="18"/>
          <w:szCs w:val="18"/>
          <w:lang w:val="es-ES"/>
        </w:rPr>
        <w:t>, 14 HARV. LATINO L. REV. 243 (2011), 1 U. MIAMI RACE &amp; SOC. JUST. L. REV. 1 (2011), y 22 LA RAZA L.J. 1 (2012).</w:t>
      </w:r>
    </w:p>
    <w:p w:rsidRPr="00AD73A1" w:rsidR="002916D5" w:rsidP="004255C9" w:rsidRDefault="002916D5" w14:paraId="49BF9D92"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17.</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XVI</w:t>
      </w:r>
      <w:r w:rsidRPr="00AD73A1">
        <w:rPr>
          <w:rFonts w:ascii="Times New Roman" w:hAnsi="Times New Roman" w:cs="Times New Roman"/>
          <w:sz w:val="18"/>
          <w:szCs w:val="18"/>
          <w:lang w:val="es-ES"/>
        </w:rPr>
        <w:t xml:space="preserve">: San Diego, California, 6-9 de octubre de 2011; Simposio, </w:t>
      </w:r>
      <w:r w:rsidRPr="00AD73A1">
        <w:rPr>
          <w:rFonts w:ascii="Times New Roman" w:hAnsi="Times New Roman" w:cs="Times New Roman"/>
          <w:i/>
          <w:iCs/>
          <w:sz w:val="18"/>
          <w:szCs w:val="18"/>
          <w:lang w:val="es-ES"/>
        </w:rPr>
        <w:t>Justicia global: Teorías, Historias, Futuros</w:t>
      </w:r>
      <w:r w:rsidRPr="00AD73A1">
        <w:rPr>
          <w:rFonts w:ascii="Times New Roman" w:hAnsi="Times New Roman" w:cs="Times New Roman"/>
          <w:sz w:val="18"/>
          <w:szCs w:val="18"/>
          <w:lang w:val="es-ES"/>
        </w:rPr>
        <w:t>, 48 CAL. W. L. REV. 231 (2012) y 42 CAL. W. INT'L L.J. 265 (2012).</w:t>
      </w:r>
    </w:p>
    <w:p w:rsidRPr="00AD73A1" w:rsidR="002916D5" w:rsidP="004255C9" w:rsidRDefault="002916D5" w14:paraId="570CC42D" w14:textId="1C2E0B0E">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18.</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2013</w:t>
      </w:r>
      <w:r w:rsidRPr="00AD73A1">
        <w:rPr>
          <w:rFonts w:ascii="Times New Roman" w:hAnsi="Times New Roman" w:cs="Times New Roman"/>
          <w:sz w:val="18"/>
          <w:szCs w:val="18"/>
          <w:lang w:val="es-ES"/>
        </w:rPr>
        <w:t xml:space="preserve">: </w:t>
      </w:r>
      <w:r w:rsidRPr="00AD73A1">
        <w:rPr>
          <w:rFonts w:ascii="Times New Roman" w:hAnsi="Times New Roman" w:cs="Times New Roman"/>
          <w:i/>
          <w:iCs/>
          <w:sz w:val="18"/>
          <w:szCs w:val="18"/>
          <w:lang w:val="es-ES"/>
        </w:rPr>
        <w:t>Primera conferencia bienal</w:t>
      </w:r>
      <w:r w:rsidRPr="00AD73A1">
        <w:rPr>
          <w:rFonts w:ascii="Times New Roman" w:hAnsi="Times New Roman" w:cs="Times New Roman"/>
          <w:sz w:val="18"/>
          <w:szCs w:val="18"/>
          <w:lang w:val="es-ES"/>
        </w:rPr>
        <w:t xml:space="preserve">: Chicago, Illinois, 3-6 de octubre de 2013; Simposio, </w:t>
      </w:r>
      <w:r w:rsidRPr="00AD73A1">
        <w:rPr>
          <w:rFonts w:ascii="Times New Roman" w:hAnsi="Times New Roman" w:cs="Times New Roman"/>
          <w:i/>
          <w:iCs/>
          <w:sz w:val="18"/>
          <w:szCs w:val="18"/>
          <w:lang w:val="es-ES"/>
        </w:rPr>
        <w:t>Resistance Rising: Theorizing and Building Cross-Sector Movements</w:t>
      </w:r>
      <w:r w:rsidRPr="00AD73A1">
        <w:rPr>
          <w:rFonts w:ascii="Times New Roman" w:hAnsi="Times New Roman" w:cs="Times New Roman"/>
          <w:sz w:val="18"/>
          <w:szCs w:val="18"/>
          <w:lang w:val="es-ES"/>
        </w:rPr>
        <w:t>, 12 SEATTLE J. SOC. JUST. 699 (2014) y 47 J. MARSHALL L. REV. 1181 (2014).</w:t>
      </w:r>
    </w:p>
    <w:p w:rsidRPr="00AD73A1" w:rsidR="002916D5" w:rsidP="004255C9" w:rsidRDefault="002916D5" w14:paraId="1FCEDFE5" w14:textId="16EEFCE1">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19.</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2015</w:t>
      </w:r>
      <w:r w:rsidRPr="00AD73A1">
        <w:rPr>
          <w:rFonts w:ascii="Times New Roman" w:hAnsi="Times New Roman" w:cs="Times New Roman"/>
          <w:sz w:val="18"/>
          <w:szCs w:val="18"/>
          <w:lang w:val="es-ES"/>
        </w:rPr>
        <w:t xml:space="preserve">: </w:t>
      </w:r>
      <w:r w:rsidRPr="00AD73A1">
        <w:rPr>
          <w:rFonts w:ascii="Times New Roman" w:hAnsi="Times New Roman" w:cs="Times New Roman"/>
          <w:i/>
          <w:iCs/>
          <w:sz w:val="18"/>
          <w:szCs w:val="18"/>
          <w:lang w:val="es-ES"/>
        </w:rPr>
        <w:t>Conferencia del vigésimo aniversario</w:t>
      </w:r>
      <w:r w:rsidRPr="00AD73A1">
        <w:rPr>
          <w:rFonts w:ascii="Times New Roman" w:hAnsi="Times New Roman" w:cs="Times New Roman"/>
          <w:sz w:val="18"/>
          <w:szCs w:val="18"/>
          <w:lang w:val="es-ES"/>
        </w:rPr>
        <w:t xml:space="preserve">: Anaheim, California, 1-3 de octubre de 2015; Simposio, </w:t>
      </w:r>
      <w:r w:rsidRPr="00AD73A1">
        <w:rPr>
          <w:rFonts w:ascii="Times New Roman" w:hAnsi="Times New Roman" w:cs="Times New Roman"/>
          <w:i/>
          <w:iCs/>
          <w:sz w:val="18"/>
          <w:szCs w:val="18"/>
          <w:lang w:val="es-ES"/>
        </w:rPr>
        <w:t>Constitucionalismo crítico: Cambio en la justicia social y estudios jurídicos externos</w:t>
      </w:r>
      <w:r w:rsidRPr="00AD73A1">
        <w:rPr>
          <w:rFonts w:ascii="Times New Roman" w:hAnsi="Times New Roman" w:cs="Times New Roman"/>
          <w:sz w:val="18"/>
          <w:szCs w:val="18"/>
          <w:lang w:val="es-ES"/>
        </w:rPr>
        <w:t>, 37 WHITTIER L. REV. 335 (2016) y 10 CHARLESTON L. REV. 173 (2016).</w:t>
      </w:r>
    </w:p>
    <w:p w:rsidRPr="00AD73A1" w:rsidR="002916D5" w:rsidP="004255C9" w:rsidRDefault="002916D5" w14:paraId="5E701D18" w14:textId="507A4550">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20.</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2017</w:t>
      </w:r>
      <w:r w:rsidRPr="00AD73A1">
        <w:rPr>
          <w:rFonts w:ascii="Times New Roman" w:hAnsi="Times New Roman" w:cs="Times New Roman"/>
          <w:sz w:val="18"/>
          <w:szCs w:val="18"/>
          <w:lang w:val="es-ES"/>
        </w:rPr>
        <w:t xml:space="preserve">: Orlando, Florida, 29 y 30 de septiembre de 2017; Simposio, </w:t>
      </w:r>
      <w:r w:rsidRPr="00AD73A1">
        <w:rPr>
          <w:rFonts w:ascii="Times New Roman" w:hAnsi="Times New Roman" w:cs="Times New Roman"/>
          <w:i/>
          <w:iCs/>
          <w:sz w:val="18"/>
          <w:szCs w:val="18"/>
          <w:lang w:val="es-ES"/>
        </w:rPr>
        <w:t>¿Qué sigue? Resistencia, resiliencia y comunidad en la era Trump</w:t>
      </w:r>
      <w:r w:rsidRPr="00AD73A1">
        <w:rPr>
          <w:rFonts w:ascii="Times New Roman" w:hAnsi="Times New Roman" w:cs="Times New Roman"/>
          <w:sz w:val="18"/>
          <w:szCs w:val="18"/>
          <w:lang w:val="es-ES"/>
        </w:rPr>
        <w:t>, 9 U. MIAMI RACE &amp; SOC. JUST. L. REV. 1 (2019), y 16 SEATTLE J. SOC. JUST. 607 (2018).</w:t>
      </w:r>
    </w:p>
    <w:p w:rsidRPr="00AD73A1" w:rsidR="002916D5" w:rsidP="004255C9" w:rsidRDefault="002916D5" w14:paraId="19DDB3CA" w14:textId="12698FB3">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21.</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LatCrit 2019</w:t>
      </w:r>
      <w:r w:rsidRPr="00AD73A1">
        <w:rPr>
          <w:rFonts w:ascii="Times New Roman" w:hAnsi="Times New Roman" w:cs="Times New Roman"/>
          <w:sz w:val="18"/>
          <w:szCs w:val="18"/>
          <w:lang w:val="es-ES"/>
        </w:rPr>
        <w:t xml:space="preserve">: Atlanta, Georgia, 18 y 19 de octubre de 2019; Simposio, </w:t>
      </w:r>
      <w:r w:rsidRPr="00AD73A1">
        <w:rPr>
          <w:rFonts w:ascii="Times New Roman" w:hAnsi="Times New Roman" w:cs="Times New Roman"/>
          <w:i/>
          <w:iCs/>
          <w:sz w:val="18"/>
          <w:szCs w:val="18"/>
          <w:lang w:val="es-ES"/>
        </w:rPr>
        <w:t>La mayoría desposeída: Resistiendo a la segunda redención en la América postfascista</w:t>
      </w:r>
      <w:r w:rsidRPr="00AD73A1">
        <w:rPr>
          <w:rFonts w:ascii="Times New Roman" w:hAnsi="Times New Roman" w:cs="Times New Roman"/>
          <w:sz w:val="18"/>
          <w:szCs w:val="18"/>
          <w:lang w:val="es-ES"/>
        </w:rPr>
        <w:t>, 23 HARV. LATINX L. REV. 149 (2020) y de próxima publicación LA RAZA L.J.</w:t>
      </w:r>
    </w:p>
    <w:p w:rsidRPr="00AD73A1" w:rsidR="002916D5" w:rsidP="004255C9" w:rsidRDefault="002916D5" w14:paraId="514697BA" w14:textId="77777777">
      <w:pPr>
        <w:pBdr>
          <w:bottom w:val="single" w:color="auto" w:sz="6" w:space="0"/>
        </w:pBdr>
        <w:spacing w:after="0" w:line="240" w:lineRule="auto"/>
        <w:rPr>
          <w:rFonts w:ascii="Times New Roman" w:hAnsi="Times New Roman" w:cs="Times New Roman"/>
          <w:sz w:val="18"/>
          <w:szCs w:val="18"/>
          <w:lang w:val="es-ES"/>
        </w:rPr>
      </w:pPr>
    </w:p>
    <w:p w:rsidRPr="00AD73A1" w:rsidR="002916D5" w:rsidP="004255C9" w:rsidRDefault="002916D5" w14:paraId="688117C7"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ANEXO C</w:t>
      </w:r>
    </w:p>
    <w:p w:rsidRPr="00AD73A1" w:rsidR="002916D5" w:rsidP="004255C9" w:rsidRDefault="002916D5" w14:paraId="57C8E2F9" w14:textId="3DF6940E">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Publicaciones del Coloquio de derecho internacional y comparado, 1996-2020</w:t>
      </w:r>
    </w:p>
    <w:p w:rsidRPr="00AD73A1" w:rsidR="002916D5" w:rsidP="004255C9" w:rsidRDefault="002916D5" w14:paraId="50B85441" w14:textId="77777777">
      <w:pPr>
        <w:pBdr>
          <w:bottom w:val="single" w:color="auto" w:sz="6" w:space="0"/>
        </w:pBdr>
        <w:spacing w:after="0" w:line="240" w:lineRule="auto"/>
        <w:rPr>
          <w:rFonts w:ascii="Times New Roman" w:hAnsi="Times New Roman" w:cs="Times New Roman"/>
          <w:sz w:val="18"/>
          <w:szCs w:val="18"/>
          <w:lang w:val="es-ES"/>
        </w:rPr>
      </w:pPr>
    </w:p>
    <w:p w:rsidRPr="00AD73A1" w:rsidR="002916D5" w:rsidP="004255C9" w:rsidRDefault="002916D5" w14:paraId="4A852DBC"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International Law, Human Rights and LatCrit Theory, Miami, Florida, 1996; Coloquio, </w:t>
      </w:r>
      <w:r w:rsidRPr="00AD73A1">
        <w:rPr>
          <w:rFonts w:ascii="Times New Roman" w:hAnsi="Times New Roman" w:cs="Times New Roman"/>
          <w:i/>
          <w:iCs/>
          <w:sz w:val="18"/>
          <w:szCs w:val="18"/>
          <w:lang w:val="es-ES"/>
        </w:rPr>
        <w:t>International Law, Human Rights and LatCrit Theory</w:t>
      </w:r>
      <w:r w:rsidRPr="00AD73A1">
        <w:rPr>
          <w:rFonts w:ascii="Times New Roman" w:hAnsi="Times New Roman" w:cs="Times New Roman"/>
          <w:sz w:val="18"/>
          <w:szCs w:val="18"/>
          <w:lang w:val="es-ES"/>
        </w:rPr>
        <w:t>, 28 U. MIAMI INTER-AM. L. REV. 177 (1997).</w:t>
      </w:r>
    </w:p>
    <w:p w:rsidRPr="00AD73A1" w:rsidR="002916D5" w:rsidP="004255C9" w:rsidRDefault="002916D5" w14:paraId="72386341"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Human Rights Law and LatCrit Theory After Pinochet, Málaga, España, 1999; Coloquio, </w:t>
      </w:r>
      <w:r w:rsidRPr="00AD73A1">
        <w:rPr>
          <w:rFonts w:ascii="Times New Roman" w:hAnsi="Times New Roman" w:cs="Times New Roman"/>
          <w:i/>
          <w:iCs/>
          <w:sz w:val="18"/>
          <w:szCs w:val="18"/>
          <w:lang w:val="es-ES"/>
        </w:rPr>
        <w:t>Spain, the Americas, Latino/as: International and Comparative Law in Triangular Perspective</w:t>
      </w:r>
      <w:r w:rsidRPr="00AD73A1">
        <w:rPr>
          <w:rFonts w:ascii="Times New Roman" w:hAnsi="Times New Roman" w:cs="Times New Roman"/>
          <w:sz w:val="18"/>
          <w:szCs w:val="18"/>
          <w:lang w:val="es-ES"/>
        </w:rPr>
        <w:t>, 9 U. MIAMI INT'L. &amp; COMP. L. REV. 1 (2000) (publicación de las actas del segundo y tercer CIC, celebrados durante 1998 y 1999 en Málaga, España).</w:t>
      </w:r>
    </w:p>
    <w:p w:rsidRPr="00AD73A1" w:rsidR="002916D5" w:rsidP="004255C9" w:rsidRDefault="002916D5" w14:paraId="7844AC45"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3.</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El Poder de Ordenar: Placing the Legal Control of Sexualities in Comparative and International Perspective, Málaga, España, 2000; Coloquio, </w:t>
      </w:r>
      <w:r w:rsidRPr="00AD73A1">
        <w:rPr>
          <w:rFonts w:ascii="Times New Roman" w:hAnsi="Times New Roman" w:cs="Times New Roman"/>
          <w:i/>
          <w:iCs/>
          <w:sz w:val="18"/>
          <w:szCs w:val="18"/>
          <w:lang w:val="es-ES"/>
        </w:rPr>
        <w:t>España, las Américas, Latino/as: International and Comparative Law in Triangular Perspective</w:t>
      </w:r>
      <w:r w:rsidRPr="00AD73A1">
        <w:rPr>
          <w:rFonts w:ascii="Times New Roman" w:hAnsi="Times New Roman" w:cs="Times New Roman"/>
          <w:sz w:val="18"/>
          <w:szCs w:val="18"/>
          <w:lang w:val="es-ES"/>
        </w:rPr>
        <w:t>, 9 U. MIAMI INT'L. &amp; COMP. L. REV.1 (2000) (publicación de las actas del segundo y tercer CIC, celebrados durante 1998 y 1999 en Málaga, España).</w:t>
      </w:r>
    </w:p>
    <w:p w:rsidRPr="00AD73A1" w:rsidR="002916D5" w:rsidP="004255C9" w:rsidRDefault="002916D5" w14:paraId="7D91D66A"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4.</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Colonialism, Globalization and Law, Buenos Aires, Argentina, 2003; Colloquium, </w:t>
      </w:r>
      <w:r w:rsidRPr="00AD73A1">
        <w:rPr>
          <w:rFonts w:ascii="Times New Roman" w:hAnsi="Times New Roman" w:cs="Times New Roman"/>
          <w:i/>
          <w:iCs/>
          <w:sz w:val="18"/>
          <w:szCs w:val="18"/>
          <w:lang w:val="es-ES"/>
        </w:rPr>
        <w:t>LatCrit Theory and Inter-American Studies: Perspectivas Sur-Norte</w:t>
      </w:r>
      <w:r w:rsidRPr="00AD73A1">
        <w:rPr>
          <w:rFonts w:ascii="Times New Roman" w:hAnsi="Times New Roman" w:cs="Times New Roman"/>
          <w:sz w:val="18"/>
          <w:szCs w:val="18"/>
          <w:lang w:val="es-ES"/>
        </w:rPr>
        <w:t>, 38 REV. JURÍDICA U. INTER. P.R 1 (2003) (ICC IV).</w:t>
      </w:r>
    </w:p>
    <w:p w:rsidRPr="00AD73A1" w:rsidR="002916D5" w:rsidP="004255C9" w:rsidRDefault="002916D5" w14:paraId="5EDB8A61"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5.</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LatCrit Theory and Praxis in International Contexts, Ciudad del Cabo, Sudáfrica, 2004; Coloquio, </w:t>
      </w:r>
      <w:r w:rsidRPr="00AD73A1">
        <w:rPr>
          <w:rFonts w:ascii="Times New Roman" w:hAnsi="Times New Roman" w:cs="Times New Roman"/>
          <w:i/>
          <w:iCs/>
          <w:sz w:val="18"/>
          <w:szCs w:val="18"/>
          <w:lang w:val="es-ES"/>
        </w:rPr>
        <w:t>Centering Constitutionalism: LatCritical Theory in International and Comparative Law</w:t>
      </w:r>
      <w:r w:rsidRPr="00AD73A1">
        <w:rPr>
          <w:rFonts w:ascii="Times New Roman" w:hAnsi="Times New Roman" w:cs="Times New Roman"/>
          <w:sz w:val="18"/>
          <w:szCs w:val="18"/>
          <w:lang w:val="es-ES"/>
        </w:rPr>
        <w:t>, 14 GRIFFITH U.L. REV. 143 (2005).</w:t>
      </w:r>
    </w:p>
    <w:p w:rsidRPr="00AD73A1" w:rsidR="002916D5" w:rsidP="004255C9" w:rsidRDefault="002916D5" w14:paraId="199EC4D4" w14:textId="0DC48B06">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6.</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Globalizing Equality Theory, Constructing Material Justice: The Next Critical Project, París, Francia, 2010; Simposio, </w:t>
      </w:r>
      <w:r w:rsidRPr="00AD73A1" w:rsidR="00E86BF6">
        <w:rPr>
          <w:rFonts w:ascii="Times New Roman" w:hAnsi="Times New Roman" w:cs="Times New Roman"/>
          <w:i/>
          <w:iCs/>
          <w:sz w:val="18"/>
          <w:szCs w:val="18"/>
          <w:lang w:val="es-ES"/>
        </w:rPr>
        <w:t>El color de la crisis económica: Explorando la recesión desde abajo</w:t>
      </w:r>
      <w:r w:rsidRPr="00AD73A1">
        <w:rPr>
          <w:rFonts w:ascii="Times New Roman" w:hAnsi="Times New Roman" w:cs="Times New Roman"/>
          <w:sz w:val="18"/>
          <w:szCs w:val="18"/>
          <w:lang w:val="es-ES"/>
        </w:rPr>
        <w:t>, 22 LA RAZA L.J. 1 (2012) (ponencias del CIC publicadas en el marco del Simposio LatCrit XV).</w:t>
      </w:r>
    </w:p>
    <w:p w:rsidRPr="00AD73A1" w:rsidR="00E86BF6" w:rsidP="004255C9" w:rsidRDefault="00E86BF6" w14:paraId="4B9B256E" w14:textId="77777777">
      <w:pPr>
        <w:pBdr>
          <w:bottom w:val="single" w:color="auto" w:sz="6" w:space="0"/>
        </w:pBdr>
        <w:spacing w:after="0" w:line="240" w:lineRule="auto"/>
        <w:rPr>
          <w:rFonts w:ascii="Times New Roman" w:hAnsi="Times New Roman" w:cs="Times New Roman"/>
          <w:sz w:val="18"/>
          <w:szCs w:val="18"/>
          <w:lang w:val="es-ES"/>
        </w:rPr>
      </w:pPr>
    </w:p>
    <w:p w:rsidRPr="00AD73A1" w:rsidR="00E86BF6" w:rsidP="004255C9" w:rsidRDefault="00E86BF6" w14:paraId="47C395A4"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ANEXO D</w:t>
      </w:r>
    </w:p>
    <w:p w:rsidRPr="00AD73A1" w:rsidR="00E86BF6" w:rsidP="004255C9" w:rsidRDefault="00E86BF6" w14:paraId="355080EE"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Publicaciones del Intercambio Sur-Norte, 2003-2020</w:t>
      </w:r>
    </w:p>
    <w:p w:rsidRPr="00AD73A1" w:rsidR="00E86BF6" w:rsidP="004255C9" w:rsidRDefault="00E86BF6" w14:paraId="6C6F07D2" w14:textId="77777777">
      <w:pPr>
        <w:pBdr>
          <w:bottom w:val="single" w:color="auto" w:sz="6" w:space="0"/>
        </w:pBdr>
        <w:spacing w:after="0" w:line="240" w:lineRule="auto"/>
        <w:rPr>
          <w:rFonts w:ascii="Times New Roman" w:hAnsi="Times New Roman" w:cs="Times New Roman"/>
          <w:sz w:val="18"/>
          <w:szCs w:val="18"/>
          <w:lang w:val="es-ES"/>
        </w:rPr>
      </w:pPr>
    </w:p>
    <w:p w:rsidRPr="00AD73A1" w:rsidR="00E86BF6" w:rsidP="004255C9" w:rsidRDefault="00E86BF6" w14:paraId="7A8BE990" w14:textId="77777777">
      <w:pPr>
        <w:pBdr>
          <w:bottom w:val="single" w:color="auto" w:sz="6" w:space="0"/>
        </w:pBdr>
        <w:spacing w:after="0" w:line="240" w:lineRule="auto"/>
        <w:rPr>
          <w:rFonts w:ascii="Times New Roman" w:hAnsi="Times New Roman" w:cs="Times New Roman"/>
          <w:sz w:val="18"/>
          <w:szCs w:val="18"/>
          <w:lang w:val="es-ES"/>
        </w:rPr>
      </w:pPr>
    </w:p>
    <w:p w:rsidRPr="00AD73A1" w:rsidR="00E86BF6" w:rsidP="004255C9" w:rsidRDefault="00E86BF6" w14:paraId="648C3744" w14:textId="7D9C612B">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Más allá de la democracia formal: Redefinir la autodeterminación, San Juan, Puerto Rico, 2003; Coloquio, </w:t>
      </w:r>
      <w:r w:rsidRPr="00AD73A1">
        <w:rPr>
          <w:rFonts w:ascii="Times New Roman" w:hAnsi="Times New Roman" w:cs="Times New Roman"/>
          <w:i/>
          <w:iCs/>
          <w:sz w:val="18"/>
          <w:szCs w:val="18"/>
          <w:lang w:val="es-ES"/>
        </w:rPr>
        <w:t>Law, Culture, and Society: LatCrit Theory and Transdisciplinary Approaches to Law and Policy</w:t>
      </w:r>
      <w:r w:rsidRPr="00AD73A1">
        <w:rPr>
          <w:rFonts w:ascii="Times New Roman" w:hAnsi="Times New Roman" w:cs="Times New Roman"/>
          <w:sz w:val="18"/>
          <w:szCs w:val="18"/>
          <w:lang w:val="es-ES"/>
        </w:rPr>
        <w:t>, 16 FLA. J. INT'L L. 539 (2004).</w:t>
      </w:r>
    </w:p>
    <w:p w:rsidRPr="00AD73A1" w:rsidR="00E86BF6" w:rsidP="004255C9" w:rsidRDefault="00E86BF6" w14:paraId="72311294" w14:textId="6B393AE2">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Reconstituyendo constituciones y culturas: Neoliberalismo, justicia social y el estado de derecho, San Juan, Puerto Rico, 2004; </w:t>
      </w:r>
      <w:r w:rsidRPr="00AD73A1">
        <w:rPr>
          <w:rFonts w:ascii="Times New Roman" w:hAnsi="Times New Roman" w:cs="Times New Roman"/>
          <w:i/>
          <w:iCs/>
          <w:sz w:val="18"/>
          <w:szCs w:val="18"/>
          <w:lang w:val="es-ES"/>
        </w:rPr>
        <w:t xml:space="preserve">Symposium, Law, Culture and Indigenous People: Comparative and </w:t>
      </w:r>
      <w:r w:rsidRPr="00AD73A1">
        <w:rPr>
          <w:rFonts w:ascii="Times New Roman" w:hAnsi="Times New Roman" w:cs="Times New Roman"/>
          <w:i/>
          <w:iCs/>
          <w:sz w:val="18"/>
          <w:szCs w:val="18"/>
          <w:lang w:val="es-ES"/>
        </w:rPr>
        <w:t>Critical Perspectives</w:t>
      </w:r>
      <w:r w:rsidRPr="00AD73A1">
        <w:rPr>
          <w:rFonts w:ascii="Times New Roman" w:hAnsi="Times New Roman" w:cs="Times New Roman"/>
          <w:sz w:val="18"/>
          <w:szCs w:val="18"/>
          <w:lang w:val="es-ES"/>
        </w:rPr>
        <w:t>, 17 FLA. J. INT'L L. 449 (2005) (publicación de las actas del segundo y tercer SNX).</w:t>
      </w:r>
    </w:p>
    <w:p w:rsidRPr="00AD73A1" w:rsidR="00E86BF6" w:rsidP="004255C9" w:rsidRDefault="00E86BF6" w14:paraId="5FA2A0AA" w14:textId="1EDAAFB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3.</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Las Américas y sus pueblos indígenas: Avalúo del decenio internacional de las poblaciones indígenas del mundo (1994-2004), San Juan, Puerto Rico, 2005; Simposio, </w:t>
      </w:r>
      <w:r w:rsidRPr="00AD73A1">
        <w:rPr>
          <w:rFonts w:ascii="Times New Roman" w:hAnsi="Times New Roman" w:cs="Times New Roman"/>
          <w:i/>
          <w:iCs/>
          <w:sz w:val="18"/>
          <w:szCs w:val="18"/>
          <w:lang w:val="es-ES"/>
        </w:rPr>
        <w:t>Derecho, cultura y pueblos indígenas: Perspectivas críticas y comparadas</w:t>
      </w:r>
      <w:r w:rsidRPr="00AD73A1">
        <w:rPr>
          <w:rFonts w:ascii="Times New Roman" w:hAnsi="Times New Roman" w:cs="Times New Roman"/>
          <w:sz w:val="18"/>
          <w:szCs w:val="18"/>
          <w:lang w:val="es-ES"/>
        </w:rPr>
        <w:t>, 17 FLA. J. INT'L L. 449 (2005) (publicación de las actas del segundo y tercer SNX).</w:t>
      </w:r>
    </w:p>
    <w:p w:rsidRPr="00AD73A1" w:rsidR="00E86BF6" w:rsidP="004255C9" w:rsidRDefault="00E86BF6" w14:paraId="7CFA7EFC" w14:textId="6BB9080C">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4.</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Bogotá, Colombia, 2006; Simposio, </w:t>
      </w:r>
      <w:r w:rsidRPr="00AD73A1">
        <w:rPr>
          <w:rFonts w:ascii="Times New Roman" w:hAnsi="Times New Roman" w:cs="Times New Roman"/>
          <w:i/>
          <w:iCs/>
          <w:sz w:val="18"/>
          <w:szCs w:val="18"/>
          <w:lang w:val="es-ES"/>
        </w:rPr>
        <w:t>El fundamentalismo del libre mercado: Una revisión crítica de dogmas y consecuencias</w:t>
      </w:r>
      <w:r w:rsidRPr="00AD73A1">
        <w:rPr>
          <w:rFonts w:ascii="Times New Roman" w:hAnsi="Times New Roman" w:cs="Times New Roman"/>
          <w:sz w:val="18"/>
          <w:szCs w:val="18"/>
          <w:lang w:val="es-ES"/>
        </w:rPr>
        <w:t>, 5 SEATTLE J. SOC. JUST. 497 (2007).</w:t>
      </w:r>
    </w:p>
    <w:p w:rsidRPr="00AD73A1" w:rsidR="00E86BF6" w:rsidP="004255C9" w:rsidRDefault="00E86BF6" w14:paraId="30E67299" w14:textId="113FE768">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5.</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Río de Janeiro, Brasil, 2007; Simposio, </w:t>
      </w:r>
      <w:r w:rsidRPr="00AD73A1">
        <w:rPr>
          <w:rFonts w:ascii="Times New Roman" w:hAnsi="Times New Roman" w:cs="Times New Roman"/>
          <w:i/>
          <w:iCs/>
          <w:sz w:val="18"/>
          <w:szCs w:val="18"/>
          <w:lang w:val="es-ES"/>
        </w:rPr>
        <w:t>Raza y color en las Américas: Construcciones comparadas de la subyugación racial y étnica</w:t>
      </w:r>
      <w:r w:rsidRPr="00AD73A1">
        <w:rPr>
          <w:rFonts w:ascii="Times New Roman" w:hAnsi="Times New Roman" w:cs="Times New Roman"/>
          <w:sz w:val="18"/>
          <w:szCs w:val="18"/>
          <w:lang w:val="es-ES"/>
        </w:rPr>
        <w:t>, 21 NAT'L BLACK L.J 1 (2009).</w:t>
      </w:r>
    </w:p>
    <w:p w:rsidRPr="00AD73A1" w:rsidR="00E86BF6" w:rsidP="004255C9" w:rsidRDefault="00E86BF6" w14:paraId="13C72489" w14:textId="0E06372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6.</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Santiago, Chile, 2009; Simposio, </w:t>
      </w:r>
      <w:r w:rsidRPr="00AD73A1">
        <w:rPr>
          <w:rFonts w:ascii="Times New Roman" w:hAnsi="Times New Roman" w:cs="Times New Roman"/>
          <w:i/>
          <w:iCs/>
          <w:sz w:val="18"/>
          <w:szCs w:val="18"/>
          <w:lang w:val="es-ES"/>
        </w:rPr>
        <w:t>Progresismo jurídico/político y políticas públicas en las Américas</w:t>
      </w:r>
      <w:r w:rsidRPr="00AD73A1">
        <w:rPr>
          <w:rFonts w:ascii="Times New Roman" w:hAnsi="Times New Roman" w:cs="Times New Roman"/>
          <w:sz w:val="18"/>
          <w:szCs w:val="18"/>
          <w:lang w:val="es-ES"/>
        </w:rPr>
        <w:t>, PACE INT'L. L. REV. (</w:t>
      </w:r>
      <w:r w:rsidRPr="00AD73A1" w:rsidR="007840F7">
        <w:rPr>
          <w:rFonts w:ascii="Times New Roman" w:hAnsi="Times New Roman" w:cs="Times New Roman"/>
          <w:sz w:val="18"/>
          <w:szCs w:val="18"/>
          <w:lang w:val="es-ES"/>
        </w:rPr>
        <w:t>Componente en línea</w:t>
      </w:r>
      <w:r w:rsidRPr="00AD73A1">
        <w:rPr>
          <w:rFonts w:ascii="Times New Roman" w:hAnsi="Times New Roman" w:cs="Times New Roman"/>
          <w:sz w:val="18"/>
          <w:szCs w:val="18"/>
          <w:lang w:val="es-ES"/>
        </w:rPr>
        <w:t>) 1 (2010).</w:t>
      </w:r>
    </w:p>
    <w:p w:rsidRPr="00AD73A1" w:rsidR="00E86BF6" w:rsidP="004255C9" w:rsidRDefault="00E86BF6" w14:paraId="59D16426" w14:textId="340048DE">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7.</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Ciudad de México, México, 2010; Simposio</w:t>
      </w:r>
      <w:r w:rsidRPr="00AD73A1" w:rsidR="007840F7">
        <w:rPr>
          <w:rFonts w:ascii="Times New Roman" w:hAnsi="Times New Roman" w:cs="Times New Roman"/>
          <w:sz w:val="18"/>
          <w:szCs w:val="18"/>
          <w:lang w:val="es-ES"/>
        </w:rPr>
        <w:t xml:space="preserve">, </w:t>
      </w:r>
      <w:r w:rsidRPr="00AD73A1" w:rsidR="007840F7">
        <w:rPr>
          <w:rFonts w:ascii="Times New Roman" w:hAnsi="Times New Roman" w:cs="Times New Roman"/>
          <w:i/>
          <w:iCs/>
          <w:sz w:val="18"/>
          <w:szCs w:val="18"/>
          <w:lang w:val="es-ES"/>
        </w:rPr>
        <w:t>La política mundial de la alimentación: sostenibilidad y subordinación</w:t>
      </w:r>
      <w:r w:rsidRPr="00AD73A1">
        <w:rPr>
          <w:rFonts w:ascii="Times New Roman" w:hAnsi="Times New Roman" w:cs="Times New Roman"/>
          <w:sz w:val="18"/>
          <w:szCs w:val="18"/>
          <w:lang w:val="es-ES"/>
        </w:rPr>
        <w:t>, 43 U. MIAMI INTER-AM. L. REV. 1 (2011).</w:t>
      </w:r>
    </w:p>
    <w:p w:rsidRPr="00AD73A1" w:rsidR="00E86BF6" w:rsidP="004255C9" w:rsidRDefault="00E86BF6" w14:paraId="5225118C" w14:textId="50FBF17A">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8.</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Santo Domingo, República Dominicana, 2011; Simposio, </w:t>
      </w:r>
      <w:r w:rsidRPr="00AD73A1">
        <w:rPr>
          <w:rFonts w:ascii="Times New Roman" w:hAnsi="Times New Roman" w:cs="Times New Roman"/>
          <w:i/>
          <w:iCs/>
          <w:sz w:val="18"/>
          <w:szCs w:val="18"/>
          <w:lang w:val="es-ES"/>
        </w:rPr>
        <w:t>Corrientes Migratorias en las Américas</w:t>
      </w:r>
      <w:r w:rsidRPr="00AD73A1">
        <w:rPr>
          <w:rFonts w:ascii="Times New Roman" w:hAnsi="Times New Roman" w:cs="Times New Roman"/>
          <w:sz w:val="18"/>
          <w:szCs w:val="18"/>
          <w:lang w:val="es-ES"/>
        </w:rPr>
        <w:t>, Corrientes Migratorias en las Américas, 46 REV. JURÍDICA U. INTER. P.R 723 (2011-2012).</w:t>
      </w:r>
    </w:p>
    <w:p w:rsidRPr="00AD73A1" w:rsidR="007840F7" w:rsidP="004255C9" w:rsidRDefault="007840F7" w14:paraId="31228B7B" w14:textId="6F3BDE1E">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9.</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Curridabat, Costa Rica, 2012; Simposio, </w:t>
      </w:r>
      <w:r w:rsidRPr="00AD73A1">
        <w:rPr>
          <w:rFonts w:ascii="Times New Roman" w:hAnsi="Times New Roman" w:cs="Times New Roman"/>
          <w:i/>
          <w:iCs/>
          <w:sz w:val="18"/>
          <w:szCs w:val="18"/>
          <w:lang w:val="es-ES"/>
        </w:rPr>
        <w:t>La nueva cara de la justicia: acceso al sistema interamericano de derechos humanos</w:t>
      </w:r>
      <w:r w:rsidRPr="00AD73A1">
        <w:rPr>
          <w:rFonts w:ascii="Times New Roman" w:hAnsi="Times New Roman" w:cs="Times New Roman"/>
          <w:sz w:val="18"/>
          <w:szCs w:val="18"/>
          <w:lang w:val="es-ES"/>
        </w:rPr>
        <w:t>, 3 CREIGHTON INT'L &amp; COMP. L.J. 128 (2013).</w:t>
      </w:r>
    </w:p>
    <w:p w:rsidRPr="00AD73A1" w:rsidR="007840F7" w:rsidP="004255C9" w:rsidRDefault="007840F7" w14:paraId="154DBD43"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10.</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San Juan de Puerto Rico, 2013; Simposio, </w:t>
      </w:r>
      <w:r w:rsidRPr="00AD73A1">
        <w:rPr>
          <w:rFonts w:ascii="Times New Roman" w:hAnsi="Times New Roman" w:cs="Times New Roman"/>
          <w:i/>
          <w:iCs/>
          <w:sz w:val="18"/>
          <w:szCs w:val="18"/>
          <w:lang w:val="es-ES"/>
        </w:rPr>
        <w:t>Los costes de la exclusión: Políticas de austeridad y estrategias gubernamentales antisociales</w:t>
      </w:r>
      <w:r w:rsidRPr="00AD73A1">
        <w:rPr>
          <w:rFonts w:ascii="Times New Roman" w:hAnsi="Times New Roman" w:cs="Times New Roman"/>
          <w:sz w:val="18"/>
          <w:szCs w:val="18"/>
          <w:lang w:val="es-ES"/>
        </w:rPr>
        <w:t>, 5 J. RACE, GENDER &amp; POVERTY 1 (núm. 2, 2013-14).</w:t>
      </w:r>
    </w:p>
    <w:p w:rsidRPr="00AD73A1" w:rsidR="007840F7" w:rsidP="004255C9" w:rsidRDefault="007840F7" w14:paraId="62626311"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11.</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Hacia una educación para la justicia: Perspectivas Sur-Norte, Bogotá, Colombia, 2014; Simposio, </w:t>
      </w:r>
      <w:r w:rsidRPr="00AD73A1">
        <w:rPr>
          <w:rFonts w:ascii="Times New Roman" w:hAnsi="Times New Roman" w:cs="Times New Roman"/>
          <w:i/>
          <w:iCs/>
          <w:sz w:val="18"/>
          <w:szCs w:val="18"/>
          <w:lang w:val="es-ES"/>
        </w:rPr>
        <w:t>Desafíos a la educación para la justicia: Perspectivas Sur-Norte</w:t>
      </w:r>
      <w:r w:rsidRPr="00AD73A1">
        <w:rPr>
          <w:rFonts w:ascii="Times New Roman" w:hAnsi="Times New Roman" w:cs="Times New Roman"/>
          <w:sz w:val="18"/>
          <w:szCs w:val="18"/>
          <w:lang w:val="es-ES"/>
        </w:rPr>
        <w:t>, 9 CHARLESTON L. REV. 213 (2015).</w:t>
      </w:r>
    </w:p>
    <w:p w:rsidRPr="00AD73A1" w:rsidR="007840F7" w:rsidP="004255C9" w:rsidRDefault="007840F7" w14:paraId="737F7810"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12.</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Liderando desde el Sur: Políticas de género, sexo y sexualidades, Santo Domingo, República Dominicana, 2016 (sin publicar).</w:t>
      </w:r>
    </w:p>
    <w:p w:rsidRPr="00AD73A1" w:rsidR="007840F7" w:rsidP="004255C9" w:rsidRDefault="007840F7" w14:paraId="4D547BF9" w14:textId="7C2DE56F">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13.</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De la extracción a la emancipación: El desarrollo reimaginado, Antigua, Guatemala, 2018; Simposio (sin título), 25 U.C. DAVIS J. INT'L L. &amp; POL'Y 1 (otoño de 2018 y primavera de 2019).</w:t>
      </w:r>
    </w:p>
    <w:p w:rsidRPr="00AD73A1" w:rsidR="007840F7" w:rsidP="004255C9" w:rsidRDefault="007840F7" w14:paraId="3506811F" w14:textId="77777777">
      <w:pPr>
        <w:pBdr>
          <w:bottom w:val="single" w:color="auto" w:sz="6" w:space="0"/>
        </w:pBdr>
        <w:spacing w:after="0" w:line="240" w:lineRule="auto"/>
        <w:rPr>
          <w:rFonts w:ascii="Times New Roman" w:hAnsi="Times New Roman" w:cs="Times New Roman"/>
          <w:sz w:val="18"/>
          <w:szCs w:val="18"/>
          <w:lang w:val="es-ES"/>
        </w:rPr>
      </w:pPr>
    </w:p>
    <w:p w:rsidRPr="00AD73A1" w:rsidR="007840F7" w:rsidP="004255C9" w:rsidRDefault="007840F7" w14:paraId="36EC5722"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ANEXO E</w:t>
      </w:r>
    </w:p>
    <w:p w:rsidRPr="00AD73A1" w:rsidR="007840F7" w:rsidP="004255C9" w:rsidRDefault="007840F7" w14:paraId="1E5C0D78" w14:textId="636CCABE">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Publicaciones del Espacio de Estudios, 2007-2020</w:t>
      </w:r>
    </w:p>
    <w:p w:rsidRPr="00AD73A1" w:rsidR="007840F7" w:rsidP="004255C9" w:rsidRDefault="007840F7" w14:paraId="4C7D6CA4" w14:textId="77777777">
      <w:pPr>
        <w:pBdr>
          <w:bottom w:val="single" w:color="auto" w:sz="6" w:space="0"/>
        </w:pBdr>
        <w:spacing w:after="0" w:line="240" w:lineRule="auto"/>
        <w:rPr>
          <w:rFonts w:ascii="Times New Roman" w:hAnsi="Times New Roman" w:cs="Times New Roman"/>
          <w:sz w:val="18"/>
          <w:szCs w:val="18"/>
          <w:lang w:val="es-ES"/>
        </w:rPr>
      </w:pPr>
    </w:p>
    <w:p w:rsidRPr="00AD73A1" w:rsidR="007840F7" w:rsidP="004255C9" w:rsidRDefault="007840F7" w14:paraId="02BDA453" w14:textId="6471ED0E">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Entrando en el siglo XXI: Retos y oportunidades del crecimiento urbano explosivo de Panamá, Ciudad de Panamá, Panamá, 2007; Simposio, </w:t>
      </w:r>
      <w:r w:rsidRPr="00AD73A1">
        <w:rPr>
          <w:rFonts w:ascii="Times New Roman" w:hAnsi="Times New Roman" w:cs="Times New Roman"/>
          <w:i/>
          <w:iCs/>
          <w:sz w:val="18"/>
          <w:szCs w:val="18"/>
          <w:lang w:val="es-ES"/>
        </w:rPr>
        <w:t>El crecimiento urbano explosivo de Panamá</w:t>
      </w:r>
      <w:r w:rsidRPr="00AD73A1">
        <w:rPr>
          <w:rFonts w:ascii="Times New Roman" w:hAnsi="Times New Roman" w:cs="Times New Roman"/>
          <w:sz w:val="18"/>
          <w:szCs w:val="18"/>
          <w:lang w:val="es-ES"/>
        </w:rPr>
        <w:t>, 4 TENN. J. L. &amp; POL'Y 158 (2008).</w:t>
      </w:r>
    </w:p>
    <w:p w:rsidRPr="00AD73A1" w:rsidR="007840F7" w:rsidP="004255C9" w:rsidRDefault="007840F7" w14:paraId="4055C856" w14:textId="440E353C">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Bogotá, Colombia, 2008; Simposio, </w:t>
      </w:r>
      <w:r w:rsidRPr="00AD73A1">
        <w:rPr>
          <w:rFonts w:ascii="Times New Roman" w:hAnsi="Times New Roman" w:cs="Times New Roman"/>
          <w:i/>
          <w:iCs/>
          <w:sz w:val="18"/>
          <w:szCs w:val="18"/>
          <w:lang w:val="es-ES"/>
        </w:rPr>
        <w:t>Colombia multicultural: Territorios urbanos y rurales, derechos de autogobierno y diferencias culturales</w:t>
      </w:r>
      <w:r w:rsidRPr="00AD73A1">
        <w:rPr>
          <w:rFonts w:ascii="Times New Roman" w:hAnsi="Times New Roman" w:cs="Times New Roman"/>
          <w:sz w:val="18"/>
          <w:szCs w:val="18"/>
          <w:lang w:val="es-ES"/>
        </w:rPr>
        <w:t>, 40 U. MIAMI INTER-AM. L. REV. 197 (2009).</w:t>
      </w:r>
    </w:p>
    <w:p w:rsidRPr="00AD73A1" w:rsidR="007840F7" w:rsidP="004255C9" w:rsidRDefault="007840F7" w14:paraId="35F37053" w14:textId="28B5A685">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3.</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Demandas sociales y culturales sobre terrenos privados y públicos en el oeste norteamericano poscolonial: La gestión de la “ciudad bella”, Denver, Colorado, 2008 (ponencias publicadas como parte del Simposio de la Conferencia LatCrit 2013); Simposio, </w:t>
      </w:r>
      <w:r w:rsidRPr="00AD73A1">
        <w:rPr>
          <w:rFonts w:ascii="Times New Roman" w:hAnsi="Times New Roman" w:cs="Times New Roman"/>
          <w:i/>
          <w:iCs/>
          <w:sz w:val="18"/>
          <w:szCs w:val="18"/>
          <w:lang w:val="es-ES"/>
        </w:rPr>
        <w:t>La resistencia en ascenso: Teorización y construcción de movimientos intersectoriales</w:t>
      </w:r>
      <w:r w:rsidRPr="00AD73A1">
        <w:rPr>
          <w:rFonts w:ascii="Times New Roman" w:hAnsi="Times New Roman" w:cs="Times New Roman"/>
          <w:sz w:val="18"/>
          <w:szCs w:val="18"/>
          <w:lang w:val="es-ES"/>
        </w:rPr>
        <w:t>, 12 SEATTLE J. SOC. JUST. 913 (2014).</w:t>
      </w:r>
    </w:p>
    <w:p w:rsidRPr="00AD73A1" w:rsidR="007840F7" w:rsidP="004255C9" w:rsidRDefault="007840F7" w14:paraId="5728EBE7" w14:textId="3F6526C5">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4.</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El uso y el control del espacio y las instituciones para la transformación social: el caso de Medellín, Medellín, Colombia, 2009; Simposio, </w:t>
      </w:r>
      <w:r w:rsidRPr="00AD73A1">
        <w:rPr>
          <w:rFonts w:ascii="Times New Roman" w:hAnsi="Times New Roman" w:cs="Times New Roman"/>
          <w:i/>
          <w:iCs/>
          <w:sz w:val="18"/>
          <w:szCs w:val="18"/>
          <w:lang w:val="es-ES"/>
        </w:rPr>
        <w:t>Colombia multicultural: Territorios urbanos y rurales, derechos de autogobierno y diferencias culturales</w:t>
      </w:r>
      <w:r w:rsidRPr="00AD73A1">
        <w:rPr>
          <w:rFonts w:ascii="Times New Roman" w:hAnsi="Times New Roman" w:cs="Times New Roman"/>
          <w:sz w:val="18"/>
          <w:szCs w:val="18"/>
          <w:lang w:val="es-ES"/>
        </w:rPr>
        <w:t>, 41 U. MIAMI INTER-AM. L. REV. 1 (2009).</w:t>
      </w:r>
    </w:p>
    <w:p w:rsidRPr="00AD73A1" w:rsidR="007840F7" w:rsidP="004255C9" w:rsidRDefault="007840F7" w14:paraId="57EEEF42"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5.</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Río de Janeiro, Brasil, 2010; Simposio, </w:t>
      </w:r>
      <w:r w:rsidRPr="00AD73A1">
        <w:rPr>
          <w:rFonts w:ascii="Times New Roman" w:hAnsi="Times New Roman" w:cs="Times New Roman"/>
          <w:i/>
          <w:iCs/>
          <w:sz w:val="18"/>
          <w:szCs w:val="18"/>
          <w:lang w:val="es-ES"/>
        </w:rPr>
        <w:t>Río inclusivo y sostenible: Diversidad cultural, propiedad y medio ambiente</w:t>
      </w:r>
      <w:r w:rsidRPr="00AD73A1">
        <w:rPr>
          <w:rFonts w:ascii="Times New Roman" w:hAnsi="Times New Roman" w:cs="Times New Roman"/>
          <w:sz w:val="18"/>
          <w:szCs w:val="18"/>
          <w:lang w:val="es-ES"/>
        </w:rPr>
        <w:t>, 44 U. MIAMI INTER-AM. L. REV. 139 (2013).</w:t>
      </w:r>
    </w:p>
    <w:p w:rsidRPr="00AD73A1" w:rsidR="007840F7" w:rsidP="004255C9" w:rsidRDefault="007840F7" w14:paraId="045D97DD"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6.</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Sistemas comparados en derecho y sociedad, La Habana, Cuba, 2013 (sin publicación).</w:t>
      </w:r>
    </w:p>
    <w:p w:rsidRPr="00AD73A1" w:rsidR="007840F7" w:rsidP="004255C9" w:rsidRDefault="007840F7" w14:paraId="3872D98C" w14:textId="2F5664AF">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7.</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Corporaciones, el Estado y el Estado de derecho, Guatemala, 2015; libro publicado </w:t>
      </w:r>
      <w:r w:rsidRPr="00AD73A1">
        <w:rPr>
          <w:rFonts w:ascii="Times New Roman" w:hAnsi="Times New Roman" w:cs="Times New Roman"/>
          <w:i/>
          <w:iCs/>
          <w:sz w:val="18"/>
          <w:szCs w:val="18"/>
          <w:lang w:val="es-ES"/>
        </w:rPr>
        <w:t>De la extracción a la emancipación: reimaginar el desarrollo para Guatemala.</w:t>
      </w:r>
      <w:r w:rsidRPr="00AD73A1">
        <w:rPr>
          <w:rFonts w:ascii="Times New Roman" w:hAnsi="Times New Roman" w:cs="Times New Roman"/>
          <w:sz w:val="18"/>
          <w:szCs w:val="18"/>
          <w:lang w:val="es-ES"/>
        </w:rPr>
        <w:t xml:space="preserve"> (Carolina Academic Press y Sección de Derecho Internacional de la ABA 2017).</w:t>
      </w:r>
    </w:p>
    <w:p w:rsidRPr="00AD73A1" w:rsidR="007840F7" w:rsidP="004255C9" w:rsidRDefault="007840F7" w14:paraId="5AFEF1FA" w14:textId="77777777">
      <w:pPr>
        <w:pBdr>
          <w:bottom w:val="single" w:color="auto" w:sz="6" w:space="0"/>
        </w:pBdr>
        <w:spacing w:after="0" w:line="240" w:lineRule="auto"/>
        <w:rPr>
          <w:rFonts w:ascii="Times New Roman" w:hAnsi="Times New Roman" w:cs="Times New Roman"/>
          <w:sz w:val="18"/>
          <w:szCs w:val="18"/>
          <w:lang w:val="es-ES"/>
        </w:rPr>
      </w:pPr>
    </w:p>
    <w:p w:rsidRPr="00AD73A1" w:rsidR="007840F7" w:rsidP="004255C9" w:rsidRDefault="007840F7" w14:paraId="0195FD35"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APÉNDICE F</w:t>
      </w:r>
    </w:p>
    <w:p w:rsidRPr="00AD73A1" w:rsidR="007840F7" w:rsidP="004255C9" w:rsidRDefault="007840F7" w14:paraId="2964254F" w14:textId="721F979E">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Publicaciones y libros de simposios independientes</w:t>
      </w:r>
    </w:p>
    <w:p w:rsidRPr="00AD73A1" w:rsidR="007840F7" w:rsidP="004255C9" w:rsidRDefault="007840F7" w14:paraId="04F6C1B3" w14:textId="77777777">
      <w:pPr>
        <w:pBdr>
          <w:bottom w:val="single" w:color="auto" w:sz="6" w:space="0"/>
        </w:pBdr>
        <w:spacing w:after="0" w:line="240" w:lineRule="auto"/>
        <w:rPr>
          <w:rFonts w:ascii="Times New Roman" w:hAnsi="Times New Roman" w:cs="Times New Roman"/>
          <w:sz w:val="18"/>
          <w:szCs w:val="18"/>
          <w:lang w:val="es-ES"/>
        </w:rPr>
      </w:pPr>
    </w:p>
    <w:p w:rsidRPr="00AD73A1" w:rsidR="007840F7" w:rsidP="004255C9" w:rsidRDefault="007840F7" w14:paraId="42396656" w14:textId="495CB774">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SIMPOSIO</w:t>
      </w:r>
    </w:p>
    <w:p w:rsidRPr="00AD73A1" w:rsidR="007840F7" w:rsidP="004255C9" w:rsidRDefault="007840F7" w14:paraId="3D752635" w14:textId="65FA5F7A">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Simposio – </w:t>
      </w:r>
      <w:r w:rsidRPr="00AD73A1">
        <w:rPr>
          <w:rFonts w:ascii="Times New Roman" w:hAnsi="Times New Roman" w:cs="Times New Roman"/>
          <w:i/>
          <w:iCs/>
          <w:sz w:val="18"/>
          <w:szCs w:val="18"/>
          <w:lang w:val="es-ES"/>
        </w:rPr>
        <w:t>LatCrit: Latinas/os y la ley</w:t>
      </w:r>
      <w:r w:rsidRPr="00AD73A1">
        <w:rPr>
          <w:rFonts w:ascii="Times New Roman" w:hAnsi="Times New Roman" w:cs="Times New Roman"/>
          <w:sz w:val="18"/>
          <w:szCs w:val="18"/>
          <w:lang w:val="es-ES"/>
        </w:rPr>
        <w:t>, 85 CAL. L. REV. 1087 (1997), 10 LA RAZA L.J. 1 (1998).</w:t>
      </w:r>
    </w:p>
    <w:p w:rsidRPr="00AD73A1" w:rsidR="007840F7" w:rsidP="004255C9" w:rsidRDefault="007840F7" w14:paraId="5247A0CF" w14:textId="164650A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Simposio – </w:t>
      </w:r>
      <w:r w:rsidRPr="00AD73A1">
        <w:rPr>
          <w:rFonts w:ascii="Times New Roman" w:hAnsi="Times New Roman" w:cs="Times New Roman"/>
          <w:i/>
          <w:iCs/>
          <w:sz w:val="18"/>
          <w:szCs w:val="18"/>
          <w:lang w:val="es-ES"/>
        </w:rPr>
        <w:t>Cultura, lenguaje, sexualidad y derecho: Teoría LatCrit y la construcción de la nación</w:t>
      </w:r>
      <w:r w:rsidRPr="00AD73A1">
        <w:rPr>
          <w:rFonts w:ascii="Times New Roman" w:hAnsi="Times New Roman" w:cs="Times New Roman"/>
          <w:sz w:val="18"/>
          <w:szCs w:val="18"/>
          <w:lang w:val="es-ES"/>
        </w:rPr>
        <w:t>, 5 MICH. J. RACE &amp; L. 787 (2000), 33 U. MICH. J. L. REFORM 203 (2000).</w:t>
      </w:r>
    </w:p>
    <w:p w:rsidRPr="00AD73A1" w:rsidR="007840F7" w:rsidP="004255C9" w:rsidRDefault="007840F7" w14:paraId="20F11212" w14:textId="7E6E8E42">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3.</w:t>
      </w:r>
      <w:r w:rsidRPr="00AD73A1">
        <w:rPr>
          <w:rFonts w:ascii="Times New Roman" w:hAnsi="Times New Roman" w:cs="Times New Roman"/>
          <w:sz w:val="18"/>
          <w:szCs w:val="18"/>
          <w:lang w:val="es-ES"/>
        </w:rPr>
        <w:tab/>
      </w:r>
      <w:r w:rsidRPr="00AD73A1">
        <w:rPr>
          <w:rFonts w:ascii="Times New Roman" w:hAnsi="Times New Roman" w:cs="Times New Roman"/>
          <w:sz w:val="18"/>
          <w:szCs w:val="18"/>
          <w:lang w:val="es-ES"/>
        </w:rPr>
        <w:t xml:space="preserve">Symposium – </w:t>
      </w:r>
      <w:r w:rsidRPr="00AD73A1">
        <w:rPr>
          <w:rFonts w:ascii="Times New Roman" w:hAnsi="Times New Roman" w:cs="Times New Roman"/>
          <w:i/>
          <w:iCs/>
          <w:sz w:val="18"/>
          <w:szCs w:val="18"/>
          <w:lang w:val="es-ES"/>
        </w:rPr>
        <w:t>LatCrit Praxis @ XX: Hacia una justicia equitativa en la legislación, la educación y la sociedad</w:t>
      </w:r>
      <w:r w:rsidRPr="00AD73A1">
        <w:rPr>
          <w:rFonts w:ascii="Times New Roman" w:hAnsi="Times New Roman" w:cs="Times New Roman"/>
          <w:sz w:val="18"/>
          <w:szCs w:val="18"/>
          <w:lang w:val="es-ES"/>
        </w:rPr>
        <w:t>, 90 CHI.-KENT L. REV. 361 (2015).</w:t>
      </w:r>
    </w:p>
    <w:p w:rsidRPr="00AD73A1" w:rsidR="007840F7" w:rsidP="004255C9" w:rsidRDefault="007840F7" w14:paraId="2D86EC65" w14:textId="77777777">
      <w:pPr>
        <w:pBdr>
          <w:bottom w:val="single" w:color="auto" w:sz="6" w:space="0"/>
        </w:pBdr>
        <w:spacing w:after="0" w:line="240" w:lineRule="auto"/>
        <w:rPr>
          <w:rFonts w:ascii="Times New Roman" w:hAnsi="Times New Roman" w:cs="Times New Roman"/>
          <w:sz w:val="18"/>
          <w:szCs w:val="18"/>
          <w:lang w:val="es-ES"/>
        </w:rPr>
      </w:pPr>
    </w:p>
    <w:p w:rsidRPr="00AD73A1" w:rsidR="007840F7" w:rsidP="004255C9" w:rsidRDefault="007840F7" w14:paraId="5B4F1374" w14:textId="725477DA">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LIBROS</w:t>
      </w:r>
    </w:p>
    <w:p w:rsidRPr="00AD73A1" w:rsidR="007840F7" w:rsidP="004255C9" w:rsidRDefault="007840F7" w14:paraId="35179A4D" w14:textId="21CEAF44">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De la extracción a la emancipación: reimaginar el desarrollo para Guatemala.</w:t>
      </w:r>
      <w:r w:rsidRPr="00AD73A1">
        <w:rPr>
          <w:rFonts w:ascii="Times New Roman" w:hAnsi="Times New Roman" w:cs="Times New Roman"/>
          <w:sz w:val="18"/>
          <w:szCs w:val="18"/>
          <w:lang w:val="es-ES"/>
        </w:rPr>
        <w:t xml:space="preserve"> (Carolina Academic Press y Sección de Derecho Internacional de la ABA 2017).</w:t>
      </w:r>
    </w:p>
    <w:p w:rsidRPr="00AD73A1" w:rsidR="007840F7" w:rsidP="004255C9" w:rsidRDefault="007840F7" w14:paraId="00DF690D" w14:textId="0B4C9CE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w:t>
      </w:r>
      <w:r w:rsidRPr="00AD73A1">
        <w:rPr>
          <w:rFonts w:ascii="Times New Roman" w:hAnsi="Times New Roman" w:cs="Times New Roman"/>
          <w:sz w:val="18"/>
          <w:szCs w:val="18"/>
          <w:lang w:val="es-ES"/>
        </w:rPr>
        <w:tab/>
      </w:r>
      <w:r w:rsidRPr="00AD73A1">
        <w:rPr>
          <w:rFonts w:ascii="Times New Roman" w:hAnsi="Times New Roman" w:cs="Times New Roman"/>
          <w:i/>
          <w:iCs/>
          <w:sz w:val="18"/>
          <w:szCs w:val="18"/>
          <w:lang w:val="es-ES"/>
        </w:rPr>
        <w:t>Justicia crítica: defensa sistémica en el derecho y la sociedad</w:t>
      </w:r>
      <w:r w:rsidRPr="00AD73A1">
        <w:rPr>
          <w:rFonts w:ascii="Times New Roman" w:hAnsi="Times New Roman" w:cs="Times New Roman"/>
          <w:sz w:val="18"/>
          <w:szCs w:val="18"/>
          <w:lang w:val="es-ES"/>
        </w:rPr>
        <w:t xml:space="preserve"> (West Academic 2021).</w:t>
      </w:r>
    </w:p>
    <w:p w:rsidRPr="00AD73A1" w:rsidR="007A42ED" w:rsidP="004255C9" w:rsidRDefault="007A42ED" w14:paraId="3F53EC53" w14:textId="77777777">
      <w:pPr>
        <w:pBdr>
          <w:bottom w:val="single" w:color="auto" w:sz="6" w:space="0"/>
        </w:pBdr>
        <w:spacing w:after="0" w:line="240" w:lineRule="auto"/>
        <w:rPr>
          <w:rFonts w:ascii="Times New Roman" w:hAnsi="Times New Roman" w:cs="Times New Roman"/>
          <w:sz w:val="18"/>
          <w:szCs w:val="18"/>
          <w:lang w:val="es-ES"/>
        </w:rPr>
      </w:pPr>
    </w:p>
    <w:p w:rsidRPr="00AD73A1" w:rsidR="007A42ED" w:rsidP="004255C9" w:rsidRDefault="007A42ED" w14:paraId="5C9B182F"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APÉNDICE G</w:t>
      </w:r>
    </w:p>
    <w:p w:rsidRPr="00AD73A1" w:rsidR="007A42ED" w:rsidP="004255C9" w:rsidRDefault="007A42ED" w14:paraId="44FB9EDD" w14:textId="5AF4CF00">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LatCrit Scholarship Research Toolkit:  Índice temático – Lista de temas</w:t>
      </w:r>
    </w:p>
    <w:p w:rsidRPr="00AD73A1" w:rsidR="007A42ED" w:rsidP="004255C9" w:rsidRDefault="007A42ED" w14:paraId="19F843C3" w14:textId="7B89B816">
      <w:pPr>
        <w:pBdr>
          <w:bottom w:val="single" w:color="auto" w:sz="6" w:space="0"/>
        </w:pBdr>
        <w:spacing w:after="0" w:line="240" w:lineRule="auto"/>
        <w:rPr>
          <w:rFonts w:ascii="Times New Roman" w:hAnsi="Times New Roman" w:cs="Times New Roman"/>
          <w:sz w:val="18"/>
          <w:szCs w:val="18"/>
          <w:lang w:val="es-ES"/>
        </w:rPr>
      </w:pPr>
    </w:p>
    <w:p w:rsidRPr="00AD73A1" w:rsidR="007A42ED" w:rsidP="004255C9" w:rsidRDefault="007A42ED" w14:paraId="644C4171"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 Jurisprudencia crítica externa/Filosofía jurídica</w:t>
      </w:r>
    </w:p>
    <w:p w:rsidRPr="00AD73A1" w:rsidR="007A42ED" w:rsidP="004255C9" w:rsidRDefault="007A42ED" w14:paraId="5C776F54"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 Religión e iglesias</w:t>
      </w:r>
    </w:p>
    <w:p w:rsidRPr="00AD73A1" w:rsidR="007A42ED" w:rsidP="004255C9" w:rsidRDefault="007A42ED" w14:paraId="6CF6DD34" w14:textId="0298443D">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3 Raza, etnias, nacionalidades y colores</w:t>
      </w:r>
    </w:p>
    <w:p w:rsidRPr="00AD73A1" w:rsidR="007A42ED" w:rsidP="004255C9" w:rsidRDefault="007A42ED" w14:paraId="5590FF1D"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4 Clase e identidad</w:t>
      </w:r>
    </w:p>
    <w:p w:rsidRPr="00AD73A1" w:rsidR="007A42ED" w:rsidP="004255C9" w:rsidRDefault="007A42ED" w14:paraId="3697D2AD"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5 Coaliciones críticas y transformaciones sociales</w:t>
      </w:r>
    </w:p>
    <w:p w:rsidRPr="00AD73A1" w:rsidR="007A42ED" w:rsidP="004255C9" w:rsidRDefault="007A42ED" w14:paraId="797A1A33"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6 Lenguas, culturas y familias</w:t>
      </w:r>
    </w:p>
    <w:p w:rsidRPr="00AD73A1" w:rsidR="007A42ED" w:rsidP="004255C9" w:rsidRDefault="007A42ED" w14:paraId="5C4C112F"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7 Sexos y géneros</w:t>
      </w:r>
    </w:p>
    <w:p w:rsidRPr="00AD73A1" w:rsidR="007A42ED" w:rsidP="004255C9" w:rsidRDefault="007A42ED" w14:paraId="6D3C1F3F"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8 Orientaciones sexuales e identidades de género</w:t>
      </w:r>
    </w:p>
    <w:p w:rsidRPr="00AD73A1" w:rsidR="007A42ED" w:rsidP="004255C9" w:rsidRDefault="007A42ED" w14:paraId="3687B8A9"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9 Pueblos indígenas y teoría LatCrit</w:t>
      </w:r>
    </w:p>
    <w:p w:rsidRPr="00AD73A1" w:rsidR="007A42ED" w:rsidP="004255C9" w:rsidRDefault="007A42ED" w14:paraId="0FC40024"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10 Asiáticos y latinas/os/x</w:t>
      </w:r>
    </w:p>
    <w:p w:rsidRPr="00AD73A1" w:rsidR="007A42ED" w:rsidP="004255C9" w:rsidRDefault="007A42ED" w14:paraId="6D462943"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11 Cultura popular y teoría LatCrit</w:t>
      </w:r>
    </w:p>
    <w:p w:rsidRPr="00AD73A1" w:rsidR="007A42ED" w:rsidP="004255C9" w:rsidRDefault="007A42ED" w14:paraId="37A9D46B"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12 Comunicación de masas y control de masas</w:t>
      </w:r>
    </w:p>
    <w:p w:rsidRPr="00AD73A1" w:rsidR="007A42ED" w:rsidP="004255C9" w:rsidRDefault="007A42ED" w14:paraId="0946E810" w14:textId="1AFD956B">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13 Derecho internacional y hemisférico, Derechos Humanos</w:t>
      </w:r>
    </w:p>
    <w:p w:rsidRPr="00AD73A1" w:rsidR="007A42ED" w:rsidP="004255C9" w:rsidRDefault="007A42ED" w14:paraId="00416377" w14:textId="73255DB6">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14 Globalización, integración económica</w:t>
      </w:r>
    </w:p>
    <w:p w:rsidRPr="00AD73A1" w:rsidR="007A42ED" w:rsidP="004255C9" w:rsidRDefault="007A42ED" w14:paraId="679181CD"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15 Conquistas, migraciones y diásporas, inmigración</w:t>
      </w:r>
    </w:p>
    <w:p w:rsidRPr="00AD73A1" w:rsidR="007A42ED" w:rsidP="004255C9" w:rsidRDefault="007A42ED" w14:paraId="542D90CE"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16 Sistemas jurídicos</w:t>
      </w:r>
    </w:p>
    <w:p w:rsidRPr="00AD73A1" w:rsidR="007A42ED" w:rsidP="004255C9" w:rsidRDefault="007A42ED" w14:paraId="7319164F"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17 Democracia, gobernanza y autodeterminación</w:t>
      </w:r>
    </w:p>
    <w:p w:rsidRPr="00AD73A1" w:rsidR="007A42ED" w:rsidP="004255C9" w:rsidRDefault="007A42ED" w14:paraId="2479CEFC"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18 Comparativismo en y a través de la Teoría LatCrit</w:t>
      </w:r>
    </w:p>
    <w:p w:rsidRPr="00AD73A1" w:rsidR="007A42ED" w:rsidP="004255C9" w:rsidRDefault="007A42ED" w14:paraId="70065DCE"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19 Trabajo y empleo</w:t>
      </w:r>
    </w:p>
    <w:p w:rsidRPr="00AD73A1" w:rsidR="007A42ED" w:rsidP="004255C9" w:rsidRDefault="007A42ED" w14:paraId="3F4993E2"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20 Seguridad, terror y fronteras</w:t>
      </w:r>
    </w:p>
    <w:p w:rsidRPr="00AD73A1" w:rsidR="007A42ED" w:rsidP="004255C9" w:rsidRDefault="007A42ED" w14:paraId="04BB1C3F"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21 Educación y conocimientos jurídicos</w:t>
      </w:r>
    </w:p>
    <w:p w:rsidRPr="00AD73A1" w:rsidR="007A42ED" w:rsidP="004255C9" w:rsidRDefault="007A42ED" w14:paraId="193759E2"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22 Política agraria y justicia social</w:t>
      </w:r>
    </w:p>
    <w:p w:rsidRPr="00AD73A1" w:rsidR="007A42ED" w:rsidP="004255C9" w:rsidRDefault="007A42ED" w14:paraId="7B7FE108"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23 Alimentación, salud y bienestar</w:t>
      </w:r>
    </w:p>
    <w:p w:rsidRPr="00AD73A1" w:rsidR="007A42ED" w:rsidP="004255C9" w:rsidRDefault="007A42ED" w14:paraId="73E8D701"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24 In/Justicia Medioambiental</w:t>
      </w:r>
    </w:p>
    <w:p w:rsidRPr="00AD73A1" w:rsidR="007A42ED" w:rsidP="004255C9" w:rsidRDefault="007A42ED" w14:paraId="76C5EE07" w14:textId="468D3F2B">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25 Delincuencia y castigo</w:t>
      </w:r>
    </w:p>
    <w:p w:rsidRPr="00AD73A1" w:rsidR="007A42ED" w:rsidP="004255C9" w:rsidRDefault="007A42ED" w14:paraId="4E8E6122" w14:textId="77777777">
      <w:pPr>
        <w:pBdr>
          <w:bottom w:val="single" w:color="auto" w:sz="6" w:space="0"/>
        </w:pBdr>
        <w:spacing w:after="0" w:line="240" w:lineRule="auto"/>
        <w:rPr>
          <w:rFonts w:ascii="Times New Roman" w:hAnsi="Times New Roman" w:cs="Times New Roman"/>
          <w:sz w:val="18"/>
          <w:szCs w:val="18"/>
          <w:lang w:val="es-ES"/>
        </w:rPr>
      </w:pPr>
    </w:p>
    <w:p w:rsidRPr="00AD73A1" w:rsidR="007A42ED" w:rsidP="004255C9" w:rsidRDefault="007A42ED" w14:paraId="42CE5BA1"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APÉNDICE H</w:t>
      </w:r>
    </w:p>
    <w:p w:rsidRPr="00AD73A1" w:rsidR="007A42ED" w:rsidP="004255C9" w:rsidRDefault="007A42ED" w14:paraId="28DB360A" w14:textId="5559DE0C">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Extracto de la Declaración de la Misión del Instituto de Justicia Viva de Campo Sano</w:t>
      </w:r>
    </w:p>
    <w:p w:rsidRPr="00AD73A1" w:rsidR="007A42ED" w:rsidP="004255C9" w:rsidRDefault="007A42ED" w14:paraId="7CB4EE41" w14:textId="77777777">
      <w:pPr>
        <w:pBdr>
          <w:bottom w:val="single" w:color="auto" w:sz="6" w:space="0"/>
        </w:pBdr>
        <w:spacing w:after="0" w:line="240" w:lineRule="auto"/>
        <w:rPr>
          <w:rFonts w:ascii="Times New Roman" w:hAnsi="Times New Roman" w:cs="Times New Roman"/>
          <w:sz w:val="18"/>
          <w:szCs w:val="18"/>
          <w:lang w:val="es-ES"/>
        </w:rPr>
      </w:pPr>
    </w:p>
    <w:p w:rsidRPr="00AD73A1" w:rsidR="007A42ED" w:rsidP="004255C9" w:rsidRDefault="007A42ED" w14:paraId="44252A0A" w14:textId="504B2C44">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[Campo Sano ofrece] un refugio seguro y pacífico para la promoción de comunidades críticas y coaliciones, basadas en compromisos compartidos de justicia social. Entre estos, específicamente, se encuentran los valores sustantivos, funciones, guías y postulados formulados por LatCrit, RaceCrit, FemCrit, </w:t>
      </w:r>
      <w:r w:rsidRPr="00AD73A1">
        <w:rPr>
          <w:rFonts w:ascii="Times New Roman" w:hAnsi="Times New Roman" w:cs="Times New Roman"/>
          <w:sz w:val="18"/>
          <w:szCs w:val="18"/>
          <w:lang w:val="es-ES"/>
        </w:rPr>
        <w:t>QueerCrit, ClassCrit y otros académicos y activistas OutCrit, desde finales del siglo XX. A través del trabajo de la IJL y de las personas o socios afiliados, Campo Sano proporciona ahora un santuario autosostenible y autodirigido, para incubar conocimiento y conciencia descolonizadores, fomentar una sociedad humana igualitaria y engendrar una democracia académica activista, para las generaciones venideras.</w:t>
      </w:r>
    </w:p>
    <w:p w:rsidRPr="00AD73A1" w:rsidR="007A42ED" w:rsidP="5124F912" w:rsidRDefault="007A42ED" w14:paraId="46D7C65C" w14:textId="05DCEDFF">
      <w:pPr>
        <w:pBdr>
          <w:bottom w:val="single" w:color="FF000000" w:sz="6" w:space="0"/>
        </w:pBdr>
        <w:spacing w:after="0" w:line="240" w:lineRule="auto"/>
        <w:ind w:firstLine="720"/>
        <w:rPr>
          <w:rFonts w:ascii="Times New Roman" w:hAnsi="Times New Roman" w:cs="Times New Roman"/>
          <w:sz w:val="18"/>
          <w:szCs w:val="18"/>
          <w:lang w:val="es-ES"/>
        </w:rPr>
      </w:pPr>
      <w:r w:rsidRPr="5124F912" w:rsidR="007A42ED">
        <w:rPr>
          <w:rFonts w:ascii="Times New Roman" w:hAnsi="Times New Roman" w:cs="Times New Roman"/>
          <w:sz w:val="18"/>
          <w:szCs w:val="18"/>
          <w:lang w:val="es-ES"/>
        </w:rPr>
        <w:t xml:space="preserve">En términos generales, esperamos y tenemos la intención de que la IJL en Campo Sano, proactivamente, planifique, acoja, facilite y patrocine programas y proyectos de todo tipo, en consonancia con </w:t>
      </w:r>
      <w:r w:rsidRPr="5124F912" w:rsidR="13B87B88">
        <w:rPr>
          <w:rFonts w:ascii="Times New Roman" w:hAnsi="Times New Roman" w:cs="Times New Roman"/>
          <w:sz w:val="18"/>
          <w:szCs w:val="18"/>
          <w:lang w:val="es-ES"/>
        </w:rPr>
        <w:t>los postulados</w:t>
      </w:r>
      <w:r w:rsidRPr="5124F912" w:rsidR="007A42ED">
        <w:rPr>
          <w:rFonts w:ascii="Times New Roman" w:hAnsi="Times New Roman" w:cs="Times New Roman"/>
          <w:sz w:val="18"/>
          <w:szCs w:val="18"/>
          <w:lang w:val="es-ES"/>
        </w:rPr>
        <w:t xml:space="preserve"> y los estatutos </w:t>
      </w:r>
      <w:r w:rsidRPr="5124F912" w:rsidR="007A42ED">
        <w:rPr>
          <w:rFonts w:ascii="Times New Roman" w:hAnsi="Times New Roman" w:cs="Times New Roman"/>
          <w:sz w:val="18"/>
          <w:szCs w:val="18"/>
          <w:lang w:val="es-ES"/>
        </w:rPr>
        <w:t>LatCrit</w:t>
      </w:r>
      <w:r w:rsidRPr="5124F912" w:rsidR="007A42ED">
        <w:rPr>
          <w:rFonts w:ascii="Times New Roman" w:hAnsi="Times New Roman" w:cs="Times New Roman"/>
          <w:sz w:val="18"/>
          <w:szCs w:val="18"/>
          <w:lang w:val="es-ES"/>
        </w:rPr>
        <w:t>, incluyendo, pero no limitado a, proyectos y programas diseñados para inspirar y desarrollar:</w:t>
      </w:r>
    </w:p>
    <w:p w:rsidRPr="00AD73A1" w:rsidR="007A42ED" w:rsidP="004255C9" w:rsidRDefault="007A42ED" w14:paraId="72A25D1D" w14:textId="77777777">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Teoría, comunidad y praxis LatCrit en todos los aspectos;</w:t>
      </w:r>
    </w:p>
    <w:p w:rsidRPr="00AD73A1" w:rsidR="007A42ED" w:rsidP="004255C9" w:rsidRDefault="007A42ED" w14:paraId="59DB1FA1" w14:textId="77777777">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Conductos, comunidades, redes y coaliciones coherentes con la teoría, la comunidad y la praxis LatCrit;</w:t>
      </w:r>
    </w:p>
    <w:p w:rsidRPr="00AD73A1" w:rsidR="007A42ED" w:rsidP="004255C9" w:rsidRDefault="007A42ED" w14:paraId="46594904" w14:textId="52058EEA">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Iniciativas educativas, para promover la comprensión pública y la corrección social de la injusticia humana y medioambiental, y cuestiones relacionadas con la igualdad, la dignidad y la libertad, tanto en EE.UU. como internacionalmente;</w:t>
      </w:r>
    </w:p>
    <w:p w:rsidRPr="00AD73A1" w:rsidR="007A42ED" w:rsidP="004255C9" w:rsidRDefault="007A42ED" w14:paraId="0CC13EC6" w14:textId="2DB2EE83">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Marcos constitucionales, jurídicos y políticos para la protección de la justicia igualitaria para todos y de los derechos civiles y humanos en general, con vistas al establecimiento de una sociedad estadounidense y mundial abierta, igualitaria y posterior a la subordinación.</w:t>
      </w:r>
    </w:p>
    <w:p w:rsidRPr="00AD73A1" w:rsidR="007A42ED" w:rsidP="004255C9" w:rsidRDefault="007A42ED" w14:paraId="6C91EDDF" w14:textId="530554FA">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Discursos, conocimientos, actividades y alianzas transnacionales, transculturales y transdisciplinarias, para el establecimiento de una justicia global igualitaria en toda la Tierra;</w:t>
      </w:r>
    </w:p>
    <w:p w:rsidRPr="00AD73A1" w:rsidR="007A42ED" w:rsidP="004255C9" w:rsidRDefault="007A42ED" w14:paraId="704B5FE6" w14:textId="2C0EBEE2">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Publicaciones y otros tipos de recursos informativos de cualquier tipo, tanto electrónicos como tradicionales, consistentes con los principios y las prácticas de LatCrit y la jurisprudencia crítica de los marginales/ externos; [y] Comunidades intencionales y otros tipos de grupos, organizaciones, entidades o formaciones de cualquier tipo, comprometidas con vivir la justicia en todos los aspectos y en términos de principios y duraderos.</w:t>
      </w:r>
    </w:p>
    <w:p w:rsidRPr="00AD73A1" w:rsidR="007A42ED" w:rsidP="004255C9" w:rsidRDefault="007A42ED" w14:paraId="21F3C8DA" w14:textId="77777777">
      <w:pPr>
        <w:pBdr>
          <w:bottom w:val="single" w:color="auto" w:sz="6" w:space="0"/>
        </w:pBdr>
        <w:spacing w:after="0" w:line="240" w:lineRule="auto"/>
        <w:ind w:firstLine="720"/>
        <w:rPr>
          <w:rFonts w:ascii="Times New Roman" w:hAnsi="Times New Roman" w:cs="Times New Roman"/>
          <w:sz w:val="18"/>
          <w:szCs w:val="18"/>
          <w:lang w:val="es-ES"/>
        </w:rPr>
      </w:pPr>
    </w:p>
    <w:p w:rsidRPr="00AD73A1" w:rsidR="007A42ED" w:rsidP="004255C9" w:rsidRDefault="007A42ED" w14:paraId="13D36D12" w14:textId="42227F0F">
      <w:pPr>
        <w:pBdr>
          <w:bottom w:val="single" w:color="auto" w:sz="12" w:space="1"/>
        </w:pBdr>
        <w:spacing w:after="0" w:line="240" w:lineRule="auto"/>
        <w:ind w:firstLine="720"/>
        <w:rPr>
          <w:rFonts w:ascii="Times New Roman" w:hAnsi="Times New Roman" w:cs="Times New Roman"/>
          <w:sz w:val="18"/>
          <w:szCs w:val="18"/>
          <w:lang w:val="es-ES"/>
        </w:rPr>
      </w:pPr>
    </w:p>
    <w:p w:rsidRPr="00AD73A1" w:rsidR="007A42ED" w:rsidP="004255C9" w:rsidRDefault="007A42ED" w14:paraId="38D0ED0B" w14:textId="77777777">
      <w:pPr>
        <w:pBdr>
          <w:bottom w:val="single" w:color="auto" w:sz="6" w:space="0"/>
        </w:pBdr>
        <w:spacing w:after="0" w:line="240" w:lineRule="auto"/>
        <w:ind w:firstLine="720"/>
        <w:rPr>
          <w:rFonts w:ascii="Times New Roman" w:hAnsi="Times New Roman" w:cs="Times New Roman"/>
          <w:sz w:val="18"/>
          <w:szCs w:val="18"/>
          <w:lang w:val="es-ES"/>
        </w:rPr>
      </w:pPr>
    </w:p>
    <w:p w:rsidRPr="00AD73A1" w:rsidR="007A42ED" w:rsidP="004255C9" w:rsidRDefault="007A42ED" w14:paraId="6ED8E56B" w14:textId="4588BC85">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LECTURAS ADICIONALES</w:t>
      </w:r>
    </w:p>
    <w:p w:rsidRPr="00AD73A1" w:rsidR="007A42ED" w:rsidP="004255C9" w:rsidRDefault="007A42ED" w14:paraId="54E04082" w14:textId="771F23EA">
      <w:pPr>
        <w:pBdr>
          <w:bottom w:val="single" w:color="auto" w:sz="6" w:space="0"/>
        </w:pBdr>
        <w:spacing w:after="0" w:line="240" w:lineRule="auto"/>
        <w:ind w:firstLine="720"/>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Nota: Aunque, en aras de la inclusividad y evitando el sistema de estrellas, normalmente nos esforzamos dentro de LatCrit para evitar destacar ciertas publicaciones LatCrit sobre otras, aquí proporcionamos una lista abreviada, para aquellos instructores que deseen sugerir o asignar antecedentes adicionales, sobre la evolución </w:t>
      </w:r>
      <w:r w:rsidRPr="00AD73A1">
        <w:rPr>
          <w:rFonts w:ascii="Times New Roman" w:hAnsi="Times New Roman" w:cs="Times New Roman"/>
          <w:sz w:val="18"/>
          <w:szCs w:val="18"/>
          <w:lang w:val="es-ES"/>
        </w:rPr>
        <w:t xml:space="preserve">de la teoría, la comunidad y la praxis LatCrit. Para un estudio aún más profundo que el de las fuentes a continuación, recomendamos la revisión de toda la historia de prólogos y epílogos escritos en relación con los simposios de LatCrit, con la mayoría de esas fuentes enlazadas en el sitio web de LatCrit, </w:t>
      </w:r>
      <w:hyperlink w:history="1" r:id="rId22">
        <w:r w:rsidRPr="00AD73A1">
          <w:rPr>
            <w:rStyle w:val="Hyperlink"/>
            <w:rFonts w:ascii="Times New Roman" w:hAnsi="Times New Roman" w:cs="Times New Roman"/>
            <w:sz w:val="18"/>
            <w:szCs w:val="18"/>
            <w:lang w:val="es-ES"/>
          </w:rPr>
          <w:t>www.latcrit.com</w:t>
        </w:r>
      </w:hyperlink>
      <w:r w:rsidRPr="00AD73A1">
        <w:rPr>
          <w:rFonts w:ascii="Times New Roman" w:hAnsi="Times New Roman" w:cs="Times New Roman"/>
          <w:sz w:val="18"/>
          <w:szCs w:val="18"/>
          <w:lang w:val="es-ES"/>
        </w:rPr>
        <w:t>.</w:t>
      </w:r>
    </w:p>
    <w:p w:rsidRPr="00AD73A1" w:rsidR="007A42ED" w:rsidP="004255C9" w:rsidRDefault="007A42ED" w14:paraId="00B1BD33" w14:textId="77777777">
      <w:pPr>
        <w:spacing w:after="0" w:line="240" w:lineRule="auto"/>
        <w:ind w:left="765" w:right="1002" w:hanging="330"/>
        <w:rPr>
          <w:rFonts w:ascii="Times New Roman" w:hAnsi="Times New Roman" w:cs="Times New Roman"/>
          <w:sz w:val="18"/>
          <w:szCs w:val="18"/>
        </w:rPr>
      </w:pPr>
      <w:r w:rsidRPr="00AD73A1">
        <w:rPr>
          <w:rFonts w:ascii="Times New Roman" w:hAnsi="Times New Roman" w:cs="Times New Roman"/>
          <w:sz w:val="18"/>
          <w:szCs w:val="18"/>
        </w:rPr>
        <w:t xml:space="preserve">Steven Bender &amp; Francisco Valdes, with Shelley Cavalieri, Jasmine Gonzalez Rose, Saru Matambanadzo, Roberto Corrada, Jorge Roig, Tayyab Mahmud, Zsea Bowmani &amp; Anthony E. Varona, </w:t>
      </w:r>
      <w:r w:rsidRPr="00AD73A1">
        <w:rPr>
          <w:rFonts w:ascii="Times New Roman" w:hAnsi="Times New Roman" w:cs="Times New Roman"/>
          <w:i/>
          <w:sz w:val="18"/>
          <w:szCs w:val="18"/>
        </w:rPr>
        <w:t>Afterword—What’s Next? Into a Third Decade of LatCrit Theory, Community, and Praxis</w:t>
      </w:r>
      <w:r w:rsidRPr="00AD73A1">
        <w:rPr>
          <w:rFonts w:ascii="Times New Roman" w:hAnsi="Times New Roman" w:cs="Times New Roman"/>
          <w:sz w:val="18"/>
          <w:szCs w:val="18"/>
        </w:rPr>
        <w:t>, 16 SEATTLE J. SOC. JUST. 823 (2018).</w:t>
      </w:r>
    </w:p>
    <w:p w:rsidRPr="00AD73A1" w:rsidR="007A42ED" w:rsidP="004255C9" w:rsidRDefault="007A42ED" w14:paraId="3DB4044D" w14:textId="77777777">
      <w:pPr>
        <w:spacing w:after="0" w:line="240" w:lineRule="auto"/>
        <w:ind w:left="765" w:right="1002" w:hanging="330"/>
        <w:rPr>
          <w:rFonts w:ascii="Times New Roman" w:hAnsi="Times New Roman" w:cs="Times New Roman"/>
          <w:sz w:val="18"/>
          <w:szCs w:val="18"/>
        </w:rPr>
      </w:pPr>
      <w:r w:rsidRPr="00AD73A1">
        <w:rPr>
          <w:rFonts w:ascii="Times New Roman" w:hAnsi="Times New Roman" w:cs="Times New Roman"/>
          <w:sz w:val="18"/>
          <w:szCs w:val="18"/>
        </w:rPr>
        <w:t xml:space="preserve">Steven W. Bender &amp; Francisco Valdes, </w:t>
      </w:r>
      <w:r w:rsidRPr="00AD73A1">
        <w:rPr>
          <w:rFonts w:ascii="Times New Roman" w:hAnsi="Times New Roman" w:cs="Times New Roman"/>
          <w:i/>
          <w:sz w:val="18"/>
          <w:szCs w:val="18"/>
        </w:rPr>
        <w:t>At and Beyond Fifteen: Mapping LatCrit Theory, Community, and Praxis</w:t>
      </w:r>
      <w:r w:rsidRPr="00AD73A1">
        <w:rPr>
          <w:rFonts w:ascii="Times New Roman" w:hAnsi="Times New Roman" w:cs="Times New Roman"/>
          <w:sz w:val="18"/>
          <w:szCs w:val="18"/>
        </w:rPr>
        <w:t>, 14 HARV. LATINO L. REV. 397 (2011).</w:t>
      </w:r>
    </w:p>
    <w:p w:rsidRPr="00AD73A1" w:rsidR="007A42ED" w:rsidP="004255C9" w:rsidRDefault="007A42ED" w14:paraId="3E15CF59" w14:textId="77777777">
      <w:pPr>
        <w:spacing w:after="0" w:line="240" w:lineRule="auto"/>
        <w:ind w:left="765" w:right="1002" w:hanging="330"/>
        <w:rPr>
          <w:rFonts w:ascii="Times New Roman" w:hAnsi="Times New Roman" w:cs="Times New Roman"/>
          <w:sz w:val="18"/>
          <w:szCs w:val="18"/>
        </w:rPr>
      </w:pPr>
      <w:r w:rsidRPr="00AD73A1">
        <w:rPr>
          <w:rFonts w:ascii="Times New Roman" w:hAnsi="Times New Roman" w:cs="Times New Roman"/>
          <w:sz w:val="18"/>
          <w:szCs w:val="18"/>
        </w:rPr>
        <w:t xml:space="preserve">Marc-Tizoc González, Yanira Reyes, Belkys Torres &amp; Charles R. Venator-Santiago, </w:t>
      </w:r>
      <w:r w:rsidRPr="00AD73A1">
        <w:rPr>
          <w:rFonts w:ascii="Times New Roman" w:hAnsi="Times New Roman" w:cs="Times New Roman"/>
          <w:i/>
          <w:sz w:val="18"/>
          <w:szCs w:val="18"/>
        </w:rPr>
        <w:t>The LatCrit Task Force Recommendations: Findings and Recommendations of a Self-Study of the LatCrit Board, 2009</w:t>
      </w:r>
      <w:r w:rsidRPr="00AD73A1">
        <w:rPr>
          <w:rFonts w:ascii="Times New Roman" w:hAnsi="Times New Roman" w:cs="Times New Roman"/>
          <w:sz w:val="18"/>
          <w:szCs w:val="18"/>
        </w:rPr>
        <w:t>, 18 AM. U. J. OF GENDER SOCIAL POL’Y AND L. 853 (2010).</w:t>
      </w:r>
    </w:p>
    <w:p w:rsidRPr="00AD73A1" w:rsidR="007A42ED" w:rsidP="004255C9" w:rsidRDefault="161831E4" w14:paraId="65C0524F" w14:textId="77777777">
      <w:pPr>
        <w:spacing w:after="0" w:line="240" w:lineRule="auto"/>
        <w:ind w:left="765" w:right="861" w:hanging="330"/>
        <w:rPr>
          <w:rFonts w:ascii="Times New Roman" w:hAnsi="Times New Roman" w:cs="Times New Roman"/>
          <w:sz w:val="18"/>
          <w:szCs w:val="18"/>
        </w:rPr>
      </w:pPr>
      <w:r w:rsidRPr="00AD73A1">
        <w:rPr>
          <w:rFonts w:ascii="Times New Roman" w:hAnsi="Times New Roman" w:cs="Times New Roman"/>
          <w:sz w:val="18"/>
          <w:szCs w:val="18"/>
        </w:rPr>
        <w:t>Berta</w:t>
      </w:r>
      <w:r w:rsidRPr="00AD73A1">
        <w:rPr>
          <w:rFonts w:ascii="Times New Roman" w:hAnsi="Times New Roman" w:cs="Times New Roman"/>
          <w:spacing w:val="20"/>
          <w:sz w:val="18"/>
          <w:szCs w:val="18"/>
        </w:rPr>
        <w:t xml:space="preserve"> </w:t>
      </w:r>
      <w:r w:rsidRPr="00AD73A1">
        <w:rPr>
          <w:rFonts w:ascii="Times New Roman" w:hAnsi="Times New Roman" w:cs="Times New Roman"/>
          <w:sz w:val="18"/>
          <w:szCs w:val="18"/>
        </w:rPr>
        <w:t>Hernandez-Truyol,</w:t>
      </w:r>
      <w:r w:rsidRPr="00AD73A1">
        <w:rPr>
          <w:rFonts w:ascii="Times New Roman" w:hAnsi="Times New Roman" w:cs="Times New Roman"/>
          <w:spacing w:val="20"/>
          <w:sz w:val="18"/>
          <w:szCs w:val="18"/>
        </w:rPr>
        <w:t xml:space="preserve"> </w:t>
      </w:r>
      <w:r w:rsidRPr="00AD73A1">
        <w:rPr>
          <w:rFonts w:ascii="Times New Roman" w:hAnsi="Times New Roman" w:cs="Times New Roman"/>
          <w:sz w:val="18"/>
          <w:szCs w:val="18"/>
        </w:rPr>
        <w:t>Angela</w:t>
      </w:r>
      <w:r w:rsidRPr="00AD73A1">
        <w:rPr>
          <w:rFonts w:ascii="Times New Roman" w:hAnsi="Times New Roman" w:cs="Times New Roman"/>
          <w:spacing w:val="20"/>
          <w:sz w:val="18"/>
          <w:szCs w:val="18"/>
        </w:rPr>
        <w:t xml:space="preserve"> </w:t>
      </w:r>
      <w:r w:rsidRPr="00AD73A1">
        <w:rPr>
          <w:rFonts w:ascii="Times New Roman" w:hAnsi="Times New Roman" w:cs="Times New Roman"/>
          <w:sz w:val="18"/>
          <w:szCs w:val="18"/>
        </w:rPr>
        <w:t>P.</w:t>
      </w:r>
      <w:r w:rsidRPr="00AD73A1">
        <w:rPr>
          <w:rFonts w:ascii="Times New Roman" w:hAnsi="Times New Roman" w:cs="Times New Roman"/>
          <w:spacing w:val="20"/>
          <w:sz w:val="18"/>
          <w:szCs w:val="18"/>
        </w:rPr>
        <w:t xml:space="preserve"> </w:t>
      </w:r>
      <w:r w:rsidRPr="00AD73A1">
        <w:rPr>
          <w:rFonts w:ascii="Times New Roman" w:hAnsi="Times New Roman" w:cs="Times New Roman"/>
          <w:sz w:val="18"/>
          <w:szCs w:val="18"/>
        </w:rPr>
        <w:t>Harris</w:t>
      </w:r>
      <w:r w:rsidRPr="00AD73A1">
        <w:rPr>
          <w:rFonts w:ascii="Times New Roman" w:hAnsi="Times New Roman" w:cs="Times New Roman"/>
          <w:spacing w:val="20"/>
          <w:sz w:val="18"/>
          <w:szCs w:val="18"/>
        </w:rPr>
        <w:t xml:space="preserve"> </w:t>
      </w:r>
      <w:r w:rsidRPr="00AD73A1">
        <w:rPr>
          <w:rFonts w:ascii="Times New Roman" w:hAnsi="Times New Roman" w:cs="Times New Roman"/>
          <w:sz w:val="18"/>
          <w:szCs w:val="18"/>
        </w:rPr>
        <w:t>&amp;</w:t>
      </w:r>
      <w:r w:rsidRPr="00AD73A1">
        <w:rPr>
          <w:rFonts w:ascii="Times New Roman" w:hAnsi="Times New Roman" w:cs="Times New Roman"/>
          <w:spacing w:val="20"/>
          <w:sz w:val="18"/>
          <w:szCs w:val="18"/>
        </w:rPr>
        <w:t xml:space="preserve"> </w:t>
      </w:r>
      <w:r w:rsidRPr="00AD73A1">
        <w:rPr>
          <w:rFonts w:ascii="Times New Roman" w:hAnsi="Times New Roman" w:cs="Times New Roman"/>
          <w:sz w:val="18"/>
          <w:szCs w:val="18"/>
        </w:rPr>
        <w:t>Francisco</w:t>
      </w:r>
      <w:r w:rsidRPr="00AD73A1">
        <w:rPr>
          <w:rFonts w:ascii="Times New Roman" w:hAnsi="Times New Roman" w:cs="Times New Roman"/>
          <w:spacing w:val="20"/>
          <w:sz w:val="18"/>
          <w:szCs w:val="18"/>
        </w:rPr>
        <w:t xml:space="preserve"> </w:t>
      </w:r>
      <w:r w:rsidRPr="00AD73A1">
        <w:rPr>
          <w:rFonts w:ascii="Times New Roman" w:hAnsi="Times New Roman" w:cs="Times New Roman"/>
          <w:sz w:val="18"/>
          <w:szCs w:val="18"/>
        </w:rPr>
        <w:t>Valdes,</w:t>
      </w:r>
      <w:r w:rsidRPr="00AD73A1">
        <w:rPr>
          <w:rFonts w:ascii="Times New Roman" w:hAnsi="Times New Roman" w:cs="Times New Roman"/>
          <w:spacing w:val="20"/>
          <w:sz w:val="18"/>
          <w:szCs w:val="18"/>
        </w:rPr>
        <w:t xml:space="preserve"> </w:t>
      </w:r>
      <w:r w:rsidRPr="7FA784D8">
        <w:rPr>
          <w:rFonts w:ascii="Times New Roman" w:hAnsi="Times New Roman" w:cs="Times New Roman"/>
          <w:i/>
          <w:iCs/>
          <w:sz w:val="18"/>
          <w:szCs w:val="18"/>
        </w:rPr>
        <w:t>Afterword—Beyond</w:t>
      </w:r>
      <w:r w:rsidRPr="7FA784D8">
        <w:rPr>
          <w:rFonts w:ascii="Times New Roman" w:hAnsi="Times New Roman" w:cs="Times New Roman"/>
          <w:i/>
          <w:iCs/>
          <w:spacing w:val="20"/>
          <w:sz w:val="18"/>
          <w:szCs w:val="18"/>
        </w:rPr>
        <w:t xml:space="preserve"> </w:t>
      </w:r>
      <w:r w:rsidRPr="7FA784D8">
        <w:rPr>
          <w:rFonts w:ascii="Times New Roman" w:hAnsi="Times New Roman" w:cs="Times New Roman"/>
          <w:i/>
          <w:iCs/>
          <w:sz w:val="18"/>
          <w:szCs w:val="18"/>
        </w:rPr>
        <w:t>the</w:t>
      </w:r>
      <w:r w:rsidRPr="7FA784D8">
        <w:rPr>
          <w:rFonts w:ascii="Times New Roman" w:hAnsi="Times New Roman" w:cs="Times New Roman"/>
          <w:i/>
          <w:iCs/>
          <w:spacing w:val="20"/>
          <w:sz w:val="18"/>
          <w:szCs w:val="18"/>
        </w:rPr>
        <w:t xml:space="preserve"> </w:t>
      </w:r>
      <w:r w:rsidRPr="7FA784D8">
        <w:rPr>
          <w:rFonts w:ascii="Times New Roman" w:hAnsi="Times New Roman" w:cs="Times New Roman"/>
          <w:i/>
          <w:iCs/>
          <w:sz w:val="18"/>
          <w:szCs w:val="18"/>
        </w:rPr>
        <w:t>First</w:t>
      </w:r>
      <w:r w:rsidRPr="7FA784D8">
        <w:rPr>
          <w:rFonts w:ascii="Times New Roman" w:hAnsi="Times New Roman" w:cs="Times New Roman"/>
          <w:i/>
          <w:iCs/>
          <w:spacing w:val="20"/>
          <w:sz w:val="18"/>
          <w:szCs w:val="18"/>
        </w:rPr>
        <w:t xml:space="preserve"> </w:t>
      </w:r>
      <w:r w:rsidRPr="7FA784D8">
        <w:rPr>
          <w:rFonts w:ascii="Times New Roman" w:hAnsi="Times New Roman" w:cs="Times New Roman"/>
          <w:i/>
          <w:iCs/>
          <w:sz w:val="18"/>
          <w:szCs w:val="18"/>
        </w:rPr>
        <w:t>Decade: A Forward-Looking History of LatCrit Theory, Community and Praxis</w:t>
      </w:r>
      <w:r w:rsidRPr="00AD73A1">
        <w:rPr>
          <w:rFonts w:ascii="Times New Roman" w:hAnsi="Times New Roman" w:cs="Times New Roman"/>
          <w:sz w:val="18"/>
          <w:szCs w:val="18"/>
        </w:rPr>
        <w:t>, 26 CHICANO-LATINO L. REV. 237 (2006).</w:t>
      </w:r>
    </w:p>
    <w:p w:rsidRPr="00AD73A1" w:rsidR="007A42ED" w:rsidP="004255C9" w:rsidRDefault="007A42ED" w14:paraId="1E229DC2" w14:textId="77777777">
      <w:pPr>
        <w:spacing w:after="0" w:line="240" w:lineRule="auto"/>
        <w:ind w:left="765" w:right="990" w:hanging="330"/>
        <w:rPr>
          <w:rFonts w:ascii="Times New Roman" w:hAnsi="Times New Roman" w:cs="Times New Roman"/>
          <w:sz w:val="18"/>
          <w:szCs w:val="18"/>
        </w:rPr>
      </w:pPr>
      <w:r w:rsidRPr="00AD73A1">
        <w:rPr>
          <w:rFonts w:ascii="Times New Roman" w:hAnsi="Times New Roman" w:cs="Times New Roman"/>
          <w:sz w:val="18"/>
          <w:szCs w:val="18"/>
        </w:rPr>
        <w:t xml:space="preserve">Margaret E. Montoya, </w:t>
      </w:r>
      <w:r w:rsidRPr="00AD73A1">
        <w:rPr>
          <w:rFonts w:ascii="Times New Roman" w:hAnsi="Times New Roman" w:cs="Times New Roman"/>
          <w:i/>
          <w:sz w:val="18"/>
          <w:szCs w:val="18"/>
        </w:rPr>
        <w:t>LatCrit Theory: Mapping Its Intellectual and Political Foundations and Future Self-Critical Directions</w:t>
      </w:r>
      <w:r w:rsidRPr="00AD73A1">
        <w:rPr>
          <w:rFonts w:ascii="Times New Roman" w:hAnsi="Times New Roman" w:cs="Times New Roman"/>
          <w:sz w:val="18"/>
          <w:szCs w:val="18"/>
        </w:rPr>
        <w:t>, 53 U. MIAMI L. REV. 1119 (1999) (situating LatCrit politically, historically, and intellectually).</w:t>
      </w:r>
    </w:p>
    <w:p w:rsidRPr="00AD73A1" w:rsidR="007A42ED" w:rsidP="004255C9" w:rsidRDefault="007A42ED" w14:paraId="310AD506" w14:textId="77777777">
      <w:pPr>
        <w:spacing w:after="0" w:line="240" w:lineRule="auto"/>
        <w:ind w:left="765" w:right="1002" w:hanging="330"/>
        <w:rPr>
          <w:rFonts w:ascii="Times New Roman" w:hAnsi="Times New Roman" w:cs="Times New Roman"/>
          <w:sz w:val="18"/>
          <w:szCs w:val="18"/>
        </w:rPr>
      </w:pPr>
      <w:r w:rsidRPr="00AD73A1">
        <w:rPr>
          <w:rFonts w:ascii="Times New Roman" w:hAnsi="Times New Roman" w:cs="Times New Roman"/>
          <w:sz w:val="18"/>
          <w:szCs w:val="18"/>
        </w:rPr>
        <w:t xml:space="preserve">Margaret E. Montoya &amp; Francisco Valdes, </w:t>
      </w:r>
      <w:r w:rsidRPr="00AD73A1">
        <w:rPr>
          <w:rFonts w:ascii="Times New Roman" w:hAnsi="Times New Roman" w:cs="Times New Roman"/>
          <w:i/>
          <w:sz w:val="18"/>
          <w:szCs w:val="18"/>
        </w:rPr>
        <w:t>Afterword—“Latinas/os” and Latina/o Legal Studies: A Critical and Self-Critical Review of LatCrit Theory and Legal Models of Knowledge Production</w:t>
      </w:r>
      <w:r w:rsidRPr="00AD73A1">
        <w:rPr>
          <w:rFonts w:ascii="Times New Roman" w:hAnsi="Times New Roman" w:cs="Times New Roman"/>
          <w:sz w:val="18"/>
          <w:szCs w:val="18"/>
        </w:rPr>
        <w:t>, 4 FIU L. REV. 187 (2008).</w:t>
      </w:r>
    </w:p>
    <w:p w:rsidRPr="00AD73A1" w:rsidR="007A42ED" w:rsidP="004255C9" w:rsidRDefault="007A42ED" w14:paraId="079B0DD7" w14:textId="77777777">
      <w:pPr>
        <w:spacing w:after="0" w:line="240" w:lineRule="auto"/>
        <w:ind w:left="765" w:right="1076" w:hanging="330"/>
        <w:rPr>
          <w:rFonts w:ascii="Times New Roman" w:hAnsi="Times New Roman" w:cs="Times New Roman"/>
          <w:sz w:val="18"/>
          <w:szCs w:val="18"/>
        </w:rPr>
      </w:pPr>
      <w:r w:rsidRPr="00AD73A1">
        <w:rPr>
          <w:rFonts w:ascii="Times New Roman" w:hAnsi="Times New Roman" w:cs="Times New Roman"/>
          <w:sz w:val="18"/>
          <w:szCs w:val="18"/>
        </w:rPr>
        <w:t xml:space="preserve">Athena D. Mutua, </w:t>
      </w:r>
      <w:r w:rsidRPr="00AD73A1">
        <w:rPr>
          <w:rFonts w:ascii="Times New Roman" w:hAnsi="Times New Roman" w:cs="Times New Roman"/>
          <w:i/>
          <w:sz w:val="18"/>
          <w:szCs w:val="18"/>
        </w:rPr>
        <w:t>Shifting Bottoms and Rotating Centers: Reflections on LatCrit III and the Black/White Paradigm</w:t>
      </w:r>
      <w:r w:rsidRPr="00AD73A1">
        <w:rPr>
          <w:rFonts w:ascii="Times New Roman" w:hAnsi="Times New Roman" w:cs="Times New Roman"/>
          <w:sz w:val="18"/>
          <w:szCs w:val="18"/>
        </w:rPr>
        <w:t xml:space="preserve">, 53 U. OF MIAMI L. REV. 1177 (1988) (discussing and </w:t>
      </w:r>
      <w:r w:rsidRPr="00AD73A1">
        <w:rPr>
          <w:rFonts w:ascii="Times New Roman" w:hAnsi="Times New Roman" w:cs="Times New Roman"/>
          <w:sz w:val="18"/>
          <w:szCs w:val="18"/>
        </w:rPr>
        <w:t>assessing LatCrit techniques and methods of analysis and praxis in the context of the LatCrit III conference).</w:t>
      </w:r>
    </w:p>
    <w:p w:rsidRPr="00AD73A1" w:rsidR="007A42ED" w:rsidP="004255C9" w:rsidRDefault="161831E4" w14:paraId="626EAF98" w14:textId="77777777">
      <w:pPr>
        <w:spacing w:after="0" w:line="240" w:lineRule="auto"/>
        <w:ind w:left="435"/>
        <w:rPr>
          <w:rFonts w:ascii="Times New Roman" w:hAnsi="Times New Roman" w:cs="Times New Roman"/>
          <w:sz w:val="18"/>
          <w:szCs w:val="18"/>
        </w:rPr>
      </w:pPr>
      <w:r w:rsidRPr="00AD73A1">
        <w:rPr>
          <w:rFonts w:ascii="Times New Roman" w:hAnsi="Times New Roman" w:cs="Times New Roman"/>
          <w:sz w:val="18"/>
          <w:szCs w:val="18"/>
        </w:rPr>
        <w:t>Francisco</w:t>
      </w:r>
      <w:r w:rsidRPr="00AD73A1">
        <w:rPr>
          <w:rFonts w:ascii="Times New Roman" w:hAnsi="Times New Roman" w:cs="Times New Roman"/>
          <w:spacing w:val="9"/>
          <w:sz w:val="18"/>
          <w:szCs w:val="18"/>
        </w:rPr>
        <w:t xml:space="preserve"> </w:t>
      </w:r>
      <w:r w:rsidRPr="00AD73A1">
        <w:rPr>
          <w:rFonts w:ascii="Times New Roman" w:hAnsi="Times New Roman" w:cs="Times New Roman"/>
          <w:sz w:val="18"/>
          <w:szCs w:val="18"/>
        </w:rPr>
        <w:t>Valdes,</w:t>
      </w:r>
      <w:r w:rsidRPr="00AD73A1">
        <w:rPr>
          <w:rFonts w:ascii="Times New Roman" w:hAnsi="Times New Roman" w:cs="Times New Roman"/>
          <w:spacing w:val="10"/>
          <w:sz w:val="18"/>
          <w:szCs w:val="18"/>
        </w:rPr>
        <w:t xml:space="preserve"> </w:t>
      </w:r>
      <w:r w:rsidRPr="7FA784D8">
        <w:rPr>
          <w:rFonts w:ascii="Times New Roman" w:hAnsi="Times New Roman" w:cs="Times New Roman"/>
          <w:i/>
          <w:iCs/>
          <w:sz w:val="18"/>
          <w:szCs w:val="18"/>
        </w:rPr>
        <w:t>Coming</w:t>
      </w:r>
      <w:r w:rsidRPr="7FA784D8">
        <w:rPr>
          <w:rFonts w:ascii="Times New Roman" w:hAnsi="Times New Roman" w:cs="Times New Roman"/>
          <w:i/>
          <w:iCs/>
          <w:spacing w:val="10"/>
          <w:sz w:val="18"/>
          <w:szCs w:val="18"/>
        </w:rPr>
        <w:t xml:space="preserve"> </w:t>
      </w:r>
      <w:r w:rsidRPr="7FA784D8">
        <w:rPr>
          <w:rFonts w:ascii="Times New Roman" w:hAnsi="Times New Roman" w:cs="Times New Roman"/>
          <w:i/>
          <w:iCs/>
          <w:sz w:val="18"/>
          <w:szCs w:val="18"/>
        </w:rPr>
        <w:t>Up:</w:t>
      </w:r>
      <w:r w:rsidRPr="7FA784D8">
        <w:rPr>
          <w:rFonts w:ascii="Times New Roman" w:hAnsi="Times New Roman" w:cs="Times New Roman"/>
          <w:i/>
          <w:iCs/>
          <w:spacing w:val="10"/>
          <w:sz w:val="18"/>
          <w:szCs w:val="18"/>
        </w:rPr>
        <w:t xml:space="preserve"> </w:t>
      </w:r>
      <w:r w:rsidRPr="7FA784D8">
        <w:rPr>
          <w:rFonts w:ascii="Times New Roman" w:hAnsi="Times New Roman" w:cs="Times New Roman"/>
          <w:i/>
          <w:iCs/>
          <w:sz w:val="18"/>
          <w:szCs w:val="18"/>
        </w:rPr>
        <w:t>New</w:t>
      </w:r>
      <w:r w:rsidRPr="7FA784D8">
        <w:rPr>
          <w:rFonts w:ascii="Times New Roman" w:hAnsi="Times New Roman" w:cs="Times New Roman"/>
          <w:i/>
          <w:iCs/>
          <w:spacing w:val="9"/>
          <w:sz w:val="18"/>
          <w:szCs w:val="18"/>
        </w:rPr>
        <w:t xml:space="preserve"> </w:t>
      </w:r>
      <w:r w:rsidRPr="7FA784D8">
        <w:rPr>
          <w:rFonts w:ascii="Times New Roman" w:hAnsi="Times New Roman" w:cs="Times New Roman"/>
          <w:i/>
          <w:iCs/>
          <w:sz w:val="18"/>
          <w:szCs w:val="18"/>
        </w:rPr>
        <w:t>Foundations</w:t>
      </w:r>
      <w:r w:rsidRPr="7FA784D8">
        <w:rPr>
          <w:rFonts w:ascii="Times New Roman" w:hAnsi="Times New Roman" w:cs="Times New Roman"/>
          <w:i/>
          <w:iCs/>
          <w:spacing w:val="10"/>
          <w:sz w:val="18"/>
          <w:szCs w:val="18"/>
        </w:rPr>
        <w:t xml:space="preserve"> </w:t>
      </w:r>
      <w:r w:rsidRPr="7FA784D8">
        <w:rPr>
          <w:rFonts w:ascii="Times New Roman" w:hAnsi="Times New Roman" w:cs="Times New Roman"/>
          <w:i/>
          <w:iCs/>
          <w:sz w:val="18"/>
          <w:szCs w:val="18"/>
        </w:rPr>
        <w:t>in</w:t>
      </w:r>
      <w:r w:rsidRPr="7FA784D8">
        <w:rPr>
          <w:rFonts w:ascii="Times New Roman" w:hAnsi="Times New Roman" w:cs="Times New Roman"/>
          <w:i/>
          <w:iCs/>
          <w:spacing w:val="10"/>
          <w:sz w:val="18"/>
          <w:szCs w:val="18"/>
        </w:rPr>
        <w:t xml:space="preserve"> </w:t>
      </w:r>
      <w:r w:rsidRPr="7FA784D8">
        <w:rPr>
          <w:rFonts w:ascii="Times New Roman" w:hAnsi="Times New Roman" w:cs="Times New Roman"/>
          <w:i/>
          <w:iCs/>
          <w:sz w:val="18"/>
          <w:szCs w:val="18"/>
        </w:rPr>
        <w:t>LatCrit</w:t>
      </w:r>
      <w:r w:rsidRPr="7FA784D8">
        <w:rPr>
          <w:rFonts w:ascii="Times New Roman" w:hAnsi="Times New Roman" w:cs="Times New Roman"/>
          <w:i/>
          <w:iCs/>
          <w:spacing w:val="10"/>
          <w:sz w:val="18"/>
          <w:szCs w:val="18"/>
        </w:rPr>
        <w:t xml:space="preserve"> </w:t>
      </w:r>
      <w:r w:rsidRPr="7FA784D8">
        <w:rPr>
          <w:rFonts w:ascii="Times New Roman" w:hAnsi="Times New Roman" w:cs="Times New Roman"/>
          <w:i/>
          <w:iCs/>
          <w:sz w:val="18"/>
          <w:szCs w:val="18"/>
        </w:rPr>
        <w:t>Theory,</w:t>
      </w:r>
      <w:r w:rsidRPr="7FA784D8">
        <w:rPr>
          <w:rFonts w:ascii="Times New Roman" w:hAnsi="Times New Roman" w:cs="Times New Roman"/>
          <w:i/>
          <w:iCs/>
          <w:spacing w:val="9"/>
          <w:sz w:val="18"/>
          <w:szCs w:val="18"/>
        </w:rPr>
        <w:t xml:space="preserve"> </w:t>
      </w:r>
      <w:r w:rsidRPr="7FA784D8">
        <w:rPr>
          <w:rFonts w:ascii="Times New Roman" w:hAnsi="Times New Roman" w:cs="Times New Roman"/>
          <w:i/>
          <w:iCs/>
          <w:sz w:val="18"/>
          <w:szCs w:val="18"/>
        </w:rPr>
        <w:t>Community</w:t>
      </w:r>
      <w:r w:rsidRPr="7FA784D8">
        <w:rPr>
          <w:rFonts w:ascii="Times New Roman" w:hAnsi="Times New Roman" w:cs="Times New Roman"/>
          <w:i/>
          <w:iCs/>
          <w:spacing w:val="10"/>
          <w:sz w:val="18"/>
          <w:szCs w:val="18"/>
        </w:rPr>
        <w:t xml:space="preserve"> </w:t>
      </w:r>
      <w:r w:rsidRPr="7FA784D8">
        <w:rPr>
          <w:rFonts w:ascii="Times New Roman" w:hAnsi="Times New Roman" w:cs="Times New Roman"/>
          <w:i/>
          <w:iCs/>
          <w:sz w:val="18"/>
          <w:szCs w:val="18"/>
        </w:rPr>
        <w:t>and</w:t>
      </w:r>
      <w:r w:rsidRPr="7FA784D8">
        <w:rPr>
          <w:rFonts w:ascii="Times New Roman" w:hAnsi="Times New Roman" w:cs="Times New Roman"/>
          <w:i/>
          <w:iCs/>
          <w:spacing w:val="10"/>
          <w:sz w:val="18"/>
          <w:szCs w:val="18"/>
        </w:rPr>
        <w:t xml:space="preserve"> </w:t>
      </w:r>
      <w:r w:rsidRPr="7FA784D8">
        <w:rPr>
          <w:rFonts w:ascii="Times New Roman" w:hAnsi="Times New Roman" w:cs="Times New Roman"/>
          <w:i/>
          <w:iCs/>
          <w:sz w:val="18"/>
          <w:szCs w:val="18"/>
        </w:rPr>
        <w:t>Praxis</w:t>
      </w:r>
      <w:r w:rsidRPr="00AD73A1">
        <w:rPr>
          <w:rFonts w:ascii="Times New Roman" w:hAnsi="Times New Roman" w:cs="Times New Roman"/>
          <w:sz w:val="18"/>
          <w:szCs w:val="18"/>
        </w:rPr>
        <w:t>,</w:t>
      </w:r>
      <w:r w:rsidRPr="00AD73A1">
        <w:rPr>
          <w:rFonts w:ascii="Times New Roman" w:hAnsi="Times New Roman" w:cs="Times New Roman"/>
          <w:spacing w:val="10"/>
          <w:sz w:val="18"/>
          <w:szCs w:val="18"/>
        </w:rPr>
        <w:t xml:space="preserve"> </w:t>
      </w:r>
      <w:r w:rsidRPr="00AD73A1">
        <w:rPr>
          <w:rFonts w:ascii="Times New Roman" w:hAnsi="Times New Roman" w:cs="Times New Roman"/>
          <w:sz w:val="18"/>
          <w:szCs w:val="18"/>
        </w:rPr>
        <w:t>48</w:t>
      </w:r>
      <w:r w:rsidRPr="00AD73A1">
        <w:rPr>
          <w:rFonts w:ascii="Times New Roman" w:hAnsi="Times New Roman" w:cs="Times New Roman"/>
          <w:spacing w:val="10"/>
          <w:sz w:val="18"/>
          <w:szCs w:val="18"/>
        </w:rPr>
        <w:t xml:space="preserve"> </w:t>
      </w:r>
      <w:r w:rsidRPr="00AD73A1">
        <w:rPr>
          <w:rFonts w:ascii="Times New Roman" w:hAnsi="Times New Roman" w:cs="Times New Roman"/>
          <w:spacing w:val="-4"/>
          <w:sz w:val="18"/>
          <w:szCs w:val="18"/>
        </w:rPr>
        <w:t>CAL.</w:t>
      </w:r>
    </w:p>
    <w:p w:rsidRPr="00AD73A1" w:rsidR="007A42ED" w:rsidP="004255C9" w:rsidRDefault="161831E4" w14:paraId="4B5346CA" w14:textId="77777777">
      <w:pPr>
        <w:spacing w:after="0" w:line="240" w:lineRule="auto"/>
        <w:ind w:left="765"/>
        <w:rPr>
          <w:rFonts w:ascii="Times New Roman" w:hAnsi="Times New Roman" w:cs="Times New Roman"/>
          <w:sz w:val="18"/>
          <w:szCs w:val="18"/>
        </w:rPr>
      </w:pPr>
      <w:r w:rsidRPr="00AD73A1">
        <w:rPr>
          <w:rFonts w:ascii="Times New Roman" w:hAnsi="Times New Roman" w:cs="Times New Roman"/>
          <w:sz w:val="18"/>
          <w:szCs w:val="18"/>
        </w:rPr>
        <w:t>W.</w:t>
      </w:r>
      <w:r w:rsidRPr="00AD73A1">
        <w:rPr>
          <w:rFonts w:ascii="Times New Roman" w:hAnsi="Times New Roman" w:cs="Times New Roman"/>
          <w:spacing w:val="6"/>
          <w:sz w:val="18"/>
          <w:szCs w:val="18"/>
        </w:rPr>
        <w:t xml:space="preserve"> </w:t>
      </w:r>
      <w:r w:rsidRPr="00AD73A1">
        <w:rPr>
          <w:rFonts w:ascii="Times New Roman" w:hAnsi="Times New Roman" w:cs="Times New Roman"/>
          <w:sz w:val="18"/>
          <w:szCs w:val="18"/>
        </w:rPr>
        <w:t>L.</w:t>
      </w:r>
      <w:r w:rsidRPr="00AD73A1">
        <w:rPr>
          <w:rFonts w:ascii="Times New Roman" w:hAnsi="Times New Roman" w:cs="Times New Roman"/>
          <w:spacing w:val="6"/>
          <w:sz w:val="18"/>
          <w:szCs w:val="18"/>
        </w:rPr>
        <w:t xml:space="preserve"> </w:t>
      </w:r>
      <w:r w:rsidRPr="00AD73A1">
        <w:rPr>
          <w:rFonts w:ascii="Times New Roman" w:hAnsi="Times New Roman" w:cs="Times New Roman"/>
          <w:sz w:val="18"/>
          <w:szCs w:val="18"/>
        </w:rPr>
        <w:t>REV.</w:t>
      </w:r>
      <w:r w:rsidRPr="00AD73A1">
        <w:rPr>
          <w:rFonts w:ascii="Times New Roman" w:hAnsi="Times New Roman" w:cs="Times New Roman"/>
          <w:spacing w:val="6"/>
          <w:sz w:val="18"/>
          <w:szCs w:val="18"/>
        </w:rPr>
        <w:t xml:space="preserve"> </w:t>
      </w:r>
      <w:r w:rsidRPr="00AD73A1">
        <w:rPr>
          <w:rFonts w:ascii="Times New Roman" w:hAnsi="Times New Roman" w:cs="Times New Roman"/>
          <w:sz w:val="18"/>
          <w:szCs w:val="18"/>
        </w:rPr>
        <w:t>505</w:t>
      </w:r>
      <w:r w:rsidRPr="00AD73A1">
        <w:rPr>
          <w:rFonts w:ascii="Times New Roman" w:hAnsi="Times New Roman" w:cs="Times New Roman"/>
          <w:spacing w:val="6"/>
          <w:sz w:val="18"/>
          <w:szCs w:val="18"/>
        </w:rPr>
        <w:t xml:space="preserve"> </w:t>
      </w:r>
      <w:r w:rsidRPr="00AD73A1">
        <w:rPr>
          <w:rFonts w:ascii="Times New Roman" w:hAnsi="Times New Roman" w:cs="Times New Roman"/>
          <w:spacing w:val="-2"/>
          <w:sz w:val="18"/>
          <w:szCs w:val="18"/>
        </w:rPr>
        <w:t>(2012).</w:t>
      </w:r>
    </w:p>
    <w:p w:rsidRPr="00AD73A1" w:rsidR="007A42ED" w:rsidP="004255C9" w:rsidRDefault="161831E4" w14:paraId="3A8BE851" w14:textId="3F3E6010">
      <w:pPr>
        <w:spacing w:after="0" w:line="240" w:lineRule="auto"/>
        <w:ind w:left="765" w:right="1271" w:hanging="330"/>
        <w:jc w:val="both"/>
        <w:rPr>
          <w:rFonts w:ascii="Times New Roman" w:hAnsi="Times New Roman" w:cs="Times New Roman"/>
          <w:sz w:val="18"/>
          <w:szCs w:val="18"/>
        </w:rPr>
        <w:sectPr w:rsidRPr="00AD73A1" w:rsidR="007A42ED" w:rsidSect="008E3CF4">
          <w:headerReference w:type="default" r:id="rId23"/>
          <w:type w:val="continuous"/>
          <w:pgSz w:w="7920" w:h="12240" w:orient="landscape"/>
          <w:pgMar w:top="1440" w:right="1440" w:bottom="1440" w:left="1440" w:header="720" w:footer="720" w:gutter="0"/>
          <w:cols w:space="720"/>
          <w:titlePg/>
          <w:docGrid w:linePitch="299"/>
          <w:headerReference w:type="first" r:id="Ra269ab366f9b4606"/>
          <w:footerReference w:type="default" r:id="Re6b9e9ccbe8e4f1a"/>
          <w:footerReference w:type="first" r:id="R92e64c2c8e3e4730"/>
        </w:sectPr>
      </w:pPr>
      <w:r w:rsidRPr="00AD73A1">
        <w:rPr>
          <w:rFonts w:ascii="Times New Roman" w:hAnsi="Times New Roman" w:cs="Times New Roman"/>
          <w:sz w:val="18"/>
          <w:szCs w:val="18"/>
        </w:rPr>
        <w:t xml:space="preserve">Francisco Valdes, </w:t>
      </w:r>
      <w:r w:rsidRPr="7FA784D8">
        <w:rPr>
          <w:rFonts w:ascii="Times New Roman" w:hAnsi="Times New Roman" w:cs="Times New Roman"/>
          <w:i/>
          <w:iCs/>
          <w:sz w:val="18"/>
          <w:szCs w:val="18"/>
        </w:rPr>
        <w:t>Rebellious Knowledge Production, Academic Activism, &amp; Outsider Democracy: From Principles to Practices in LatCrit Theory, 1995 to 2008</w:t>
      </w:r>
      <w:r w:rsidRPr="00AD73A1">
        <w:rPr>
          <w:rFonts w:ascii="Times New Roman" w:hAnsi="Times New Roman" w:cs="Times New Roman"/>
          <w:sz w:val="18"/>
          <w:szCs w:val="18"/>
        </w:rPr>
        <w:t xml:space="preserve">, 8 SEATTLE J. SOC. JUST. 131 </w:t>
      </w:r>
      <w:r w:rsidRPr="00AD73A1">
        <w:rPr>
          <w:rFonts w:ascii="Times New Roman" w:hAnsi="Times New Roman" w:cs="Times New Roman"/>
          <w:spacing w:val="-2"/>
          <w:sz w:val="18"/>
          <w:szCs w:val="18"/>
        </w:rPr>
        <w:t>(2009).</w:t>
      </w:r>
    </w:p>
    <w:p w:rsidRPr="00AD73A1" w:rsidR="007A42ED" w:rsidP="004255C9" w:rsidRDefault="007A42ED" w14:paraId="20844176" w14:textId="77777777">
      <w:pPr>
        <w:spacing w:after="0" w:line="240" w:lineRule="auto"/>
        <w:ind w:right="1002"/>
        <w:rPr>
          <w:rFonts w:ascii="Times New Roman" w:hAnsi="Times New Roman" w:cs="Times New Roman"/>
          <w:sz w:val="18"/>
          <w:szCs w:val="18"/>
        </w:rPr>
      </w:pPr>
      <w:r w:rsidRPr="00AD73A1">
        <w:rPr>
          <w:rFonts w:ascii="Times New Roman" w:hAnsi="Times New Roman" w:cs="Times New Roman"/>
          <w:sz w:val="18"/>
          <w:szCs w:val="18"/>
        </w:rPr>
        <w:t xml:space="preserve">Francisco Valdes, </w:t>
      </w:r>
      <w:r w:rsidRPr="00AD73A1">
        <w:rPr>
          <w:rFonts w:ascii="Times New Roman" w:hAnsi="Times New Roman" w:cs="Times New Roman"/>
          <w:i/>
          <w:sz w:val="18"/>
          <w:szCs w:val="18"/>
        </w:rPr>
        <w:t>Under Construction: LatCrit Consciousness, Community, and Theory</w:t>
      </w:r>
      <w:r w:rsidRPr="00AD73A1">
        <w:rPr>
          <w:rFonts w:ascii="Times New Roman" w:hAnsi="Times New Roman" w:cs="Times New Roman"/>
          <w:sz w:val="18"/>
          <w:szCs w:val="18"/>
        </w:rPr>
        <w:t xml:space="preserve">, 85 </w:t>
      </w:r>
    </w:p>
    <w:p w:rsidRPr="00AD73A1" w:rsidR="003E1C05" w:rsidP="004255C9" w:rsidRDefault="007A42ED" w14:paraId="045B116C" w14:textId="34B80406">
      <w:pPr>
        <w:tabs>
          <w:tab w:val="left" w:pos="6674"/>
        </w:tabs>
        <w:spacing w:after="0" w:line="240" w:lineRule="auto"/>
        <w:ind w:right="1002" w:firstLine="720"/>
        <w:rPr>
          <w:rFonts w:ascii="Times New Roman" w:hAnsi="Times New Roman" w:cs="Times New Roman"/>
          <w:sz w:val="18"/>
          <w:szCs w:val="18"/>
        </w:rPr>
      </w:pPr>
      <w:r w:rsidRPr="00AD73A1">
        <w:rPr>
          <w:rFonts w:ascii="Times New Roman" w:hAnsi="Times New Roman" w:cs="Times New Roman"/>
          <w:sz w:val="18"/>
          <w:szCs w:val="18"/>
        </w:rPr>
        <w:t>CAL. L. REV. 1087 (1997), 10 LA RAZA L.J. 1 (1998).</w:t>
      </w:r>
      <w:r w:rsidRPr="00AD73A1" w:rsidR="003E1C05">
        <w:rPr>
          <w:rFonts w:ascii="Times New Roman" w:hAnsi="Times New Roman" w:cs="Times New Roman"/>
          <w:sz w:val="18"/>
          <w:szCs w:val="18"/>
        </w:rPr>
        <w:tab/>
      </w:r>
    </w:p>
    <w:p w:rsidRPr="00AD73A1" w:rsidR="003E1C05" w:rsidP="004255C9" w:rsidRDefault="003E1C05" w14:paraId="482A9513" w14:textId="77777777">
      <w:pPr>
        <w:pBdr>
          <w:bottom w:val="single" w:color="auto" w:sz="6" w:space="0"/>
        </w:pBdr>
        <w:spacing w:after="0" w:line="240" w:lineRule="auto"/>
        <w:rPr>
          <w:rFonts w:ascii="Times New Roman" w:hAnsi="Times New Roman" w:cs="Times New Roman"/>
          <w:sz w:val="18"/>
          <w:szCs w:val="18"/>
          <w:lang w:val="es-ES"/>
        </w:rPr>
      </w:pPr>
    </w:p>
    <w:p w:rsidRPr="00AD73A1" w:rsidR="003E1C05" w:rsidP="004255C9" w:rsidRDefault="003E1C05" w14:paraId="032BF512" w14:textId="77777777">
      <w:pPr>
        <w:tabs>
          <w:tab w:val="left" w:pos="6674"/>
        </w:tabs>
        <w:spacing w:after="0" w:line="240" w:lineRule="auto"/>
        <w:ind w:right="1002"/>
        <w:rPr>
          <w:rFonts w:ascii="Times New Roman" w:hAnsi="Times New Roman" w:cs="Times New Roman"/>
          <w:sz w:val="18"/>
          <w:szCs w:val="18"/>
          <w:lang w:val="es-ES"/>
        </w:rPr>
      </w:pPr>
      <w:r w:rsidRPr="00AD73A1">
        <w:rPr>
          <w:rFonts w:ascii="Times New Roman" w:hAnsi="Times New Roman" w:cs="Times New Roman"/>
          <w:sz w:val="18"/>
          <w:szCs w:val="18"/>
          <w:lang w:val="es-ES"/>
        </w:rPr>
        <w:t>MANUAL LATCRIT, VOLUMEN III, ÍNDICE 1</w:t>
      </w:r>
    </w:p>
    <w:p w:rsidRPr="00AD73A1" w:rsidR="003E1C05" w:rsidP="004255C9" w:rsidRDefault="003E1C05" w14:paraId="2BECCFF9" w14:textId="1BCB89AA">
      <w:pPr>
        <w:tabs>
          <w:tab w:val="left" w:pos="6674"/>
        </w:tabs>
        <w:spacing w:after="0" w:line="240" w:lineRule="auto"/>
        <w:ind w:right="4"/>
        <w:rPr>
          <w:rFonts w:ascii="Times New Roman" w:hAnsi="Times New Roman" w:cs="Times New Roman"/>
          <w:sz w:val="18"/>
          <w:szCs w:val="18"/>
          <w:lang w:val="es-ES"/>
        </w:rPr>
      </w:pPr>
      <w:r w:rsidRPr="00AD73A1">
        <w:rPr>
          <w:rFonts w:ascii="Times New Roman" w:hAnsi="Times New Roman" w:cs="Times New Roman"/>
          <w:sz w:val="18"/>
          <w:szCs w:val="18"/>
          <w:lang w:val="es-ES"/>
        </w:rPr>
        <w:t>Como se detalla en el índice del volumen III, del manual LatCrit que sigue, la colección de títulos de prólogos y de epílogos, publicados a través de la conferencia LatCrit VIII, da una primera idea de la (entonces) historia y evolución de la intervención LatCrit.</w:t>
      </w:r>
    </w:p>
    <w:p w:rsidRPr="00AD73A1" w:rsidR="003E1C05" w:rsidP="004255C9" w:rsidRDefault="003E1C05" w14:paraId="71BDCC25" w14:textId="77777777">
      <w:pPr>
        <w:tabs>
          <w:tab w:val="left" w:pos="6674"/>
        </w:tabs>
        <w:spacing w:after="0" w:line="240" w:lineRule="auto"/>
        <w:ind w:right="4"/>
        <w:rPr>
          <w:rFonts w:ascii="Times New Roman" w:hAnsi="Times New Roman" w:cs="Times New Roman"/>
          <w:sz w:val="18"/>
          <w:szCs w:val="18"/>
          <w:lang w:val="es-ES"/>
        </w:rPr>
      </w:pPr>
    </w:p>
    <w:p w:rsidRPr="00AD73A1" w:rsidR="003E1C05" w:rsidP="004255C9" w:rsidRDefault="003E1C05" w14:paraId="1E1D6A36" w14:textId="77777777">
      <w:pPr>
        <w:tabs>
          <w:tab w:val="left" w:pos="6674"/>
        </w:tabs>
        <w:spacing w:after="0" w:line="240" w:lineRule="auto"/>
        <w:ind w:right="4"/>
        <w:rPr>
          <w:rFonts w:ascii="Times New Roman" w:hAnsi="Times New Roman" w:cs="Times New Roman"/>
          <w:sz w:val="18"/>
          <w:szCs w:val="18"/>
        </w:rPr>
      </w:pPr>
      <w:r w:rsidRPr="00AD73A1">
        <w:rPr>
          <w:rFonts w:ascii="Times New Roman" w:hAnsi="Times New Roman" w:cs="Times New Roman"/>
          <w:sz w:val="18"/>
          <w:szCs w:val="18"/>
        </w:rPr>
        <w:t xml:space="preserve">Francisco Valdes, </w:t>
      </w:r>
      <w:r w:rsidRPr="00AD73A1">
        <w:rPr>
          <w:rFonts w:ascii="Times New Roman" w:hAnsi="Times New Roman" w:cs="Times New Roman"/>
          <w:i/>
          <w:sz w:val="18"/>
          <w:szCs w:val="18"/>
        </w:rPr>
        <w:t xml:space="preserve">Foreword, Poised at the Cusp: LatCrit Theory, Outsider Jurisprudence and Latina/o Self-Empowerment </w:t>
      </w:r>
      <w:r w:rsidRPr="00AD73A1">
        <w:rPr>
          <w:rFonts w:ascii="Times New Roman" w:hAnsi="Times New Roman" w:cs="Times New Roman"/>
          <w:sz w:val="18"/>
          <w:szCs w:val="18"/>
        </w:rPr>
        <w:t>(LatCrit I).</w:t>
      </w:r>
    </w:p>
    <w:p w:rsidRPr="00AD73A1" w:rsidR="003E1C05" w:rsidP="004255C9" w:rsidRDefault="003E1C05" w14:paraId="6980539C" w14:textId="77777777">
      <w:pPr>
        <w:tabs>
          <w:tab w:val="left" w:pos="6674"/>
        </w:tabs>
        <w:spacing w:after="0" w:line="240" w:lineRule="auto"/>
        <w:ind w:right="4"/>
        <w:rPr>
          <w:rFonts w:ascii="Times New Roman" w:hAnsi="Times New Roman" w:cs="Times New Roman"/>
          <w:sz w:val="18"/>
          <w:szCs w:val="18"/>
        </w:rPr>
      </w:pPr>
      <w:r w:rsidRPr="00AD73A1">
        <w:rPr>
          <w:rFonts w:ascii="Times New Roman" w:hAnsi="Times New Roman" w:cs="Times New Roman"/>
          <w:sz w:val="18"/>
          <w:szCs w:val="18"/>
        </w:rPr>
        <w:t xml:space="preserve">Elvia R. Arriola, </w:t>
      </w:r>
      <w:r w:rsidRPr="00AD73A1">
        <w:rPr>
          <w:rFonts w:ascii="Times New Roman" w:hAnsi="Times New Roman" w:cs="Times New Roman"/>
          <w:i/>
          <w:sz w:val="18"/>
          <w:szCs w:val="18"/>
        </w:rPr>
        <w:t xml:space="preserve">Foreword, March </w:t>
      </w:r>
      <w:r w:rsidRPr="00AD73A1">
        <w:rPr>
          <w:rFonts w:ascii="Times New Roman" w:hAnsi="Times New Roman" w:cs="Times New Roman"/>
          <w:sz w:val="18"/>
          <w:szCs w:val="18"/>
        </w:rPr>
        <w:t>(LatCrit II).</w:t>
      </w:r>
    </w:p>
    <w:p w:rsidRPr="00AD73A1" w:rsidR="003E1C05" w:rsidP="004255C9" w:rsidRDefault="003E1C05" w14:paraId="7B147823" w14:textId="77777777">
      <w:pPr>
        <w:tabs>
          <w:tab w:val="left" w:pos="6674"/>
        </w:tabs>
        <w:spacing w:after="0" w:line="240" w:lineRule="auto"/>
        <w:ind w:right="4"/>
        <w:rPr>
          <w:rFonts w:ascii="Times New Roman" w:hAnsi="Times New Roman" w:cs="Times New Roman"/>
          <w:sz w:val="18"/>
          <w:szCs w:val="18"/>
        </w:rPr>
      </w:pPr>
      <w:r w:rsidRPr="00AD73A1">
        <w:rPr>
          <w:rFonts w:ascii="Times New Roman" w:hAnsi="Times New Roman" w:cs="Times New Roman"/>
          <w:sz w:val="18"/>
          <w:szCs w:val="18"/>
        </w:rPr>
        <w:t xml:space="preserve">Elizabeth M. Iglesias &amp; Francisco Valdes, </w:t>
      </w:r>
      <w:r w:rsidRPr="00AD73A1">
        <w:rPr>
          <w:rFonts w:ascii="Times New Roman" w:hAnsi="Times New Roman" w:cs="Times New Roman"/>
          <w:i/>
          <w:sz w:val="18"/>
          <w:szCs w:val="18"/>
        </w:rPr>
        <w:t xml:space="preserve">Afterword, Religion, Gender, Sexuality, Race and Class in Coalitional Theory: A Critical and Self-Critical Analysis of LatCrit Social Justice Agendas </w:t>
      </w:r>
      <w:r w:rsidRPr="00AD73A1">
        <w:rPr>
          <w:rFonts w:ascii="Times New Roman" w:hAnsi="Times New Roman" w:cs="Times New Roman"/>
          <w:sz w:val="18"/>
          <w:szCs w:val="18"/>
        </w:rPr>
        <w:t>(LatCrit II).</w:t>
      </w:r>
    </w:p>
    <w:p w:rsidRPr="00AD73A1" w:rsidR="003E1C05" w:rsidP="004255C9" w:rsidRDefault="003E1C05" w14:paraId="5B51C934" w14:textId="77777777">
      <w:pPr>
        <w:tabs>
          <w:tab w:val="left" w:pos="6674"/>
        </w:tabs>
        <w:spacing w:after="0" w:line="240" w:lineRule="auto"/>
        <w:ind w:right="4"/>
        <w:rPr>
          <w:rFonts w:ascii="Times New Roman" w:hAnsi="Times New Roman" w:cs="Times New Roman"/>
          <w:sz w:val="18"/>
          <w:szCs w:val="18"/>
        </w:rPr>
      </w:pPr>
      <w:r w:rsidRPr="00AD73A1">
        <w:rPr>
          <w:rFonts w:ascii="Times New Roman" w:hAnsi="Times New Roman" w:cs="Times New Roman"/>
          <w:sz w:val="18"/>
          <w:szCs w:val="18"/>
        </w:rPr>
        <w:t xml:space="preserve">Elizabeth M. Iglesias, </w:t>
      </w:r>
      <w:r w:rsidRPr="00AD73A1">
        <w:rPr>
          <w:rFonts w:ascii="Times New Roman" w:hAnsi="Times New Roman" w:cs="Times New Roman"/>
          <w:i/>
          <w:sz w:val="18"/>
          <w:szCs w:val="18"/>
        </w:rPr>
        <w:t xml:space="preserve">Foreword, Identity, Democracy, Communicative Power, Inter/National Labor Rights and The Evolution of LatCrit Theory and Community </w:t>
      </w:r>
      <w:r w:rsidRPr="00AD73A1">
        <w:rPr>
          <w:rFonts w:ascii="Times New Roman" w:hAnsi="Times New Roman" w:cs="Times New Roman"/>
          <w:sz w:val="18"/>
          <w:szCs w:val="18"/>
        </w:rPr>
        <w:t>(LatCrit III).</w:t>
      </w:r>
    </w:p>
    <w:p w:rsidRPr="00AD73A1" w:rsidR="003E1C05" w:rsidP="004255C9" w:rsidRDefault="003E1C05" w14:paraId="6BA0BEB5" w14:textId="77777777">
      <w:pPr>
        <w:tabs>
          <w:tab w:val="left" w:pos="6674"/>
        </w:tabs>
        <w:spacing w:after="0" w:line="240" w:lineRule="auto"/>
        <w:ind w:right="4"/>
        <w:rPr>
          <w:rFonts w:ascii="Times New Roman" w:hAnsi="Times New Roman" w:cs="Times New Roman"/>
          <w:sz w:val="18"/>
          <w:szCs w:val="18"/>
        </w:rPr>
      </w:pPr>
      <w:r w:rsidRPr="00AD73A1">
        <w:rPr>
          <w:rFonts w:ascii="Times New Roman" w:hAnsi="Times New Roman" w:cs="Times New Roman"/>
          <w:sz w:val="18"/>
          <w:szCs w:val="18"/>
        </w:rPr>
        <w:t xml:space="preserve">Francisco Valdes, </w:t>
      </w:r>
      <w:r w:rsidRPr="00AD73A1">
        <w:rPr>
          <w:rFonts w:ascii="Times New Roman" w:hAnsi="Times New Roman" w:cs="Times New Roman"/>
          <w:i/>
          <w:sz w:val="18"/>
          <w:szCs w:val="18"/>
        </w:rPr>
        <w:t xml:space="preserve">Afterword, Theorizing “OutCrit” Theories: Coalitional Method and Comparative Jurisprudential Experience—RaceCrits, QueerCrits and LatCrits </w:t>
      </w:r>
      <w:r w:rsidRPr="00AD73A1">
        <w:rPr>
          <w:rFonts w:ascii="Times New Roman" w:hAnsi="Times New Roman" w:cs="Times New Roman"/>
          <w:sz w:val="18"/>
          <w:szCs w:val="18"/>
        </w:rPr>
        <w:t>(LatCrit III).</w:t>
      </w:r>
    </w:p>
    <w:p w:rsidRPr="00AD73A1" w:rsidR="003E1C05" w:rsidP="004255C9" w:rsidRDefault="003E1C05" w14:paraId="10C11866" w14:textId="77777777">
      <w:pPr>
        <w:tabs>
          <w:tab w:val="left" w:pos="6674"/>
        </w:tabs>
        <w:spacing w:after="0" w:line="240" w:lineRule="auto"/>
        <w:ind w:right="4"/>
        <w:rPr>
          <w:rFonts w:ascii="Times New Roman" w:hAnsi="Times New Roman" w:cs="Times New Roman"/>
          <w:i/>
          <w:sz w:val="18"/>
          <w:szCs w:val="18"/>
        </w:rPr>
      </w:pPr>
      <w:r w:rsidRPr="00AD73A1">
        <w:rPr>
          <w:rFonts w:ascii="Times New Roman" w:hAnsi="Times New Roman" w:cs="Times New Roman"/>
          <w:sz w:val="18"/>
          <w:szCs w:val="18"/>
        </w:rPr>
        <w:t xml:space="preserve">Kevin R. Johnson, </w:t>
      </w:r>
      <w:r w:rsidRPr="00AD73A1">
        <w:rPr>
          <w:rFonts w:ascii="Times New Roman" w:hAnsi="Times New Roman" w:cs="Times New Roman"/>
          <w:i/>
          <w:sz w:val="18"/>
          <w:szCs w:val="18"/>
        </w:rPr>
        <w:t>Foreword, Celebrating LatCrit Theory: What Do We Do When the Music Stops?</w:t>
      </w:r>
    </w:p>
    <w:p w:rsidRPr="00AD73A1" w:rsidR="003E1C05" w:rsidP="004255C9" w:rsidRDefault="003E1C05" w14:paraId="5AD1B13B" w14:textId="77777777">
      <w:pPr>
        <w:tabs>
          <w:tab w:val="left" w:pos="6674"/>
        </w:tabs>
        <w:spacing w:after="0" w:line="240" w:lineRule="auto"/>
        <w:ind w:right="4"/>
        <w:rPr>
          <w:rFonts w:ascii="Times New Roman" w:hAnsi="Times New Roman" w:cs="Times New Roman"/>
          <w:sz w:val="18"/>
          <w:szCs w:val="18"/>
        </w:rPr>
      </w:pPr>
      <w:r w:rsidRPr="00AD73A1">
        <w:rPr>
          <w:rFonts w:ascii="Times New Roman" w:hAnsi="Times New Roman" w:cs="Times New Roman"/>
          <w:sz w:val="18"/>
          <w:szCs w:val="18"/>
        </w:rPr>
        <w:t>(LatCrit IV).</w:t>
      </w:r>
    </w:p>
    <w:p w:rsidRPr="00AD73A1" w:rsidR="003E1C05" w:rsidP="004255C9" w:rsidRDefault="003E1C05" w14:paraId="39891CC5" w14:textId="77777777">
      <w:pPr>
        <w:tabs>
          <w:tab w:val="left" w:pos="6674"/>
        </w:tabs>
        <w:spacing w:after="0" w:line="240" w:lineRule="auto"/>
        <w:ind w:right="4"/>
        <w:rPr>
          <w:rFonts w:ascii="Times New Roman" w:hAnsi="Times New Roman" w:cs="Times New Roman"/>
          <w:sz w:val="18"/>
          <w:szCs w:val="18"/>
        </w:rPr>
      </w:pPr>
      <w:r w:rsidRPr="00AD73A1">
        <w:rPr>
          <w:rFonts w:ascii="Times New Roman" w:hAnsi="Times New Roman" w:cs="Times New Roman"/>
          <w:sz w:val="18"/>
          <w:szCs w:val="18"/>
        </w:rPr>
        <w:t xml:space="preserve">Mary Romero, </w:t>
      </w:r>
      <w:r w:rsidRPr="00AD73A1">
        <w:rPr>
          <w:rFonts w:ascii="Times New Roman" w:hAnsi="Times New Roman" w:cs="Times New Roman"/>
          <w:i/>
          <w:sz w:val="18"/>
          <w:szCs w:val="18"/>
        </w:rPr>
        <w:t xml:space="preserve">Afterword, Historicizing and Symbolizing a Racial Ethnic Identity: Lessons for Coalition Building with a Social Justice Agenda </w:t>
      </w:r>
      <w:r w:rsidRPr="00AD73A1">
        <w:rPr>
          <w:rFonts w:ascii="Times New Roman" w:hAnsi="Times New Roman" w:cs="Times New Roman"/>
          <w:sz w:val="18"/>
          <w:szCs w:val="18"/>
        </w:rPr>
        <w:t>(LatCrit IV).</w:t>
      </w:r>
    </w:p>
    <w:p w:rsidRPr="00AD73A1" w:rsidR="003E1C05" w:rsidP="004255C9" w:rsidRDefault="003E1C05" w14:paraId="5C218077" w14:textId="77777777">
      <w:pPr>
        <w:tabs>
          <w:tab w:val="left" w:pos="6674"/>
        </w:tabs>
        <w:spacing w:after="0" w:line="240" w:lineRule="auto"/>
        <w:ind w:right="4"/>
        <w:rPr>
          <w:rFonts w:ascii="Times New Roman" w:hAnsi="Times New Roman" w:cs="Times New Roman"/>
          <w:sz w:val="18"/>
          <w:szCs w:val="18"/>
        </w:rPr>
      </w:pPr>
      <w:r w:rsidRPr="00AD73A1">
        <w:rPr>
          <w:rFonts w:ascii="Times New Roman" w:hAnsi="Times New Roman" w:cs="Times New Roman"/>
          <w:sz w:val="18"/>
          <w:szCs w:val="18"/>
        </w:rPr>
        <w:t xml:space="preserve">Margaret E. Montoya, </w:t>
      </w:r>
      <w:r w:rsidRPr="00AD73A1">
        <w:rPr>
          <w:rFonts w:ascii="Times New Roman" w:hAnsi="Times New Roman" w:cs="Times New Roman"/>
          <w:i/>
          <w:sz w:val="18"/>
          <w:szCs w:val="18"/>
        </w:rPr>
        <w:t xml:space="preserve">Foreword, Class in LatCrit: Theory and Praxis in a World of Economic Inequality </w:t>
      </w:r>
      <w:r w:rsidRPr="00AD73A1">
        <w:rPr>
          <w:rFonts w:ascii="Times New Roman" w:hAnsi="Times New Roman" w:cs="Times New Roman"/>
          <w:sz w:val="18"/>
          <w:szCs w:val="18"/>
        </w:rPr>
        <w:t>(LatCrit V).</w:t>
      </w:r>
    </w:p>
    <w:p w:rsidRPr="00AD73A1" w:rsidR="003E1C05" w:rsidP="004255C9" w:rsidRDefault="003E1C05" w14:paraId="0C4A3957" w14:textId="77777777">
      <w:pPr>
        <w:tabs>
          <w:tab w:val="left" w:pos="6674"/>
        </w:tabs>
        <w:spacing w:after="0" w:line="240" w:lineRule="auto"/>
        <w:ind w:right="4"/>
        <w:rPr>
          <w:rFonts w:ascii="Times New Roman" w:hAnsi="Times New Roman" w:cs="Times New Roman"/>
          <w:i/>
          <w:sz w:val="18"/>
          <w:szCs w:val="18"/>
        </w:rPr>
      </w:pPr>
      <w:r w:rsidRPr="00AD73A1">
        <w:rPr>
          <w:rFonts w:ascii="Times New Roman" w:hAnsi="Times New Roman" w:cs="Times New Roman"/>
          <w:sz w:val="18"/>
          <w:szCs w:val="18"/>
        </w:rPr>
        <w:t xml:space="preserve">Guadalupe T. Luna, </w:t>
      </w:r>
      <w:r w:rsidRPr="00AD73A1">
        <w:rPr>
          <w:rFonts w:ascii="Times New Roman" w:hAnsi="Times New Roman" w:cs="Times New Roman"/>
          <w:i/>
          <w:sz w:val="18"/>
          <w:szCs w:val="18"/>
        </w:rPr>
        <w:t xml:space="preserve">Foreword, America Latina and Jurisprudential Associations </w:t>
      </w:r>
      <w:r w:rsidRPr="00AD73A1">
        <w:rPr>
          <w:rFonts w:ascii="Times New Roman" w:hAnsi="Times New Roman" w:cs="Times New Roman"/>
          <w:sz w:val="18"/>
          <w:szCs w:val="18"/>
        </w:rPr>
        <w:t xml:space="preserve">(LatCrit VI). Ediberto Román, </w:t>
      </w:r>
      <w:r w:rsidRPr="00AD73A1">
        <w:rPr>
          <w:rFonts w:ascii="Times New Roman" w:hAnsi="Times New Roman" w:cs="Times New Roman"/>
          <w:i/>
          <w:sz w:val="18"/>
          <w:szCs w:val="18"/>
        </w:rPr>
        <w:t>Afterword, LatCrit VI: Outsider Jurisprudence and Looking Beyond Imagined</w:t>
      </w:r>
    </w:p>
    <w:p w:rsidRPr="00AD73A1" w:rsidR="003E1C05" w:rsidP="004255C9" w:rsidRDefault="003E1C05" w14:paraId="1686657F" w14:textId="77777777">
      <w:pPr>
        <w:tabs>
          <w:tab w:val="left" w:pos="6674"/>
        </w:tabs>
        <w:spacing w:after="0" w:line="240" w:lineRule="auto"/>
        <w:ind w:right="4"/>
        <w:rPr>
          <w:rFonts w:ascii="Times New Roman" w:hAnsi="Times New Roman" w:cs="Times New Roman"/>
          <w:sz w:val="18"/>
          <w:szCs w:val="18"/>
          <w:lang w:val="es-PR"/>
        </w:rPr>
      </w:pPr>
      <w:r w:rsidRPr="00AD73A1">
        <w:rPr>
          <w:rFonts w:ascii="Times New Roman" w:hAnsi="Times New Roman" w:cs="Times New Roman"/>
          <w:i/>
          <w:sz w:val="18"/>
          <w:szCs w:val="18"/>
          <w:lang w:val="es-PR"/>
        </w:rPr>
        <w:t xml:space="preserve">Borders </w:t>
      </w:r>
      <w:r w:rsidRPr="00AD73A1">
        <w:rPr>
          <w:rFonts w:ascii="Times New Roman" w:hAnsi="Times New Roman" w:cs="Times New Roman"/>
          <w:sz w:val="18"/>
          <w:szCs w:val="18"/>
          <w:lang w:val="es-PR"/>
        </w:rPr>
        <w:t>(LatCrit VI).</w:t>
      </w:r>
    </w:p>
    <w:p w:rsidRPr="00AD73A1" w:rsidR="003E1C05" w:rsidP="004255C9" w:rsidRDefault="003E1C05" w14:paraId="3CF07707" w14:textId="77777777">
      <w:pPr>
        <w:tabs>
          <w:tab w:val="left" w:pos="6674"/>
        </w:tabs>
        <w:spacing w:after="0" w:line="240" w:lineRule="auto"/>
        <w:ind w:right="4"/>
        <w:rPr>
          <w:rFonts w:ascii="Times New Roman" w:hAnsi="Times New Roman" w:cs="Times New Roman"/>
          <w:sz w:val="18"/>
          <w:szCs w:val="18"/>
          <w:lang w:val="es-PR"/>
        </w:rPr>
      </w:pPr>
      <w:r w:rsidRPr="00AD73A1">
        <w:rPr>
          <w:rFonts w:ascii="Times New Roman" w:hAnsi="Times New Roman" w:cs="Times New Roman"/>
          <w:sz w:val="18"/>
          <w:szCs w:val="18"/>
          <w:lang w:val="es-PR"/>
        </w:rPr>
        <w:t xml:space="preserve">Roque Martín Saavedra, </w:t>
      </w:r>
      <w:r w:rsidRPr="00AD73A1">
        <w:rPr>
          <w:rFonts w:ascii="Times New Roman" w:hAnsi="Times New Roman" w:cs="Times New Roman"/>
          <w:i/>
          <w:sz w:val="18"/>
          <w:szCs w:val="18"/>
          <w:lang w:val="es-PR"/>
        </w:rPr>
        <w:t>Miradas Desde El Sur: Introducción al Simposio Latcrit Sobre Derecho Internacional Y Derecho Comparado, Buenos Aires, Agosto de 2003</w:t>
      </w:r>
      <w:r w:rsidRPr="00AD73A1">
        <w:rPr>
          <w:rFonts w:ascii="Times New Roman" w:hAnsi="Times New Roman" w:cs="Times New Roman"/>
          <w:sz w:val="18"/>
          <w:szCs w:val="18"/>
          <w:lang w:val="es-PR"/>
        </w:rPr>
        <w:t>.</w:t>
      </w:r>
    </w:p>
    <w:p w:rsidRPr="00AD73A1" w:rsidR="003E1C05" w:rsidP="004255C9" w:rsidRDefault="003E1C05" w14:paraId="701322BA" w14:textId="77777777">
      <w:pPr>
        <w:tabs>
          <w:tab w:val="left" w:pos="6674"/>
        </w:tabs>
        <w:spacing w:after="0" w:line="240" w:lineRule="auto"/>
        <w:ind w:right="4"/>
        <w:rPr>
          <w:rFonts w:ascii="Times New Roman" w:hAnsi="Times New Roman" w:cs="Times New Roman"/>
          <w:sz w:val="18"/>
          <w:szCs w:val="18"/>
        </w:rPr>
      </w:pPr>
      <w:r w:rsidRPr="00AD73A1">
        <w:rPr>
          <w:rFonts w:ascii="Times New Roman" w:hAnsi="Times New Roman" w:cs="Times New Roman"/>
          <w:sz w:val="18"/>
          <w:szCs w:val="18"/>
        </w:rPr>
        <w:t xml:space="preserve">Francisco Valdes, </w:t>
      </w:r>
      <w:r w:rsidRPr="00AD73A1">
        <w:rPr>
          <w:rFonts w:ascii="Times New Roman" w:hAnsi="Times New Roman" w:cs="Times New Roman"/>
          <w:i/>
          <w:sz w:val="18"/>
          <w:szCs w:val="18"/>
        </w:rPr>
        <w:t xml:space="preserve">Foreword, City and Citizen: Community-Making As Legal Theory and Social Struggle </w:t>
      </w:r>
      <w:r w:rsidRPr="00AD73A1">
        <w:rPr>
          <w:rFonts w:ascii="Times New Roman" w:hAnsi="Times New Roman" w:cs="Times New Roman"/>
          <w:sz w:val="18"/>
          <w:szCs w:val="18"/>
        </w:rPr>
        <w:t>(LatCrit VIII).</w:t>
      </w:r>
    </w:p>
    <w:p w:rsidRPr="00AD73A1" w:rsidR="003E1C05" w:rsidP="004255C9" w:rsidRDefault="003E1C05" w14:paraId="29283BF2" w14:textId="77777777">
      <w:pPr>
        <w:pBdr>
          <w:bottom w:val="single" w:color="auto" w:sz="12" w:space="1"/>
        </w:pBdr>
        <w:tabs>
          <w:tab w:val="left" w:pos="6674"/>
        </w:tabs>
        <w:spacing w:after="0" w:line="240" w:lineRule="auto"/>
        <w:ind w:right="4"/>
        <w:rPr>
          <w:rFonts w:ascii="Times New Roman" w:hAnsi="Times New Roman" w:cs="Times New Roman"/>
          <w:sz w:val="18"/>
          <w:szCs w:val="18"/>
        </w:rPr>
      </w:pPr>
      <w:r w:rsidRPr="00AD73A1">
        <w:rPr>
          <w:rFonts w:ascii="Times New Roman" w:hAnsi="Times New Roman" w:cs="Times New Roman"/>
          <w:sz w:val="18"/>
          <w:szCs w:val="18"/>
        </w:rPr>
        <w:t xml:space="preserve">Kevin Johnson, </w:t>
      </w:r>
      <w:r w:rsidRPr="00AD73A1">
        <w:rPr>
          <w:rFonts w:ascii="Times New Roman" w:hAnsi="Times New Roman" w:cs="Times New Roman"/>
          <w:i/>
          <w:sz w:val="18"/>
          <w:szCs w:val="18"/>
        </w:rPr>
        <w:t xml:space="preserve">Foreword, LatCrit Goes International </w:t>
      </w:r>
      <w:r w:rsidRPr="00AD73A1">
        <w:rPr>
          <w:rFonts w:ascii="Times New Roman" w:hAnsi="Times New Roman" w:cs="Times New Roman"/>
          <w:sz w:val="18"/>
          <w:szCs w:val="18"/>
        </w:rPr>
        <w:t>(ICC).</w:t>
      </w:r>
    </w:p>
    <w:p w:rsidRPr="00AD73A1" w:rsidR="003E1C05" w:rsidP="004255C9" w:rsidRDefault="003E1C05" w14:paraId="769FF03B" w14:textId="77777777">
      <w:pPr>
        <w:tabs>
          <w:tab w:val="left" w:pos="6674"/>
        </w:tabs>
        <w:spacing w:after="0" w:line="240" w:lineRule="auto"/>
        <w:ind w:right="4"/>
        <w:rPr>
          <w:rFonts w:ascii="Times New Roman" w:hAnsi="Times New Roman" w:cs="Times New Roman"/>
          <w:sz w:val="18"/>
          <w:szCs w:val="18"/>
          <w:lang w:val="es-ES"/>
        </w:rPr>
      </w:pPr>
    </w:p>
    <w:p w:rsidRPr="00AD73A1" w:rsidR="003E1C05" w:rsidP="004255C9" w:rsidRDefault="003E1C05" w14:paraId="5BFCA92B" w14:textId="6204B750">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ÍNDICE</w:t>
      </w:r>
    </w:p>
    <w:p w:rsidRPr="00AD73A1" w:rsidR="00B614EC" w:rsidP="004255C9" w:rsidRDefault="00B614EC" w14:paraId="74F69AF3"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Academia jurídica; neoliberalismo dentro de. Véase también Educación jurídica </w:t>
      </w:r>
    </w:p>
    <w:p w:rsidRPr="00AD73A1" w:rsidR="00B614EC" w:rsidP="004255C9" w:rsidRDefault="00B614EC" w14:paraId="33A35BBB"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Activismo académico</w:t>
      </w:r>
    </w:p>
    <w:p w:rsidRPr="00AD73A1" w:rsidR="00B614EC" w:rsidP="004255C9" w:rsidRDefault="00B614EC" w14:paraId="1D02EDBA"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Antiesencialismo</w:t>
      </w:r>
    </w:p>
    <w:p w:rsidRPr="00AD73A1" w:rsidR="00B614EC" w:rsidP="004255C9" w:rsidRDefault="00B614EC" w14:paraId="1466B56A"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Asesinato de espíritus</w:t>
      </w:r>
    </w:p>
    <w:p w:rsidRPr="00AD73A1" w:rsidR="00B614EC" w:rsidP="004255C9" w:rsidRDefault="00B614EC" w14:paraId="434A69DE"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Aula global crítica</w:t>
      </w:r>
    </w:p>
    <w:p w:rsidRPr="00AD73A1" w:rsidR="00B614EC" w:rsidP="004255C9" w:rsidRDefault="00B614EC" w14:paraId="18CC32A2"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Autocrítica</w:t>
      </w:r>
    </w:p>
    <w:p w:rsidRPr="00AD73A1" w:rsidR="00B614EC" w:rsidP="004255C9" w:rsidRDefault="00B614EC" w14:paraId="6CBF212E"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Black Lives Matter; Véase también Movement for Black Lives.</w:t>
      </w:r>
    </w:p>
    <w:p w:rsidRPr="00AD73A1" w:rsidR="00B614EC" w:rsidP="004255C9" w:rsidRDefault="00B614EC" w14:paraId="7B68C19E"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Blancura</w:t>
      </w:r>
    </w:p>
    <w:p w:rsidRPr="00AD73A1" w:rsidR="00B614EC" w:rsidP="004255C9" w:rsidRDefault="00B614EC" w14:paraId="7CD8B76A"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Brown contra el Consejo de Educación</w:t>
      </w:r>
    </w:p>
    <w:p w:rsidRPr="00AD73A1" w:rsidR="00B614EC" w:rsidP="004255C9" w:rsidRDefault="00B614EC" w14:paraId="210168CD"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Caja de herramientas (</w:t>
      </w:r>
      <w:r w:rsidRPr="00AD73A1">
        <w:rPr>
          <w:rFonts w:ascii="Times New Roman" w:hAnsi="Times New Roman" w:cs="Times New Roman"/>
          <w:i/>
          <w:iCs/>
          <w:sz w:val="18"/>
          <w:szCs w:val="18"/>
          <w:lang w:val="es-ES"/>
        </w:rPr>
        <w:t>toolkits</w:t>
      </w:r>
      <w:r w:rsidRPr="00AD73A1">
        <w:rPr>
          <w:rFonts w:ascii="Times New Roman" w:hAnsi="Times New Roman" w:cs="Times New Roman"/>
          <w:sz w:val="18"/>
          <w:szCs w:val="18"/>
          <w:lang w:val="es-ES"/>
        </w:rPr>
        <w:t>) para la investigación sobre becas</w:t>
      </w:r>
    </w:p>
    <w:p w:rsidRPr="00AD73A1" w:rsidR="00B614EC" w:rsidP="004255C9" w:rsidRDefault="00B614EC" w14:paraId="4E1E4DB9"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Cambio climático</w:t>
      </w:r>
    </w:p>
    <w:p w:rsidRPr="00AD73A1" w:rsidR="00B614EC" w:rsidP="004255C9" w:rsidRDefault="00B614EC" w14:paraId="7B989675"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Campo Sano</w:t>
      </w:r>
    </w:p>
    <w:p w:rsidRPr="00AD73A1" w:rsidR="00B614EC" w:rsidP="004255C9" w:rsidRDefault="00B614EC" w14:paraId="27D1080F"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Centros de rotación</w:t>
      </w:r>
    </w:p>
    <w:p w:rsidRPr="00AD73A1" w:rsidR="00B614EC" w:rsidP="004255C9" w:rsidRDefault="00B614EC" w14:paraId="192EDD2D"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CLAVE</w:t>
      </w:r>
    </w:p>
    <w:p w:rsidRPr="00AD73A1" w:rsidR="00B614EC" w:rsidP="004255C9" w:rsidRDefault="00B614EC" w14:paraId="35E7C3E4"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Coalición</w:t>
      </w:r>
    </w:p>
    <w:p w:rsidRPr="00AD73A1" w:rsidR="00B614EC" w:rsidP="004255C9" w:rsidRDefault="00B614EC" w14:paraId="1752D2AE"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Coloquio de Derecho internacional y comparado (ICC, por sus siglas en inglés) Interseccionalidad</w:t>
      </w:r>
    </w:p>
    <w:p w:rsidRPr="00AD73A1" w:rsidR="00B614EC" w:rsidP="004255C9" w:rsidRDefault="00B614EC" w14:paraId="5F69104F"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Conferencia en memoria de Jerome McCristal Culp, Jr.</w:t>
      </w:r>
    </w:p>
    <w:p w:rsidRPr="00AD73A1" w:rsidR="00B614EC" w:rsidP="004255C9" w:rsidRDefault="00B614EC" w14:paraId="5CA3A241"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Conocimiento ascendente</w:t>
      </w:r>
    </w:p>
    <w:p w:rsidRPr="00AD73A1" w:rsidR="00B614EC" w:rsidP="004255C9" w:rsidRDefault="00B614EC" w14:paraId="0C94859D"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Convergencia de intereses</w:t>
      </w:r>
    </w:p>
    <w:p w:rsidRPr="00AD73A1" w:rsidR="00B614EC" w:rsidP="004255C9" w:rsidRDefault="00B614EC" w14:paraId="38D67E06"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COVID-19</w:t>
      </w:r>
    </w:p>
    <w:p w:rsidRPr="00AD73A1" w:rsidR="00B614EC" w:rsidP="004255C9" w:rsidRDefault="00B614EC" w14:paraId="17AD898B"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Cuentacuentos</w:t>
      </w:r>
    </w:p>
    <w:p w:rsidRPr="00AD73A1" w:rsidR="00B614EC" w:rsidP="004255C9" w:rsidRDefault="00B614EC" w14:paraId="77825968"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Decimocuarta enmienda</w:t>
      </w:r>
    </w:p>
    <w:p w:rsidRPr="00AD73A1" w:rsidR="00B614EC" w:rsidP="004255C9" w:rsidRDefault="00B614EC" w14:paraId="5EACE8A9"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Discriminación inversa,</w:t>
      </w:r>
    </w:p>
    <w:p w:rsidRPr="00AD73A1" w:rsidR="00B614EC" w:rsidP="004255C9" w:rsidRDefault="00B614EC" w14:paraId="2A667B3B"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Economía</w:t>
      </w:r>
    </w:p>
    <w:p w:rsidRPr="00AD73A1" w:rsidR="00B614EC" w:rsidP="004255C9" w:rsidRDefault="00B614EC" w14:paraId="38924620"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Educación jurídica</w:t>
      </w:r>
    </w:p>
    <w:p w:rsidRPr="00AD73A1" w:rsidR="00B614EC" w:rsidP="004255C9" w:rsidRDefault="00B614EC" w14:paraId="5E98FC3C"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Empirismo</w:t>
      </w:r>
    </w:p>
    <w:p w:rsidRPr="00AD73A1" w:rsidR="00B614EC" w:rsidP="004255C9" w:rsidRDefault="00B614EC" w14:paraId="2E1175FF"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Esencialismo, véase Antiesencialismo </w:t>
      </w:r>
    </w:p>
    <w:p w:rsidRPr="00AD73A1" w:rsidR="00B614EC" w:rsidP="004255C9" w:rsidRDefault="00B614EC" w14:paraId="6EE87633"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Estudios de justicia hemisférica</w:t>
      </w:r>
    </w:p>
    <w:p w:rsidRPr="00AD73A1" w:rsidR="00B614EC" w:rsidP="004255C9" w:rsidRDefault="00B614EC" w14:paraId="670B7611"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Estudios étnicos</w:t>
      </w:r>
    </w:p>
    <w:p w:rsidRPr="00AD73A1" w:rsidR="00B614EC" w:rsidP="004255C9" w:rsidRDefault="00B614EC" w14:paraId="3DBD479D"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Feminismo: orígenes de LatCrit</w:t>
      </w:r>
    </w:p>
    <w:p w:rsidRPr="00AD73A1" w:rsidR="00B614EC" w:rsidP="004255C9" w:rsidRDefault="00B614EC" w14:paraId="217118EB"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Ficciones jurídicas</w:t>
      </w:r>
    </w:p>
    <w:p w:rsidRPr="00AD73A1" w:rsidR="00B614EC" w:rsidP="004255C9" w:rsidRDefault="00B614EC" w14:paraId="0AD5C2C5" w14:textId="014A9D51">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Grupos de base cambiantes</w:t>
      </w:r>
    </w:p>
    <w:p w:rsidRPr="00AD73A1" w:rsidR="00B614EC" w:rsidP="004255C9" w:rsidRDefault="00B614EC" w14:paraId="459DB969"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Guerra cultural. Véase también Kulturkampf </w:t>
      </w:r>
    </w:p>
    <w:p w:rsidRPr="00AD73A1" w:rsidR="00B614EC" w:rsidP="004255C9" w:rsidRDefault="00B614EC" w14:paraId="4EDED3AD"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Historia crítica</w:t>
      </w:r>
    </w:p>
    <w:p w:rsidRPr="00AD73A1" w:rsidR="00B614EC" w:rsidP="004255C9" w:rsidRDefault="00B614EC" w14:paraId="556B6837"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Identidad de clase</w:t>
      </w:r>
    </w:p>
    <w:p w:rsidRPr="00AD73A1" w:rsidR="00B614EC" w:rsidP="004255C9" w:rsidRDefault="00B614EC" w14:paraId="1489F40E"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Identidad mestiza</w:t>
      </w:r>
    </w:p>
    <w:p w:rsidRPr="00AD73A1" w:rsidR="00B614EC" w:rsidP="004255C9" w:rsidRDefault="00B614EC" w14:paraId="0B646A0C"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Iglesia católica. Véase también Religión ClassCrits</w:t>
      </w:r>
    </w:p>
    <w:p w:rsidRPr="00AD73A1" w:rsidR="00B614EC" w:rsidP="004255C9" w:rsidRDefault="00B614EC" w14:paraId="2645013D"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Indeterminación </w:t>
      </w:r>
    </w:p>
    <w:p w:rsidRPr="00AD73A1" w:rsidR="00B614EC" w:rsidP="004255C9" w:rsidRDefault="00B614EC" w14:paraId="404D4173"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Indigeneidad</w:t>
      </w:r>
    </w:p>
    <w:p w:rsidRPr="00AD73A1" w:rsidR="00B614EC" w:rsidP="004255C9" w:rsidRDefault="00B614EC" w14:paraId="6ED4ACC5"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Instituto de Justicia Viva</w:t>
      </w:r>
    </w:p>
    <w:p w:rsidRPr="00AD73A1" w:rsidR="00B614EC" w:rsidP="004255C9" w:rsidRDefault="00B614EC" w14:paraId="6FF4F328"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Kakistocracia</w:t>
      </w:r>
    </w:p>
    <w:p w:rsidRPr="00AD73A1" w:rsidR="00B614EC" w:rsidP="004255C9" w:rsidRDefault="00B614EC" w14:paraId="23212D75"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Kulturkampf</w:t>
      </w:r>
    </w:p>
    <w:p w:rsidRPr="00AD73A1" w:rsidR="00B614EC" w:rsidP="004255C9" w:rsidRDefault="00B614EC" w14:paraId="2BD4800C" w14:textId="77777777">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LatCrit: amicus curiae; valor anti-subordinación; modelo carpa grande; Black Lives Matter, </w:t>
      </w:r>
    </w:p>
    <w:p w:rsidRPr="00AD73A1" w:rsidR="00B614EC" w:rsidP="004255C9" w:rsidRDefault="00B614EC" w14:paraId="25C8F170" w14:textId="7E976863">
      <w:pPr>
        <w:pBdr>
          <w:bottom w:val="single" w:color="auto" w:sz="6" w:space="0"/>
        </w:pBdr>
        <w:spacing w:after="0" w:line="240" w:lineRule="auto"/>
        <w:ind w:left="720"/>
        <w:rPr>
          <w:rFonts w:ascii="Times New Roman" w:hAnsi="Times New Roman" w:cs="Times New Roman"/>
          <w:sz w:val="18"/>
          <w:szCs w:val="18"/>
          <w:lang w:val="es-ES"/>
        </w:rPr>
      </w:pPr>
      <w:r w:rsidRPr="00AD73A1">
        <w:rPr>
          <w:rFonts w:ascii="Times New Roman" w:hAnsi="Times New Roman" w:cs="Times New Roman"/>
          <w:sz w:val="18"/>
          <w:szCs w:val="18"/>
          <w:lang w:val="es-ES"/>
        </w:rPr>
        <w:t>centrado en; Campo Sano; ClassCrits, influencia en; CLAVE; comunidad, cultivo de; comunidad, ¿quién es LatCrit; conferencias; conflictos dentro; contra-disciplinariedad; coaliciones críticas; teoría crítica de la raza, relación con; experimento democrático; diversidad, dentro de LatCrit; empirismo; funciones; enfoque global; objetivos; gobernanza; puntos de referencia; señas de identidad; suite/ sala de hospitalidad; constitución como sin ánimo de lucro; tutoría de jóvenes becarios; Instituto de Justicia Viva; logotipo; Margaret Montoya Writing Workshop; ONG; neoliberalismo, retos planteados por; Proyecto de historias orales; orígenes; jurisprudencia marginal, contribuciones a; portafolio de proyectos; postulados; praxis; privilegio, retos y contradicciones dentro de la academia; publicaciones; centros rotatorios; espacio seguro; Scholarship Research Toolkit; autoestudio; becarios senior; compromisos compartidos; grupos de base cambiantes; medios sociales; Society of American Law Teachers (SALT), asociación con; corrientes de programación; Student Scholar Program (SSP, por sus siglas en inglés); simposios; tecnología, uso de; estatus en la ONU; sitio web</w:t>
      </w:r>
    </w:p>
    <w:p w:rsidRPr="00AD73A1" w:rsidR="00B614EC" w:rsidP="00EB73ED" w:rsidRDefault="00B614EC" w14:paraId="0CA45CA7" w14:textId="77777777">
      <w:pPr>
        <w:pBdr>
          <w:bottom w:val="single" w:color="auto" w:sz="6" w:space="5"/>
        </w:pBdr>
        <w:spacing w:after="0" w:line="240" w:lineRule="auto"/>
        <w:rPr>
          <w:rFonts w:ascii="Times New Roman" w:hAnsi="Times New Roman" w:cs="Times New Roman"/>
          <w:sz w:val="18"/>
          <w:szCs w:val="18"/>
          <w:lang w:val="es-ES"/>
        </w:rPr>
      </w:pPr>
    </w:p>
    <w:p w:rsidRPr="00AD73A1" w:rsidR="00B614EC" w:rsidP="00EB73ED" w:rsidRDefault="00B614EC" w14:paraId="4AD9B8F2"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Latinas/os/xs: identidades y diversidades, invisibilidad</w:t>
      </w:r>
    </w:p>
    <w:p w:rsidRPr="00AD73A1" w:rsidR="00B614EC" w:rsidP="00EB73ED" w:rsidRDefault="00B614EC" w14:paraId="1D98F4C8"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Latinx: como identificador</w:t>
      </w:r>
    </w:p>
    <w:p w:rsidRPr="00AD73A1" w:rsidR="00B614EC" w:rsidP="00EB73ED" w:rsidRDefault="00B614EC" w14:paraId="0FF36078"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Libro de texto </w:t>
      </w:r>
      <w:r w:rsidRPr="00AD73A1">
        <w:rPr>
          <w:rFonts w:ascii="Times New Roman" w:hAnsi="Times New Roman" w:cs="Times New Roman"/>
          <w:i/>
          <w:iCs/>
          <w:sz w:val="18"/>
          <w:szCs w:val="18"/>
          <w:lang w:val="es-ES"/>
        </w:rPr>
        <w:t>Justicia crítica</w:t>
      </w:r>
    </w:p>
    <w:p w:rsidRPr="00AD73A1" w:rsidR="00B614EC" w:rsidP="00EB73ED" w:rsidRDefault="00B614EC" w14:paraId="06C89DD6"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Marcos intra/intergrupo</w:t>
      </w:r>
    </w:p>
    <w:p w:rsidRPr="00AD73A1" w:rsidR="00B614EC" w:rsidP="00EB73ED" w:rsidRDefault="00B614EC" w14:paraId="595BBDBC"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Margaret Montoya Writing Workshop</w:t>
      </w:r>
    </w:p>
    <w:p w:rsidRPr="00AD73A1" w:rsidR="00B614EC" w:rsidP="00EB73ED" w:rsidRDefault="00B614EC" w14:paraId="2F8AA878"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Modelo de la gran carpa</w:t>
      </w:r>
    </w:p>
    <w:p w:rsidRPr="00AD73A1" w:rsidR="00B614EC" w:rsidP="00EB73ED" w:rsidRDefault="00B614EC" w14:paraId="756DCEE5" w14:textId="09229C94">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Movement for Black Lives. Véase también Black Lives Matter</w:t>
      </w:r>
    </w:p>
    <w:p w:rsidRPr="00AD73A1" w:rsidR="00B614EC" w:rsidP="00EB73ED" w:rsidRDefault="00B614EC" w14:paraId="10A71617"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Movimiento English Only</w:t>
      </w:r>
    </w:p>
    <w:p w:rsidRPr="00AD73A1" w:rsidR="00B614EC" w:rsidP="00EB73ED" w:rsidRDefault="00B614EC" w14:paraId="75071D3C"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Naciones Unidas</w:t>
      </w:r>
    </w:p>
    <w:p w:rsidRPr="00AD73A1" w:rsidR="00B614EC" w:rsidP="00EB73ED" w:rsidRDefault="00B614EC" w14:paraId="2CF97F6F"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Narrativas analíticas</w:t>
      </w:r>
    </w:p>
    <w:p w:rsidRPr="00AD73A1" w:rsidR="00B614EC" w:rsidP="00EB73ED" w:rsidRDefault="00B614EC" w14:paraId="7A9A89E1"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Neoliberalismo: retos que plantea</w:t>
      </w:r>
    </w:p>
    <w:p w:rsidRPr="00AD73A1" w:rsidR="00B614EC" w:rsidP="00EB73ED" w:rsidRDefault="00B614EC" w14:paraId="15A884A9"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ONG</w:t>
      </w:r>
    </w:p>
    <w:p w:rsidRPr="00AD73A1" w:rsidR="00B614EC" w:rsidP="00EB73ED" w:rsidRDefault="00B614EC" w14:paraId="7CF60E0C"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Pandemia, véase COVID-19 </w:t>
      </w:r>
    </w:p>
    <w:p w:rsidRPr="00AD73A1" w:rsidR="00B614EC" w:rsidP="00EB73ED" w:rsidRDefault="00B614EC" w14:paraId="0685ED94"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Pedagogía crítica</w:t>
      </w:r>
    </w:p>
    <w:p w:rsidRPr="00AD73A1" w:rsidR="00B614EC" w:rsidP="00EB73ED" w:rsidRDefault="00B614EC" w14:paraId="5AF80D1F"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 xml:space="preserve">Pedagogía, véase Pedagogía crítica </w:t>
      </w:r>
    </w:p>
    <w:p w:rsidRPr="00AD73A1" w:rsidR="00B614EC" w:rsidP="00EB73ED" w:rsidRDefault="00B614EC" w14:paraId="791C4D9A"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Praxis</w:t>
      </w:r>
    </w:p>
    <w:p w:rsidRPr="00AD73A1" w:rsidR="00B614EC" w:rsidP="00EB73ED" w:rsidRDefault="00B614EC" w14:paraId="4DDA0A00"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Preguntas de discusión</w:t>
      </w:r>
    </w:p>
    <w:p w:rsidRPr="00AD73A1" w:rsidR="00B614EC" w:rsidP="00EB73ED" w:rsidRDefault="00B614EC" w14:paraId="40BE81FC"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Principio antidiscriminatorio; principio anti-subordinación comparado</w:t>
      </w:r>
    </w:p>
    <w:p w:rsidRPr="00AD73A1" w:rsidR="00B614EC" w:rsidP="00EB73ED" w:rsidRDefault="00B614EC" w14:paraId="678D6E2C"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Principio de anti-subordinación; principio de antidiscriminación comparado</w:t>
      </w:r>
    </w:p>
    <w:p w:rsidRPr="00AD73A1" w:rsidR="00B614EC" w:rsidP="00EB73ED" w:rsidRDefault="00B614EC" w14:paraId="37C86EB8"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Producción de conocimientos</w:t>
      </w:r>
    </w:p>
    <w:p w:rsidRPr="00AD73A1" w:rsidR="00B614EC" w:rsidP="00EB73ED" w:rsidRDefault="00B614EC" w14:paraId="1F4C4F6E"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Programa de becas para estudiantes (SSP, por sus siglas en inglés)</w:t>
      </w:r>
    </w:p>
    <w:p w:rsidRPr="00AD73A1" w:rsidR="00B614EC" w:rsidP="00EB73ED" w:rsidRDefault="00B614EC" w14:paraId="4D8FE67B"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Proyecto Ciberaula</w:t>
      </w:r>
    </w:p>
    <w:p w:rsidRPr="00AD73A1" w:rsidR="00B614EC" w:rsidP="00EB73ED" w:rsidRDefault="00B614EC" w14:paraId="2489ED61"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Proyecto Historias Orales</w:t>
      </w:r>
    </w:p>
    <w:p w:rsidRPr="00AD73A1" w:rsidR="00B614EC" w:rsidP="00EB73ED" w:rsidRDefault="00B614EC" w14:paraId="5A645CE8"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Religión. Véase también Iglesia católica.</w:t>
      </w:r>
    </w:p>
    <w:p w:rsidRPr="00AD73A1" w:rsidR="00B614EC" w:rsidP="00EB73ED" w:rsidRDefault="00B614EC" w14:paraId="574D12BC"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Reparaciones</w:t>
      </w:r>
    </w:p>
    <w:p w:rsidRPr="00AD73A1" w:rsidR="00B614EC" w:rsidP="00EB73ED" w:rsidRDefault="00B614EC" w14:paraId="42D4AA10"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Seminario Espacio de Estudios</w:t>
      </w:r>
    </w:p>
    <w:p w:rsidRPr="00AD73A1" w:rsidR="00B614EC" w:rsidP="00EB73ED" w:rsidRDefault="00B614EC" w14:paraId="738CF3A3"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Sistema de estrellas; en la academia jurídica</w:t>
      </w:r>
    </w:p>
    <w:p w:rsidRPr="00AD73A1" w:rsidR="00B614EC" w:rsidP="00EB73ED" w:rsidRDefault="00B614EC" w14:paraId="016BAD87"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Society of American Law Teachers (SALT)</w:t>
      </w:r>
    </w:p>
    <w:p w:rsidRPr="00AD73A1" w:rsidR="00B614EC" w:rsidP="00EB73ED" w:rsidRDefault="00B614EC" w14:paraId="1AECCA85"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South-North Exchange on Theory, Law, and Culture (SNX)</w:t>
      </w:r>
    </w:p>
    <w:p w:rsidRPr="00AD73A1" w:rsidR="00B614EC" w:rsidP="00EB73ED" w:rsidRDefault="00B614EC" w14:paraId="092205D2"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Taller de desarrollo del profesorado (FDW, por sus siglas en inglés)</w:t>
      </w:r>
    </w:p>
    <w:p w:rsidRPr="00AD73A1" w:rsidR="00B614EC" w:rsidP="00EB73ED" w:rsidRDefault="00B614EC" w14:paraId="7945FC6D"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Taller de perfeccionamiento del profesorado emergente, véase Taller de perfeccionamiento del profesorado</w:t>
      </w:r>
    </w:p>
    <w:p w:rsidRPr="00AD73A1" w:rsidR="00B614EC" w:rsidP="00EB73ED" w:rsidRDefault="00B614EC" w14:paraId="0CF1CD76"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Teoría crítica de la raza</w:t>
      </w:r>
    </w:p>
    <w:p w:rsidRPr="00AD73A1" w:rsidR="00B614EC" w:rsidP="00EB73ED" w:rsidRDefault="00B614EC" w14:paraId="3363DA4C"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Teoría jurídica queer</w:t>
      </w:r>
    </w:p>
    <w:p w:rsidRPr="00AD73A1" w:rsidR="00B614EC" w:rsidP="00EB73ED" w:rsidRDefault="00B614EC" w14:paraId="18BA5274" w14:textId="77777777">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Transdisciplinariedad</w:t>
      </w:r>
    </w:p>
    <w:p w:rsidRPr="00AD73A1" w:rsidR="00B614EC" w:rsidP="00EB73ED" w:rsidRDefault="00B614EC" w14:paraId="3C4F0260" w14:textId="5AB49194">
      <w:pPr>
        <w:pBdr>
          <w:bottom w:val="single" w:color="auto" w:sz="6" w:space="5"/>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Trump, Donald</w:t>
      </w:r>
    </w:p>
    <w:p w:rsidRPr="00AD73A1" w:rsidR="00B614EC" w:rsidP="004255C9" w:rsidRDefault="00B614EC" w14:paraId="7C8E4218" w14:textId="77777777">
      <w:pPr>
        <w:pBdr>
          <w:bottom w:val="single" w:color="auto" w:sz="6" w:space="0"/>
        </w:pBdr>
        <w:spacing w:after="0" w:line="240" w:lineRule="auto"/>
        <w:rPr>
          <w:rFonts w:ascii="Times New Roman" w:hAnsi="Times New Roman" w:cs="Times New Roman"/>
          <w:sz w:val="18"/>
          <w:szCs w:val="18"/>
          <w:lang w:val="es-ES"/>
        </w:rPr>
      </w:pPr>
    </w:p>
    <w:p w:rsidRPr="00AD73A1" w:rsidR="00C72D05" w:rsidP="004255C9" w:rsidRDefault="00C72D05" w14:paraId="21D97BFE" w14:textId="434BAD21">
      <w:pPr>
        <w:pBdr>
          <w:bottom w:val="single" w:color="auto" w:sz="6" w:space="0"/>
        </w:pBdr>
        <w:spacing w:after="0" w:line="240" w:lineRule="auto"/>
        <w:rPr>
          <w:rFonts w:ascii="Times New Roman" w:hAnsi="Times New Roman" w:cs="Times New Roman"/>
          <w:sz w:val="18"/>
          <w:szCs w:val="18"/>
          <w:lang w:val="es-ES"/>
        </w:rPr>
      </w:pPr>
      <w:r w:rsidRPr="00AD73A1">
        <w:rPr>
          <w:rFonts w:ascii="Times New Roman" w:hAnsi="Times New Roman" w:cs="Times New Roman"/>
          <w:sz w:val="18"/>
          <w:szCs w:val="18"/>
          <w:lang w:val="es-ES"/>
        </w:rPr>
        <w:t>SOBRE LOS AUTORES</w:t>
      </w:r>
    </w:p>
    <w:p w:rsidRPr="00AD73A1" w:rsidR="00C72D05" w:rsidP="004255C9" w:rsidRDefault="00C72D05" w14:paraId="2F76912C" w14:textId="77777777">
      <w:pPr>
        <w:pBdr>
          <w:bottom w:val="single" w:color="auto" w:sz="6" w:space="0"/>
        </w:pBdr>
        <w:spacing w:after="0" w:line="240" w:lineRule="auto"/>
        <w:rPr>
          <w:rFonts w:ascii="Times New Roman" w:hAnsi="Times New Roman" w:cs="Times New Roman"/>
          <w:sz w:val="18"/>
          <w:szCs w:val="18"/>
          <w:lang w:val="es-ES"/>
        </w:rPr>
      </w:pPr>
    </w:p>
    <w:p w:rsidRPr="00D53435" w:rsidR="00C72D05" w:rsidP="004255C9" w:rsidRDefault="00C72D05" w14:paraId="72AC0CEA" w14:textId="5F954BE8">
      <w:pPr>
        <w:pBdr>
          <w:bottom w:val="single" w:color="auto" w:sz="6" w:space="0"/>
        </w:pBdr>
        <w:spacing w:after="0" w:line="240" w:lineRule="auto"/>
        <w:rPr>
          <w:rFonts w:ascii="Times New Roman" w:hAnsi="Times New Roman" w:cs="Times New Roman"/>
          <w:sz w:val="20"/>
          <w:szCs w:val="20"/>
          <w:lang w:val="es-ES"/>
        </w:rPr>
      </w:pPr>
      <w:r w:rsidRPr="00AD73A1">
        <w:rPr>
          <w:rFonts w:ascii="Times New Roman" w:hAnsi="Times New Roman" w:cs="Times New Roman"/>
          <w:sz w:val="18"/>
          <w:szCs w:val="18"/>
          <w:lang w:val="es-ES"/>
        </w:rPr>
        <w:t xml:space="preserve">STEVEN W. BENDER es catedrático de Derecho, en la Facultad de Derecho, de la Universidad de Seattle. Escribe sobre diversas áreas del Derecho, la política, la historia y la cultura, y entre sus catorce libros publicados figuran </w:t>
      </w:r>
      <w:r w:rsidRPr="00AD73A1">
        <w:rPr>
          <w:rFonts w:ascii="Times New Roman" w:hAnsi="Times New Roman" w:cs="Times New Roman"/>
          <w:i/>
          <w:iCs/>
          <w:sz w:val="18"/>
          <w:szCs w:val="18"/>
          <w:lang w:val="es-ES"/>
        </w:rPr>
        <w:t xml:space="preserve">Greasers and Gringos: Latinos, Law, and the American Imagination </w:t>
      </w:r>
      <w:r w:rsidRPr="00AD73A1">
        <w:rPr>
          <w:rFonts w:ascii="Times New Roman" w:hAnsi="Times New Roman" w:cs="Times New Roman"/>
          <w:sz w:val="18"/>
          <w:szCs w:val="18"/>
          <w:lang w:val="es-ES"/>
        </w:rPr>
        <w:t xml:space="preserve">(New York University Press 2003), </w:t>
      </w:r>
      <w:r w:rsidRPr="00AD73A1">
        <w:rPr>
          <w:rFonts w:ascii="Times New Roman" w:hAnsi="Times New Roman" w:cs="Times New Roman"/>
          <w:i/>
          <w:iCs/>
          <w:sz w:val="18"/>
          <w:szCs w:val="18"/>
          <w:lang w:val="es-ES"/>
        </w:rPr>
        <w:t>Tierra y Libertad: Land, Liberty, and Latino Housing</w:t>
      </w:r>
      <w:r w:rsidRPr="00AD73A1">
        <w:rPr>
          <w:rFonts w:ascii="Times New Roman" w:hAnsi="Times New Roman" w:cs="Times New Roman"/>
          <w:sz w:val="18"/>
          <w:szCs w:val="18"/>
          <w:lang w:val="es-ES"/>
        </w:rPr>
        <w:t xml:space="preserve"> (New York University Press 2010), </w:t>
      </w:r>
      <w:r w:rsidRPr="00AD73A1">
        <w:rPr>
          <w:rFonts w:ascii="Times New Roman" w:hAnsi="Times New Roman" w:cs="Times New Roman"/>
          <w:i/>
          <w:iCs/>
          <w:sz w:val="18"/>
          <w:szCs w:val="18"/>
          <w:lang w:val="es-ES"/>
        </w:rPr>
        <w:t>Run for the Border: Vice and Virtue in U.S.-Mexico</w:t>
      </w:r>
      <w:r w:rsidRPr="00D53435">
        <w:rPr>
          <w:rFonts w:ascii="Times New Roman" w:hAnsi="Times New Roman" w:cs="Times New Roman"/>
          <w:i/>
          <w:iCs/>
          <w:sz w:val="20"/>
          <w:szCs w:val="20"/>
          <w:lang w:val="es-ES"/>
        </w:rPr>
        <w:t xml:space="preserve"> Border Crossings</w:t>
      </w:r>
      <w:r w:rsidRPr="00D53435">
        <w:rPr>
          <w:rFonts w:ascii="Times New Roman" w:hAnsi="Times New Roman" w:cs="Times New Roman"/>
          <w:sz w:val="20"/>
          <w:szCs w:val="20"/>
          <w:lang w:val="es-ES"/>
        </w:rPr>
        <w:t xml:space="preserve"> (New York University Press 2012), y </w:t>
      </w:r>
      <w:r w:rsidRPr="00D53435">
        <w:rPr>
          <w:rFonts w:ascii="Times New Roman" w:hAnsi="Times New Roman" w:cs="Times New Roman"/>
          <w:i/>
          <w:iCs/>
          <w:sz w:val="20"/>
          <w:szCs w:val="20"/>
          <w:lang w:val="es-ES"/>
        </w:rPr>
        <w:t>Mea Culpa: Lessons on Law and Regret from U.S. History</w:t>
      </w:r>
      <w:r w:rsidRPr="00D53435">
        <w:rPr>
          <w:rFonts w:ascii="Times New Roman" w:hAnsi="Times New Roman" w:cs="Times New Roman"/>
          <w:sz w:val="20"/>
          <w:szCs w:val="20"/>
          <w:lang w:val="es-ES"/>
        </w:rPr>
        <w:t xml:space="preserve"> (New York University Press 2015).</w:t>
      </w:r>
    </w:p>
    <w:p w:rsidRPr="00D53435" w:rsidR="00C72D05" w:rsidP="004255C9" w:rsidRDefault="00C72D05" w14:paraId="48D5A400" w14:textId="77777777">
      <w:pPr>
        <w:pBdr>
          <w:bottom w:val="single" w:color="auto" w:sz="6" w:space="0"/>
        </w:pBdr>
        <w:spacing w:after="0" w:line="240" w:lineRule="auto"/>
        <w:rPr>
          <w:rFonts w:ascii="Times New Roman" w:hAnsi="Times New Roman" w:cs="Times New Roman"/>
          <w:sz w:val="20"/>
          <w:szCs w:val="20"/>
          <w:lang w:val="es-ES"/>
        </w:rPr>
      </w:pPr>
    </w:p>
    <w:p w:rsidRPr="00D53435" w:rsidR="00C72D05" w:rsidP="004255C9" w:rsidRDefault="00C72D05" w14:paraId="76658524" w14:textId="434D15B8">
      <w:pPr>
        <w:spacing w:after="0" w:line="240" w:lineRule="auto"/>
        <w:rPr>
          <w:rFonts w:ascii="Times New Roman" w:hAnsi="Times New Roman" w:cs="Times New Roman"/>
          <w:sz w:val="20"/>
          <w:szCs w:val="20"/>
          <w:lang w:val="es-ES"/>
        </w:rPr>
      </w:pPr>
      <w:r w:rsidRPr="00D53435">
        <w:rPr>
          <w:rFonts w:ascii="Times New Roman" w:hAnsi="Times New Roman" w:cs="Times New Roman"/>
          <w:sz w:val="20"/>
          <w:szCs w:val="20"/>
          <w:lang w:val="es-ES"/>
        </w:rPr>
        <w:t xml:space="preserve">FRANCISCO VALDES es profesor de Derecho, en la Universidad de Miami. Obtuvo su grado de bachillerato, en 1978, de la Universidad de California, en Berkeley; un JD con honores, en 1984, de la Facultad de Derecho, de la Universidad de Florida; y un JSM, en 1991, y un JSD, en 1994, de la Facultad de Derecho de Stanford. Publica </w:t>
      </w:r>
      <w:r w:rsidRPr="00D53435">
        <w:rPr>
          <w:rFonts w:ascii="Times New Roman" w:hAnsi="Times New Roman" w:cs="Times New Roman"/>
          <w:sz w:val="20"/>
          <w:szCs w:val="20"/>
          <w:lang w:val="es-ES"/>
        </w:rPr>
        <w:t>numerosos artículos, interviene con regularidad en conferencias académicas y actos similares, y enseña en las áreas de derecho constitucional estadounidense, defensa sistémica y teoría crítica</w:t>
      </w:r>
    </w:p>
    <w:sectPr w:rsidRPr="00D53435" w:rsidR="00C72D05" w:rsidSect="008E3CF4">
      <w:headerReference w:type="default" r:id="rId24"/>
      <w:footerReference w:type="default" r:id="rId25"/>
      <w:headerReference w:type="first" r:id="rId26"/>
      <w:endnotePr>
        <w:numFmt w:val="decimal"/>
      </w:endnotePr>
      <w:pgSz w:w="7920" w:h="12240" w:orient="landscape"/>
      <w:pgMar w:top="1440" w:right="1440" w:bottom="1440" w:left="1440" w:header="720" w:footer="720" w:gutter="0"/>
      <w:cols w:space="720"/>
      <w:titlePg/>
      <w:docGrid w:linePitch="360"/>
      <w:footerReference w:type="first" r:id="Rcfbd5bf57af948c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l" w:author="Mirtha Lopez" w:date="2025-06-15T13:51:00Z" w:id="1">
    <w:p w:rsidR="00FE6D7C" w:rsidP="00FE6D7C" w:rsidRDefault="00FE6D7C" w14:paraId="57E43C2D" w14:textId="77777777">
      <w:r>
        <w:rPr>
          <w:rStyle w:val="CommentReference"/>
        </w:rPr>
        <w:annotationRef/>
      </w:r>
      <w:r>
        <w:rPr>
          <w:sz w:val="20"/>
          <w:szCs w:val="20"/>
        </w:rPr>
        <w:t xml:space="preserve">This should only be footnote #1 based on the original document. </w:t>
      </w:r>
    </w:p>
  </w:comment>
  <w:comment w:initials="Ml" w:author="Mirtha Lopez" w:date="2025-06-15T14:08:00Z" w:id="5">
    <w:p w:rsidR="00FE6D7C" w:rsidP="00FE6D7C" w:rsidRDefault="00FE6D7C" w14:paraId="14A57876" w14:textId="77777777">
      <w:r>
        <w:rPr>
          <w:rStyle w:val="CommentReference"/>
        </w:rPr>
        <w:annotationRef/>
      </w:r>
      <w:r>
        <w:rPr>
          <w:sz w:val="20"/>
          <w:szCs w:val="20"/>
        </w:rPr>
        <w:t>Footnote #4</w:t>
      </w:r>
    </w:p>
  </w:comment>
  <w:comment w:initials="Ml" w:author="Mirtha Lopez" w:date="2025-06-15T14:27:00Z" w:id="8">
    <w:p w:rsidR="00FE6D7C" w:rsidP="00FE6D7C" w:rsidRDefault="00FE6D7C" w14:paraId="194CC3BD" w14:textId="77777777">
      <w:r>
        <w:rPr>
          <w:rStyle w:val="CommentReference"/>
        </w:rPr>
        <w:annotationRef/>
      </w:r>
      <w:r>
        <w:rPr>
          <w:sz w:val="20"/>
          <w:szCs w:val="20"/>
        </w:rPr>
        <w:t>Footnote #8</w:t>
      </w:r>
    </w:p>
  </w:comment>
  <w:comment w:initials="ML" w:author="Mirtha Lopez" w:date="2026-04-05T13:11:00Z" w:id="11">
    <w:p w:rsidRDefault="00000000" w14:paraId="4AC08746" w14:textId="73D19C24">
      <w:pPr>
        <w:pStyle w:val="CommentText"/>
      </w:pPr>
      <w:r>
        <w:rPr>
          <w:rStyle w:val="CommentReference"/>
        </w:rPr>
        <w:annotationRef/>
      </w:r>
      <w:r w:rsidRPr="7634DA98">
        <w:t xml:space="preserve">there is a footnote labeled at 5 in original work </w:t>
      </w:r>
    </w:p>
  </w:comment>
  <w:comment w:initials="ML" w:author="Mirtha Lopez" w:date="2026-04-05T14:00:00Z" w:id="12">
    <w:p w:rsidRDefault="00000000" w14:paraId="41B00AF7" w14:textId="1AD7A262">
      <w:pPr>
        <w:pStyle w:val="CommentText"/>
      </w:pPr>
      <w:r>
        <w:rPr>
          <w:rStyle w:val="CommentReference"/>
        </w:rPr>
        <w:annotationRef/>
      </w:r>
      <w:r w:rsidRPr="09AC3EED">
        <w:t xml:space="preserve">has a 6 as the footnote in the original </w:t>
      </w:r>
    </w:p>
  </w:comment>
  <w:comment w:initials="ML" w:author="Mirtha Lopez" w:date="2026-05-04T00:47:00Z" w:id="13">
    <w:p w:rsidRDefault="00000000" w14:paraId="2ED8169F" w14:textId="433842CB">
      <w:pPr>
        <w:pStyle w:val="CommentText"/>
      </w:pPr>
      <w:r>
        <w:rPr>
          <w:rStyle w:val="CommentReference"/>
        </w:rPr>
        <w:annotationRef/>
      </w:r>
      <w:r w:rsidRPr="405A3BED">
        <w:t xml:space="preserve">consider spelling the english name? "ante el United Nations Economic and Social Council </w:t>
      </w:r>
    </w:p>
  </w:comment>
  <w:comment w:initials="ML" w:author="Mirtha Lopez" w:date="2026-05-04T00:47:00Z" w:id="14">
    <w:p w:rsidRDefault="00000000" w14:paraId="54979DE9" w14:textId="05D1E685">
      <w:pPr>
        <w:pStyle w:val="CommentText"/>
      </w:pPr>
      <w:r>
        <w:rPr>
          <w:rStyle w:val="CommentReference"/>
        </w:rPr>
        <w:annotationRef/>
      </w:r>
      <w:r w:rsidRPr="11B405DE">
        <w:t>this is what the original says: in 2006 LatCrit obtained consultative status from the UN Economic and Social Council</w:t>
      </w:r>
    </w:p>
  </w:comment>
  <w:comment w:initials="SB" w:author="Steven Bender" w:date="2026-06-11T09:19:00Z" w:id="15">
    <w:p w:rsidR="00BF25BE" w:rsidP="00BF25BE" w:rsidRDefault="00BF25BE" w14:paraId="2E43F4EA" w14:textId="77777777">
      <w:r>
        <w:rPr>
          <w:rStyle w:val="CommentReference"/>
        </w:rPr>
        <w:annotationRef/>
      </w:r>
      <w:r>
        <w:rPr>
          <w:sz w:val="20"/>
          <w:szCs w:val="20"/>
        </w:rPr>
        <w:t>i am good with how it reads but not sure what ONU is??</w:t>
      </w:r>
    </w:p>
  </w:comment>
  <w:comment xmlns:w="http://schemas.openxmlformats.org/wordprocessingml/2006/main" w:initials="ML" w:author="Mirtha Lopez" w:date="2026-06-29T21:28:11" w:id="75747226">
    <w:p xmlns:w14="http://schemas.microsoft.com/office/word/2010/wordml" xmlns:w="http://schemas.openxmlformats.org/wordprocessingml/2006/main" w:rsidR="74EDA073" w:rsidRDefault="7BC428B5" w14:paraId="47A0A9E2" w14:textId="7E76FCF9">
      <w:pPr>
        <w:pStyle w:val="CommentText"/>
      </w:pPr>
      <w:r>
        <w:rPr>
          <w:rStyle w:val="CommentReference"/>
        </w:rPr>
        <w:annotationRef/>
      </w:r>
      <w:r w:rsidRPr="5BE4C0B2" w:rsidR="3CF3560F">
        <w:t xml:space="preserve">Organization de las naciones unidas aka United Nations </w:t>
      </w:r>
    </w:p>
  </w:comment>
</w:comments>
</file>

<file path=word/commentsExtended.xml><?xml version="1.0" encoding="utf-8"?>
<w15:commentsEx xmlns:mc="http://schemas.openxmlformats.org/markup-compatibility/2006" xmlns:w15="http://schemas.microsoft.com/office/word/2012/wordml" mc:Ignorable="w15">
  <w15:commentEx w15:done="1" w15:paraId="57E43C2D"/>
  <w15:commentEx w15:done="1" w15:paraId="14A57876"/>
  <w15:commentEx w15:done="1" w15:paraId="194CC3BD"/>
  <w15:commentEx w15:done="1" w15:paraId="47A0A9E2" w15:paraIdParent="2ED8169F"/>
  <w15:commentEx w15:done="1" w15:paraId="4AC08746"/>
  <w15:commentEx w15:done="1" w15:paraId="41B00AF7"/>
  <w15:commentEx w15:done="1" w15:paraId="2ED8169F"/>
  <w15:commentEx w15:done="1" w15:paraId="54979DE9" w15:paraIdParent="2ED8169F"/>
  <w15:commentEx w15:done="1" w15:paraId="2E43F4EA" w15:paraIdParent="2ED8169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4E65F47" w16cex:dateUtc="2025-06-15T20:51:00Z"/>
  <w16cex:commentExtensible w16cex:durableId="6708A75B" w16cex:dateUtc="2025-06-15T21:08:00Z"/>
  <w16cex:commentExtensible w16cex:durableId="0E8A1300" w16cex:dateUtc="2025-06-15T21:27:00Z"/>
  <w16cex:commentExtensible w16cex:durableId="6BC3F6AC" w16cex:dateUtc="2026-06-30T04:28:11.46Z"/>
  <w16cex:commentExtensible w16cex:durableId="10710C02" w16cex:dateUtc="2026-04-05T20:11:00Z"/>
  <w16cex:commentExtensible w16cex:durableId="46181359" w16cex:dateUtc="2026-04-05T21:00:00Z"/>
  <w16cex:commentExtensible w16cex:durableId="19DB03E0" w16cex:dateUtc="2026-05-04T07:47:00Z"/>
  <w16cex:commentExtensible w16cex:durableId="2BC8EBCF" w16cex:dateUtc="2026-05-04T07:47:00Z"/>
  <w16cex:commentExtensible w16cex:durableId="12163A16" w16cex:dateUtc="2026-06-11T16:19:00Z"/>
</w16cex:commentsExtensible>
</file>

<file path=word/commentsIds.xml><?xml version="1.0" encoding="utf-8"?>
<w16cid:commentsIds xmlns:mc="http://schemas.openxmlformats.org/markup-compatibility/2006" xmlns:w16cid="http://schemas.microsoft.com/office/word/2016/wordml/cid" mc:Ignorable="w16cid">
  <w16cid:commentId w16cid:paraId="57E43C2D" w16cid:durableId="64E65F47"/>
  <w16cid:commentId w16cid:paraId="14A57876" w16cid:durableId="6708A75B"/>
  <w16cid:commentId w16cid:paraId="194CC3BD" w16cid:durableId="0E8A1300"/>
  <w16cid:commentId w16cid:paraId="4AC08746" w16cid:durableId="10710C02"/>
  <w16cid:commentId w16cid:paraId="41B00AF7" w16cid:durableId="46181359"/>
  <w16cid:commentId w16cid:paraId="2ED8169F" w16cid:durableId="19DB03E0"/>
  <w16cid:commentId w16cid:paraId="54979DE9" w16cid:durableId="2BC8EBCF"/>
  <w16cid:commentId w16cid:paraId="2E43F4EA" w16cid:durableId="12163A16"/>
  <w16cid:commentId w16cid:paraId="47A0A9E2" w16cid:durableId="6BC3F6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309E" w:rsidP="000E1681" w:rsidRDefault="0082309E" w14:paraId="1F6A50BA" w14:textId="77777777">
      <w:pPr>
        <w:spacing w:after="0" w:line="240" w:lineRule="auto"/>
      </w:pPr>
      <w:r>
        <w:separator/>
      </w:r>
    </w:p>
  </w:endnote>
  <w:endnote w:type="continuationSeparator" w:id="0">
    <w:p w:rsidR="0082309E" w:rsidP="000E1681" w:rsidRDefault="0082309E" w14:paraId="57D321C3" w14:textId="77777777">
      <w:pPr>
        <w:spacing w:after="0" w:line="240" w:lineRule="auto"/>
      </w:pPr>
      <w:r>
        <w:continuationSeparator/>
      </w:r>
    </w:p>
  </w:endnote>
  <w:endnote w:id="1">
    <w:p w:rsidRPr="00D53435" w:rsidR="00F60D07" w:rsidP="33171177" w:rsidRDefault="00F60D07" w14:paraId="58639F98" w14:textId="77777777">
      <w:pPr>
        <w:pStyle w:val="EndnoteText"/>
        <w:ind w:firstLine="0"/>
        <w:rPr>
          <w:rFonts w:ascii="Times New Roman" w:hAnsi="Times New Roman" w:cs="Times New Roman"/>
          <w:sz w:val="16"/>
          <w:szCs w:val="16"/>
          <w:lang w:val="es-ES"/>
        </w:rPr>
      </w:pPr>
    </w:p>
    <w:p w:rsidRPr="00D53435" w:rsidR="002B57BC" w:rsidP="33171177" w:rsidRDefault="002B57BC" w14:paraId="576AEB89" w14:textId="33A191D0">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Véase</w:t>
      </w:r>
      <w:r w:rsidRPr="33171177" w:rsidR="33171177">
        <w:rPr>
          <w:rFonts w:ascii="Times New Roman" w:hAnsi="Times New Roman" w:eastAsia="Times New Roman" w:cs="Times New Roman"/>
          <w:color w:val="000000" w:themeColor="text1" w:themeTint="FF" w:themeShade="FF"/>
          <w:sz w:val="16"/>
          <w:szCs w:val="16"/>
          <w:lang w:val="es-ES"/>
        </w:rPr>
        <w:t xml:space="preserve"> Gustavo López y Ana González-Barrera, </w:t>
      </w:r>
      <w:r w:rsidRPr="33171177" w:rsidR="33171177">
        <w:rPr>
          <w:rFonts w:ascii="Times New Roman" w:hAnsi="Times New Roman" w:eastAsia="Times New Roman" w:cs="Times New Roman"/>
          <w:i w:val="1"/>
          <w:iCs w:val="1"/>
          <w:color w:val="000000" w:themeColor="text1" w:themeTint="FF" w:themeShade="FF"/>
          <w:sz w:val="16"/>
          <w:szCs w:val="16"/>
          <w:lang w:val="es-ES"/>
        </w:rPr>
        <w:t>Afro-Latino: A Deeply Rooted Identity among U.S. Hispanics</w:t>
      </w:r>
      <w:r w:rsidRPr="33171177" w:rsidR="33171177">
        <w:rPr>
          <w:rFonts w:ascii="Times New Roman" w:hAnsi="Times New Roman" w:eastAsia="Times New Roman" w:cs="Times New Roman"/>
          <w:color w:val="000000" w:themeColor="text1" w:themeTint="FF" w:themeShade="FF"/>
          <w:sz w:val="16"/>
          <w:szCs w:val="16"/>
          <w:lang w:val="es-ES"/>
        </w:rPr>
        <w:t>, PEW RESEARCH CENTER, 1 de marzo de 2016, www.pewresearch.org/fact-tank/2016/03/01/afro-latino-a-deeply-rooted-identity-among-u-s-hispanics.   </w:t>
      </w:r>
    </w:p>
  </w:endnote>
  <w:endnote w:id="2">
    <w:p w:rsidRPr="00D53435" w:rsidR="002B57BC" w:rsidP="33171177" w:rsidRDefault="002B57BC" w14:paraId="683D0BEA" w14:textId="57E9B477">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Véase</w:t>
      </w:r>
      <w:r w:rsidRPr="33171177" w:rsidR="33171177">
        <w:rPr>
          <w:rFonts w:ascii="Times New Roman" w:hAnsi="Times New Roman" w:eastAsia="Times New Roman" w:cs="Times New Roman"/>
          <w:color w:val="000000" w:themeColor="text1" w:themeTint="FF" w:themeShade="FF"/>
          <w:sz w:val="16"/>
          <w:szCs w:val="16"/>
          <w:lang w:val="es-ES"/>
        </w:rPr>
        <w:t xml:space="preserve"> Jorge Ramos, </w:t>
      </w:r>
      <w:r w:rsidRPr="33171177" w:rsidR="33171177">
        <w:rPr>
          <w:rFonts w:ascii="Times New Roman" w:hAnsi="Times New Roman" w:eastAsia="Times New Roman" w:cs="Times New Roman"/>
          <w:i w:val="1"/>
          <w:iCs w:val="1"/>
          <w:color w:val="000000" w:themeColor="text1" w:themeTint="FF" w:themeShade="FF"/>
          <w:sz w:val="16"/>
          <w:szCs w:val="16"/>
          <w:lang w:val="es-ES"/>
        </w:rPr>
        <w:t>A Hard Conversation for the Latino Community</w:t>
      </w:r>
      <w:r w:rsidRPr="33171177" w:rsidR="33171177">
        <w:rPr>
          <w:rFonts w:ascii="Times New Roman" w:hAnsi="Times New Roman" w:eastAsia="Times New Roman" w:cs="Times New Roman"/>
          <w:color w:val="000000" w:themeColor="text1" w:themeTint="FF" w:themeShade="FF"/>
          <w:sz w:val="16"/>
          <w:szCs w:val="16"/>
          <w:lang w:val="es-ES"/>
        </w:rPr>
        <w:t>, N.Y. TIMES, 3 de julio de 2020, www.nytimes.com/2020/07/03/opinion/ramos-afro-latinos-racism.html?smid=nytcore-ios-share.   </w:t>
      </w:r>
    </w:p>
  </w:endnote>
  <w:endnote w:id="3">
    <w:p w:rsidRPr="00D53435" w:rsidR="003E59DE" w:rsidP="33171177" w:rsidRDefault="003E59DE" w14:paraId="49D7D445" w14:textId="2AAE1D8D">
      <w:pPr>
        <w:spacing w:after="0" w:line="240" w:lineRule="auto"/>
        <w:ind w:firstLine="0"/>
        <w:rPr>
          <w:rFonts w:ascii="Times New Roman" w:hAnsi="Times New Roman" w:cs="Times New Roman"/>
          <w:color w:val="000000"/>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Véase</w:t>
      </w:r>
      <w:r w:rsidRPr="33171177" w:rsidR="33171177">
        <w:rPr>
          <w:rFonts w:ascii="Times New Roman" w:hAnsi="Times New Roman" w:eastAsia="Times New Roman" w:cs="Times New Roman"/>
          <w:color w:val="000000" w:themeColor="text1" w:themeTint="FF" w:themeShade="FF"/>
          <w:sz w:val="16"/>
          <w:szCs w:val="16"/>
          <w:lang w:val="es-ES"/>
        </w:rPr>
        <w:t xml:space="preserve"> Miguel Salazar, </w:t>
      </w:r>
      <w:r w:rsidRPr="33171177" w:rsidR="33171177">
        <w:rPr>
          <w:rFonts w:ascii="Times New Roman" w:hAnsi="Times New Roman" w:eastAsia="Times New Roman" w:cs="Times New Roman"/>
          <w:i w:val="1"/>
          <w:iCs w:val="1"/>
          <w:color w:val="000000" w:themeColor="text1" w:themeTint="FF" w:themeShade="FF"/>
          <w:sz w:val="16"/>
          <w:szCs w:val="16"/>
          <w:lang w:val="es-ES"/>
        </w:rPr>
        <w:t>The Problem with Latinidad</w:t>
      </w:r>
      <w:r w:rsidRPr="33171177" w:rsidR="33171177">
        <w:rPr>
          <w:rFonts w:ascii="Times New Roman" w:hAnsi="Times New Roman" w:eastAsia="Times New Roman" w:cs="Times New Roman"/>
          <w:color w:val="000000" w:themeColor="text1" w:themeTint="FF" w:themeShade="FF"/>
          <w:sz w:val="16"/>
          <w:szCs w:val="16"/>
          <w:lang w:val="es-ES"/>
        </w:rPr>
        <w:t>, THE NATION, 16 de septiembre de 2019, www.thenation.com/article/archive/hispanic-heritage-month-latinidad.   </w:t>
      </w:r>
    </w:p>
  </w:endnote>
  <w:endnote w:id="4">
    <w:p w:rsidRPr="00D53435" w:rsidR="003E59DE" w:rsidP="33171177" w:rsidRDefault="003E59DE" w14:paraId="2EA894E3" w14:textId="34485A90">
      <w:pPr>
        <w:spacing w:after="0" w:line="240" w:lineRule="auto"/>
        <w:ind w:firstLine="0"/>
        <w:rPr>
          <w:rFonts w:ascii="Times New Roman" w:hAnsi="Times New Roman" w:cs="Times New Roman"/>
          <w:color w:val="000000"/>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Véase</w:t>
      </w:r>
      <w:r w:rsidRPr="33171177" w:rsidR="33171177">
        <w:rPr>
          <w:rFonts w:ascii="Times New Roman" w:hAnsi="Times New Roman" w:eastAsia="Times New Roman" w:cs="Times New Roman"/>
          <w:color w:val="000000" w:themeColor="text1" w:themeTint="FF" w:themeShade="FF"/>
          <w:sz w:val="16"/>
          <w:szCs w:val="16"/>
          <w:lang w:val="es-ES"/>
        </w:rPr>
        <w:t xml:space="preserve"> Kurly Tlapoyawa, </w:t>
      </w:r>
      <w:r w:rsidRPr="33171177" w:rsidR="33171177">
        <w:rPr>
          <w:rFonts w:ascii="Times New Roman" w:hAnsi="Times New Roman" w:eastAsia="Times New Roman" w:cs="Times New Roman"/>
          <w:i w:val="1"/>
          <w:iCs w:val="1"/>
          <w:color w:val="000000" w:themeColor="text1" w:themeTint="FF" w:themeShade="FF"/>
          <w:sz w:val="16"/>
          <w:szCs w:val="16"/>
          <w:lang w:val="es-ES"/>
        </w:rPr>
        <w:t>What “Latinx” Doesn’t Include</w:t>
      </w:r>
      <w:r w:rsidRPr="33171177" w:rsidR="33171177">
        <w:rPr>
          <w:rFonts w:ascii="Times New Roman" w:hAnsi="Times New Roman" w:eastAsia="Times New Roman" w:cs="Times New Roman"/>
          <w:color w:val="000000" w:themeColor="text1" w:themeTint="FF" w:themeShade="FF"/>
          <w:sz w:val="16"/>
          <w:szCs w:val="16"/>
          <w:lang w:val="es-ES"/>
        </w:rPr>
        <w:t>, YES!, 22 de noviembre de 2019, www.yesmagazine.org/opinion/2019/11/22/latinx-indigenous-history-heritage.   </w:t>
      </w:r>
    </w:p>
  </w:endnote>
  <w:endnote w:id="5">
    <w:p w:rsidRPr="00D53435" w:rsidR="00973B5C" w:rsidP="33171177" w:rsidRDefault="00973B5C" w14:paraId="678791C4" w14:textId="2D35E59F">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Véase</w:t>
      </w:r>
      <w:r w:rsidRPr="33171177" w:rsidR="33171177">
        <w:rPr>
          <w:rFonts w:ascii="Times New Roman" w:hAnsi="Times New Roman" w:eastAsia="Times New Roman" w:cs="Times New Roman"/>
          <w:color w:val="000000" w:themeColor="text1" w:themeTint="FF" w:themeShade="FF"/>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Missing and Murdered Indigenous Womxn, Girls, and Two Spirit</w:t>
      </w:r>
      <w:r w:rsidRPr="33171177" w:rsidR="33171177">
        <w:rPr>
          <w:rFonts w:ascii="Times New Roman" w:hAnsi="Times New Roman" w:eastAsia="Times New Roman" w:cs="Times New Roman"/>
          <w:color w:val="000000" w:themeColor="text1" w:themeTint="FF" w:themeShade="FF"/>
          <w:sz w:val="16"/>
          <w:szCs w:val="16"/>
          <w:lang w:val="es-ES"/>
        </w:rPr>
        <w:t>, COALITION TO STOP VIOLENCE AGAINST NATIVE WOMEN, 2020, www.csvanw.org/mmiw.   </w:t>
      </w:r>
    </w:p>
  </w:endnote>
  <w:endnote w:id="6">
    <w:p w:rsidRPr="00D53435" w:rsidR="00562D23" w:rsidP="33171177" w:rsidRDefault="00562D23" w14:paraId="651A8F6E" w14:textId="70B54B46">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Véase</w:t>
      </w:r>
      <w:r w:rsidRPr="33171177" w:rsidR="33171177">
        <w:rPr>
          <w:rFonts w:ascii="Times New Roman" w:hAnsi="Times New Roman" w:eastAsia="Times New Roman" w:cs="Times New Roman"/>
          <w:color w:val="000000" w:themeColor="text1" w:themeTint="FF" w:themeShade="FF"/>
          <w:sz w:val="16"/>
          <w:szCs w:val="16"/>
          <w:lang w:val="es-ES"/>
        </w:rPr>
        <w:t xml:space="preserve"> Margaret E. Montoya, </w:t>
      </w:r>
      <w:r w:rsidRPr="33171177" w:rsidR="33171177">
        <w:rPr>
          <w:rFonts w:ascii="Times New Roman" w:hAnsi="Times New Roman" w:eastAsia="Times New Roman" w:cs="Times New Roman"/>
          <w:i w:val="1"/>
          <w:iCs w:val="1"/>
          <w:color w:val="000000" w:themeColor="text1" w:themeTint="FF" w:themeShade="FF"/>
          <w:sz w:val="16"/>
          <w:szCs w:val="16"/>
          <w:lang w:val="es-ES"/>
        </w:rPr>
        <w:t>Máscaras, Trenzas y Greñas: Un/Masking the Self While Un/Braiding Latina Stories and Legal Discourse</w:t>
      </w:r>
      <w:r w:rsidRPr="33171177" w:rsidR="33171177">
        <w:rPr>
          <w:rFonts w:ascii="Times New Roman" w:hAnsi="Times New Roman" w:eastAsia="Times New Roman" w:cs="Times New Roman"/>
          <w:color w:val="000000" w:themeColor="text1" w:themeTint="FF" w:themeShade="FF"/>
          <w:sz w:val="16"/>
          <w:szCs w:val="16"/>
          <w:lang w:val="es-ES"/>
        </w:rPr>
        <w:t>, 17 HARV. WOMEN'S L.J. 185 (1994) (publicado simultáneamente en 15 CHICANO-LATINO L. REV. 1 (1994)).   </w:t>
      </w:r>
    </w:p>
  </w:endnote>
  <w:endnote w:id="7">
    <w:p w:rsidRPr="00D53435" w:rsidR="003752ED" w:rsidP="33171177" w:rsidRDefault="003752ED" w14:paraId="5DCAB138" w14:textId="68B70CBB">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 xml:space="preserve">Véase </w:t>
      </w:r>
      <w:r w:rsidRPr="33171177" w:rsidR="33171177">
        <w:rPr>
          <w:rFonts w:ascii="Times New Roman" w:hAnsi="Times New Roman" w:eastAsia="Times New Roman" w:cs="Times New Roman"/>
          <w:color w:val="000000" w:themeColor="text1" w:themeTint="FF" w:themeShade="FF"/>
          <w:sz w:val="16"/>
          <w:szCs w:val="16"/>
          <w:lang w:val="es-ES"/>
        </w:rPr>
        <w:t xml:space="preserve">Amanda Lanthorne, </w:t>
      </w:r>
      <w:r w:rsidRPr="33171177" w:rsidR="33171177">
        <w:rPr>
          <w:rFonts w:ascii="Times New Roman" w:hAnsi="Times New Roman" w:eastAsia="Times New Roman" w:cs="Times New Roman"/>
          <w:i w:val="1"/>
          <w:iCs w:val="1"/>
          <w:color w:val="000000" w:themeColor="text1" w:themeTint="FF" w:themeShade="FF"/>
          <w:sz w:val="16"/>
          <w:szCs w:val="16"/>
          <w:lang w:val="es-ES"/>
        </w:rPr>
        <w:t>Historical Note: Chicana and Chicano Studies Department</w:t>
      </w:r>
      <w:r w:rsidRPr="33171177" w:rsidR="33171177">
        <w:rPr>
          <w:rFonts w:ascii="Times New Roman" w:hAnsi="Times New Roman" w:eastAsia="Times New Roman" w:cs="Times New Roman"/>
          <w:color w:val="000000" w:themeColor="text1" w:themeTint="FF" w:themeShade="FF"/>
          <w:sz w:val="16"/>
          <w:szCs w:val="16"/>
          <w:lang w:val="es-ES"/>
        </w:rPr>
        <w:t xml:space="preserve"> (1969-), https://scua2.sdsu.edu/archon/?p=creators/creator&amp;id=259#:~:text=Historical%.</w:t>
      </w:r>
    </w:p>
  </w:endnote>
  <w:endnote w:id="8">
    <w:p w:rsidRPr="00D53435" w:rsidR="009B6218" w:rsidP="33171177" w:rsidRDefault="009B6218" w14:paraId="060E8E16" w14:textId="34A7D7CF">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Véase</w:t>
      </w:r>
      <w:r w:rsidRPr="33171177" w:rsidR="33171177">
        <w:rPr>
          <w:rFonts w:ascii="Times New Roman" w:hAnsi="Times New Roman" w:eastAsia="Times New Roman" w:cs="Times New Roman"/>
          <w:sz w:val="16"/>
          <w:szCs w:val="16"/>
          <w:lang w:val="es-ES"/>
        </w:rPr>
        <w:t xml:space="preserve"> Two videos showing the BLM protests in all fifty states, https://www.facebook.com/quianna.chaney/videos/10112774424443045/ and www.youtube.com/watch?v=SG4LiBwtWCY.   </w:t>
      </w:r>
    </w:p>
  </w:endnote>
  <w:endnote w:id="9">
    <w:p w:rsidRPr="00D53435" w:rsidR="005C67EF" w:rsidP="33171177" w:rsidRDefault="005C67EF" w14:paraId="28EDEF8F" w14:textId="56CE7BC8">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Véase</w:t>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WHO Coronavirus Disease (COVID-19) Dashboard</w:t>
      </w:r>
      <w:r w:rsidRPr="33171177" w:rsidR="33171177">
        <w:rPr>
          <w:rFonts w:ascii="Times New Roman" w:hAnsi="Times New Roman" w:eastAsia="Times New Roman" w:cs="Times New Roman"/>
          <w:sz w:val="16"/>
          <w:szCs w:val="16"/>
          <w:lang w:val="es-ES"/>
        </w:rPr>
        <w:t>, WORLD HEALTH ORGANIZATION, 20 de noviembre de 2020, https://covid19.who.int.</w:t>
      </w:r>
    </w:p>
  </w:endnote>
  <w:endnote w:id="10">
    <w:p w:rsidRPr="00D53435" w:rsidR="0052129B" w:rsidP="33171177" w:rsidRDefault="0052129B" w14:paraId="0965817A" w14:textId="6A42AF18">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sz w:val="16"/>
          <w:szCs w:val="16"/>
          <w:lang w:val="es-ES"/>
        </w:rPr>
        <w:t>Véase</w:t>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The COVID Tracking Project</w:t>
      </w:r>
      <w:r w:rsidRPr="33171177" w:rsidR="33171177">
        <w:rPr>
          <w:rFonts w:ascii="Times New Roman" w:hAnsi="Times New Roman" w:eastAsia="Times New Roman" w:cs="Times New Roman"/>
          <w:sz w:val="16"/>
          <w:szCs w:val="16"/>
          <w:lang w:val="es-ES"/>
        </w:rPr>
        <w:t>, THE ATLANTIC MONTHLY GROUPS, CovidTracking.com. 2020, https://covidtracking.com/race.</w:t>
      </w:r>
    </w:p>
  </w:endnote>
  <w:endnote w:id="11">
    <w:p w:rsidRPr="00D53435" w:rsidR="0052129B" w:rsidP="33171177" w:rsidRDefault="0052129B" w14:paraId="48D276C0" w14:textId="17FC5102">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Ibid</w:t>
      </w:r>
      <w:r w:rsidRPr="33171177" w:rsidR="33171177">
        <w:rPr>
          <w:rFonts w:ascii="Times New Roman" w:hAnsi="Times New Roman" w:eastAsia="Times New Roman" w:cs="Times New Roman"/>
          <w:sz w:val="16"/>
          <w:szCs w:val="16"/>
          <w:lang w:val="es-ES"/>
        </w:rPr>
        <w:t xml:space="preserve">. (condados con las veinte tasas de mortalidad más altas). </w:t>
      </w:r>
    </w:p>
  </w:endnote>
  <w:endnote w:id="12">
    <w:p w:rsidRPr="00D53435" w:rsidR="0052129B" w:rsidP="33171177" w:rsidRDefault="0052129B" w14:paraId="7CDF1935" w14:textId="33C7FE56">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See </w:t>
      </w:r>
      <w:r w:rsidRPr="33171177" w:rsidR="33171177">
        <w:rPr>
          <w:rFonts w:ascii="Times New Roman" w:hAnsi="Times New Roman" w:eastAsia="Times New Roman" w:cs="Times New Roman"/>
          <w:i w:val="1"/>
          <w:iCs w:val="1"/>
          <w:sz w:val="16"/>
          <w:szCs w:val="16"/>
          <w:lang w:val="es-ES"/>
        </w:rPr>
        <w:t>Morbidity and Mortality Weekly Report, Race, Ethnicity, and Age Trends in Persons Who Died from COVID-19—United States, May–August 2020</w:t>
      </w:r>
      <w:r w:rsidRPr="33171177" w:rsidR="33171177">
        <w:rPr>
          <w:rFonts w:ascii="Times New Roman" w:hAnsi="Times New Roman" w:eastAsia="Times New Roman" w:cs="Times New Roman"/>
          <w:sz w:val="16"/>
          <w:szCs w:val="16"/>
          <w:lang w:val="es-ES"/>
        </w:rPr>
        <w:t>, CENTERS FOR DISEASE CONTROL AND PREVENTION, www.cdc.gov/mmwr/volumes/69/wr/mm6942e1.htm.</w:t>
      </w:r>
    </w:p>
  </w:endnote>
  <w:endnote w:id="13">
    <w:p w:rsidRPr="00D53435" w:rsidR="0052129B" w:rsidP="33171177" w:rsidRDefault="0052129B" w14:paraId="57192E7F" w14:textId="13E95A33">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Ibid</w:t>
      </w:r>
      <w:r w:rsidRPr="33171177" w:rsidR="33171177">
        <w:rPr>
          <w:rFonts w:ascii="Times New Roman" w:hAnsi="Times New Roman" w:eastAsia="Times New Roman" w:cs="Times New Roman"/>
          <w:sz w:val="16"/>
          <w:szCs w:val="16"/>
          <w:lang w:val="es-ES"/>
        </w:rPr>
        <w:t>.</w:t>
      </w:r>
    </w:p>
  </w:endnote>
  <w:endnote w:id="14">
    <w:p w:rsidRPr="00D53435" w:rsidR="00C051D0" w:rsidP="33171177" w:rsidRDefault="00C051D0" w14:paraId="12F623AE" w14:textId="5468BC9E">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Ibid</w:t>
      </w:r>
      <w:r w:rsidRPr="33171177" w:rsidR="33171177">
        <w:rPr>
          <w:rFonts w:ascii="Times New Roman" w:hAnsi="Times New Roman" w:eastAsia="Times New Roman" w:cs="Times New Roman"/>
          <w:sz w:val="16"/>
          <w:szCs w:val="16"/>
          <w:lang w:val="es-ES"/>
        </w:rPr>
        <w:t>.</w:t>
      </w:r>
    </w:p>
  </w:endnote>
  <w:endnote w:id="15">
    <w:p w:rsidRPr="00D53435" w:rsidR="00C051D0" w:rsidP="33171177" w:rsidRDefault="00C051D0" w14:paraId="24DFCAAD" w14:textId="37B9C221">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Véase</w:t>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New Medicine for the Inequalities That Are Making Us Sick</w:t>
      </w:r>
      <w:r w:rsidRPr="33171177" w:rsidR="33171177">
        <w:rPr>
          <w:rFonts w:ascii="Times New Roman" w:hAnsi="Times New Roman" w:eastAsia="Times New Roman" w:cs="Times New Roman"/>
          <w:sz w:val="16"/>
          <w:szCs w:val="16"/>
          <w:lang w:val="es-ES"/>
        </w:rPr>
        <w:t>, STRUCTURAL COMPETENCY, https://structuralcompetency.org/about-2.</w:t>
      </w:r>
    </w:p>
  </w:endnote>
  <w:endnote w:id="16">
    <w:p w:rsidRPr="00D53435" w:rsidR="00526D04" w:rsidP="33171177" w:rsidRDefault="00526D04" w14:paraId="3EFF87FA" w14:textId="0E2E35CE">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color w:val="000000" w:themeColor="text1" w:themeTint="FF" w:themeShade="FF"/>
          <w:sz w:val="16"/>
          <w:szCs w:val="16"/>
          <w:lang w:val="es-ES"/>
        </w:rPr>
        <w:t>Véase</w:t>
      </w:r>
      <w:r w:rsidRPr="33171177" w:rsidR="33171177">
        <w:rPr>
          <w:rFonts w:ascii="Times New Roman" w:hAnsi="Times New Roman" w:eastAsia="Times New Roman" w:cs="Times New Roman"/>
          <w:sz w:val="16"/>
          <w:szCs w:val="16"/>
          <w:lang w:val="es-ES"/>
        </w:rPr>
        <w:t xml:space="preserve"> Paul Davidson, </w:t>
      </w:r>
      <w:r w:rsidRPr="33171177" w:rsidR="33171177">
        <w:rPr>
          <w:rFonts w:ascii="Times New Roman" w:hAnsi="Times New Roman" w:eastAsia="Times New Roman" w:cs="Times New Roman"/>
          <w:i w:val="1"/>
          <w:iCs w:val="1"/>
          <w:sz w:val="16"/>
          <w:szCs w:val="16"/>
          <w:lang w:val="es-ES"/>
        </w:rPr>
        <w:t>1.5M More Workers File for Unemployment Even as Many Americans Return to Work Amid COVID-19</w:t>
      </w:r>
      <w:r w:rsidRPr="33171177" w:rsidR="33171177">
        <w:rPr>
          <w:rFonts w:ascii="Times New Roman" w:hAnsi="Times New Roman" w:eastAsia="Times New Roman" w:cs="Times New Roman"/>
          <w:sz w:val="16"/>
          <w:szCs w:val="16"/>
          <w:lang w:val="es-ES"/>
        </w:rPr>
        <w:t xml:space="preserve">, USA TODAY, 11 de junio de 2020, </w:t>
      </w:r>
      <w:hyperlink r:id="R7f0d8fd1c89b46ef">
        <w:r w:rsidRPr="33171177" w:rsidR="33171177">
          <w:rPr>
            <w:rStyle w:val="Hyperlink"/>
            <w:rFonts w:ascii="Times New Roman" w:hAnsi="Times New Roman" w:eastAsia="Times New Roman" w:cs="Times New Roman"/>
            <w:sz w:val="16"/>
            <w:szCs w:val="16"/>
            <w:lang w:val="es-ES"/>
          </w:rPr>
          <w:t>www.usatoday.com/story/money/2020/06/11/jobless-claims-report-another-million-file-unemployment-coronavirus/5338163002</w:t>
        </w:r>
      </w:hyperlink>
      <w:r w:rsidRPr="33171177" w:rsidR="33171177">
        <w:rPr>
          <w:rFonts w:ascii="Times New Roman" w:hAnsi="Times New Roman" w:eastAsia="Times New Roman" w:cs="Times New Roman"/>
          <w:sz w:val="16"/>
          <w:szCs w:val="16"/>
          <w:lang w:val="es-ES"/>
        </w:rPr>
        <w:t>.</w:t>
      </w:r>
    </w:p>
  </w:endnote>
  <w:endnote w:id="17">
    <w:p w:rsidRPr="00D53435" w:rsidR="00526D04" w:rsidP="33171177" w:rsidRDefault="00526D04" w14:paraId="312DC7BE" w14:textId="68D213DA">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 xml:space="preserve">Véase </w:t>
      </w:r>
      <w:r w:rsidRPr="33171177" w:rsidR="33171177">
        <w:rPr>
          <w:rFonts w:ascii="Times New Roman" w:hAnsi="Times New Roman" w:eastAsia="Times New Roman" w:cs="Times New Roman"/>
          <w:sz w:val="16"/>
          <w:szCs w:val="16"/>
          <w:lang w:val="es-ES"/>
        </w:rPr>
        <w:t>U6 Unemployment Trends, www.macrotrends.net/1377/u6-unemployment-rate#:~:text=U3%20is%20the%20official%20unemployment,of%20May%202020%20is%2021.20.</w:t>
      </w:r>
    </w:p>
  </w:endnote>
  <w:endnote w:id="18">
    <w:p w:rsidRPr="00D53435" w:rsidR="00526D04" w:rsidP="33171177" w:rsidRDefault="00526D04" w14:paraId="179D2876" w14:textId="2E7CC663">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Véase</w:t>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Weekly Unemployment Claims Dip Slightly in Last Report Before Election</w:t>
      </w:r>
      <w:r w:rsidRPr="33171177" w:rsidR="33171177">
        <w:rPr>
          <w:rFonts w:ascii="Times New Roman" w:hAnsi="Times New Roman" w:eastAsia="Times New Roman" w:cs="Times New Roman"/>
          <w:sz w:val="16"/>
          <w:szCs w:val="16"/>
          <w:lang w:val="es-ES"/>
        </w:rPr>
        <w:t>, WASHINGTON POST, 29 de octubre de 2020, www.washingtonpost.com/business/2020/10/29/october-unemployment-claims-election.</w:t>
      </w:r>
    </w:p>
  </w:endnote>
  <w:endnote w:id="19">
    <w:p w:rsidRPr="00D53435" w:rsidR="00526D04" w:rsidP="33171177" w:rsidRDefault="00526D04" w14:paraId="1674F6C2" w14:textId="76A581C5">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Véase</w:t>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Total Unemployed, Plus All Persons Marginally Attached to the Labor Force, Plus Total Employed Part Time for Economic Reasons, as a Percent of the Civilian Labor Force Plus All Persons Marginally Attached to the Labor Force (U-6)</w:t>
      </w:r>
      <w:r w:rsidRPr="33171177" w:rsidR="33171177">
        <w:rPr>
          <w:rFonts w:ascii="Times New Roman" w:hAnsi="Times New Roman" w:eastAsia="Times New Roman" w:cs="Times New Roman"/>
          <w:sz w:val="16"/>
          <w:szCs w:val="16"/>
          <w:lang w:val="es-ES"/>
        </w:rPr>
        <w:t>, FEDERAL RESERVE BANK OF ST. LOUIS, ECONOMIC RESEARCH, 1 de octubre de 2020, https://fred.stlouisfed.org/series/U6RATE.</w:t>
      </w:r>
    </w:p>
  </w:endnote>
  <w:endnote w:id="20">
    <w:p w:rsidRPr="00D53435" w:rsidR="002D7ECA" w:rsidP="33171177" w:rsidRDefault="002D7ECA" w14:paraId="02C72ED8" w14:textId="16FFAA48">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Véase</w:t>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Local Governments Continue to Lose Non-education Related Jobs, Despite Continued Recovery of Other Major Sectors</w:t>
      </w:r>
      <w:r w:rsidRPr="33171177" w:rsidR="33171177">
        <w:rPr>
          <w:rFonts w:ascii="Times New Roman" w:hAnsi="Times New Roman" w:eastAsia="Times New Roman" w:cs="Times New Roman"/>
          <w:sz w:val="16"/>
          <w:szCs w:val="16"/>
          <w:lang w:val="es-ES"/>
        </w:rPr>
        <w:t xml:space="preserve">, NATIONAL ASSOCIATION OF COUNTIES, 2 de julio de 2020, </w:t>
      </w:r>
      <w:hyperlink r:id="R09fdef7bfd354147">
        <w:r w:rsidRPr="33171177" w:rsidR="33171177">
          <w:rPr>
            <w:rStyle w:val="Hyperlink"/>
            <w:rFonts w:ascii="Times New Roman" w:hAnsi="Times New Roman" w:eastAsia="Times New Roman" w:cs="Times New Roman"/>
            <w:sz w:val="16"/>
            <w:szCs w:val="16"/>
            <w:lang w:val="es-ES"/>
          </w:rPr>
          <w:t>www.naco.org/covid19/topic/research-data/june-jobs-report</w:t>
        </w:r>
      </w:hyperlink>
      <w:r w:rsidRPr="33171177" w:rsidR="33171177">
        <w:rPr>
          <w:rFonts w:ascii="Times New Roman" w:hAnsi="Times New Roman" w:eastAsia="Times New Roman" w:cs="Times New Roman"/>
          <w:sz w:val="16"/>
          <w:szCs w:val="16"/>
          <w:lang w:val="es-ES"/>
        </w:rPr>
        <w:t>.</w:t>
      </w:r>
    </w:p>
  </w:endnote>
  <w:endnote w:id="21">
    <w:p w:rsidRPr="00D53435" w:rsidR="002D7ECA" w:rsidP="33171177" w:rsidRDefault="002D7ECA" w14:paraId="0E7CC8D0" w14:textId="78807145">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Véase</w:t>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Unemployment Level-Permanent Job Losers</w:t>
      </w:r>
      <w:r w:rsidRPr="33171177" w:rsidR="33171177">
        <w:rPr>
          <w:rFonts w:ascii="Times New Roman" w:hAnsi="Times New Roman" w:eastAsia="Times New Roman" w:cs="Times New Roman"/>
          <w:sz w:val="16"/>
          <w:szCs w:val="16"/>
          <w:lang w:val="es-ES"/>
        </w:rPr>
        <w:t>, FEDERAL RESERVE BANK OF ST. LOUIS, ECONOMIC RESEARCH, septiembre de 2020, https://fred.stlouisfed.org/series/lns13026638.</w:t>
      </w:r>
    </w:p>
  </w:endnote>
  <w:endnote w:id="22">
    <w:p w:rsidRPr="00D53435" w:rsidR="002D7ECA" w:rsidP="33171177" w:rsidRDefault="002D7ECA" w14:paraId="326C57D1" w14:textId="6A91DDAE">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Véase</w:t>
      </w:r>
      <w:r w:rsidRPr="33171177" w:rsidR="33171177">
        <w:rPr>
          <w:rFonts w:ascii="Times New Roman" w:hAnsi="Times New Roman" w:eastAsia="Times New Roman" w:cs="Times New Roman"/>
          <w:sz w:val="16"/>
          <w:szCs w:val="16"/>
          <w:lang w:val="es-ES"/>
        </w:rPr>
        <w:t xml:space="preserve"> Jim Tankersley &amp; Emily Cochrane, </w:t>
      </w:r>
      <w:r w:rsidRPr="33171177" w:rsidR="33171177">
        <w:rPr>
          <w:rFonts w:ascii="Times New Roman" w:hAnsi="Times New Roman" w:eastAsia="Times New Roman" w:cs="Times New Roman"/>
          <w:i w:val="1"/>
          <w:iCs w:val="1"/>
          <w:sz w:val="16"/>
          <w:szCs w:val="16"/>
          <w:lang w:val="es-ES"/>
        </w:rPr>
        <w:t>Congress Eyes More Spending as Virus Surges and Economy Struggles</w:t>
      </w:r>
      <w:r w:rsidRPr="33171177" w:rsidR="33171177">
        <w:rPr>
          <w:rFonts w:ascii="Times New Roman" w:hAnsi="Times New Roman" w:eastAsia="Times New Roman" w:cs="Times New Roman"/>
          <w:sz w:val="16"/>
          <w:szCs w:val="16"/>
          <w:lang w:val="es-ES"/>
        </w:rPr>
        <w:t>, N.Y. TIMES, 2 de julio 2020, www.nytimes.com/2020/07/02/business/economy/congress-economy-coronavirus.html.</w:t>
      </w:r>
    </w:p>
  </w:endnote>
  <w:endnote w:id="23">
    <w:p w:rsidRPr="00D53435" w:rsidR="00D361B4" w:rsidP="33171177" w:rsidRDefault="00D361B4" w14:paraId="2C575139" w14:textId="6231DE68">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Véase</w:t>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Biden Calls for Congress To Pass Another Coronavirus Relief Package. But There’s No Sign of a Stimulus Deal as Holidays Approach</w:t>
      </w:r>
      <w:r w:rsidRPr="33171177" w:rsidR="33171177">
        <w:rPr>
          <w:rFonts w:ascii="Times New Roman" w:hAnsi="Times New Roman" w:eastAsia="Times New Roman" w:cs="Times New Roman"/>
          <w:sz w:val="16"/>
          <w:szCs w:val="16"/>
          <w:lang w:val="es-ES"/>
        </w:rPr>
        <w:t>, CNBC, 17 de noviembre de 2020, www.cnbc.com/2020/11/17/biden-calls-for-coronavirus-stimulus-but-theres-no-sign-of-a-deal.html.</w:t>
      </w:r>
    </w:p>
  </w:endnote>
  <w:endnote w:id="24">
    <w:p w:rsidRPr="00D53435" w:rsidR="00EE11F0" w:rsidP="33171177" w:rsidRDefault="00EE11F0" w14:paraId="1C700FA1" w14:textId="752DE502">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Véase</w:t>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In Letter to Congress: Black Wealth 2020 Sends Plea for Unity in Pandemic Relief</w:t>
      </w:r>
      <w:r w:rsidRPr="33171177" w:rsidR="33171177">
        <w:rPr>
          <w:rFonts w:ascii="Times New Roman" w:hAnsi="Times New Roman" w:eastAsia="Times New Roman" w:cs="Times New Roman"/>
          <w:sz w:val="16"/>
          <w:szCs w:val="16"/>
          <w:lang w:val="es-ES"/>
        </w:rPr>
        <w:t>, CHARLESTON CHRONICLE, 27 de mayo de 2020, www.charlestonchronicle.net/2020/05/27/in-letter-to-congress-black-wealth-2020-sends-plea-for-unity-in-pandemic-relief.  </w:t>
      </w:r>
    </w:p>
  </w:endnote>
  <w:endnote w:id="25">
    <w:p w:rsidRPr="00D53435" w:rsidR="009872FF" w:rsidP="33171177" w:rsidRDefault="009872FF" w14:paraId="7E7C272C" w14:textId="3DFD536B">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Véase</w:t>
      </w:r>
      <w:r w:rsidRPr="33171177" w:rsidR="33171177">
        <w:rPr>
          <w:rFonts w:ascii="Times New Roman" w:hAnsi="Times New Roman" w:eastAsia="Times New Roman" w:cs="Times New Roman"/>
          <w:sz w:val="16"/>
          <w:szCs w:val="16"/>
          <w:lang w:val="es-ES"/>
        </w:rPr>
        <w:t xml:space="preserve"> Beth Gardiner, </w:t>
      </w:r>
      <w:r w:rsidRPr="33171177" w:rsidR="33171177">
        <w:rPr>
          <w:rFonts w:ascii="Times New Roman" w:hAnsi="Times New Roman" w:eastAsia="Times New Roman" w:cs="Times New Roman"/>
          <w:i w:val="1"/>
          <w:iCs w:val="1"/>
          <w:sz w:val="16"/>
          <w:szCs w:val="16"/>
          <w:lang w:val="es-ES"/>
        </w:rPr>
        <w:t>Unequal Impact: The Deep Links Between Racism and Climate Change</w:t>
      </w:r>
      <w:r w:rsidRPr="33171177" w:rsidR="33171177">
        <w:rPr>
          <w:rFonts w:ascii="Times New Roman" w:hAnsi="Times New Roman" w:eastAsia="Times New Roman" w:cs="Times New Roman"/>
          <w:sz w:val="16"/>
          <w:szCs w:val="16"/>
          <w:lang w:val="es-ES"/>
        </w:rPr>
        <w:t>, YALE ENVIRONMENT 360, 9 de junio de 2020, https://e360.yale.edu/features/unequal-impact-the-deep-links-between-inequality-and-climate-change.</w:t>
      </w:r>
    </w:p>
  </w:endnote>
  <w:endnote w:id="26">
    <w:p w:rsidRPr="00D53435" w:rsidR="009872FF" w:rsidP="33171177" w:rsidRDefault="009872FF" w14:paraId="40AB21B7" w14:textId="5587FF58">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i w:val="1"/>
          <w:iCs w:val="1"/>
          <w:sz w:val="16"/>
          <w:szCs w:val="16"/>
          <w:lang w:val="es-ES"/>
        </w:rPr>
        <w:t>Ibid.</w:t>
      </w:r>
    </w:p>
  </w:endnote>
  <w:endnote w:id="27">
    <w:p w:rsidRPr="00D53435" w:rsidR="00926CB2" w:rsidP="33171177" w:rsidRDefault="00926CB2" w14:paraId="5B39B908" w14:textId="70B6160C">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Epígrafe: Sumi K. Cho, </w:t>
      </w:r>
      <w:r w:rsidRPr="33171177" w:rsidR="33171177">
        <w:rPr>
          <w:rFonts w:ascii="Times New Roman" w:hAnsi="Times New Roman" w:eastAsia="Times New Roman" w:cs="Times New Roman"/>
          <w:i w:val="1"/>
          <w:iCs w:val="1"/>
          <w:sz w:val="16"/>
          <w:szCs w:val="16"/>
          <w:lang w:val="es-ES"/>
        </w:rPr>
        <w:t>Essential Politics</w:t>
      </w:r>
      <w:r w:rsidRPr="33171177" w:rsidR="33171177">
        <w:rPr>
          <w:rFonts w:ascii="Times New Roman" w:hAnsi="Times New Roman" w:eastAsia="Times New Roman" w:cs="Times New Roman"/>
          <w:sz w:val="16"/>
          <w:szCs w:val="16"/>
          <w:lang w:val="es-ES"/>
        </w:rPr>
        <w:t>, 2 HARV. LATINO L. REV. 433, 441, 444, 455 (1997).</w:t>
      </w:r>
    </w:p>
  </w:endnote>
  <w:endnote w:id="84">
    <w:p w:rsidRPr="00D53435" w:rsidR="00376819" w:rsidP="33171177" w:rsidRDefault="00376819" w14:paraId="0F0BC634" w14:textId="570BC4CC">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Jerome M. Culp, Jr., Angela P. Harris &amp; Francisco Valdés, </w:t>
      </w:r>
      <w:r w:rsidRPr="33171177" w:rsidR="33171177">
        <w:rPr>
          <w:rFonts w:ascii="Times New Roman" w:hAnsi="Times New Roman" w:eastAsia="Times New Roman" w:cs="Times New Roman"/>
          <w:i w:val="1"/>
          <w:iCs w:val="1"/>
          <w:sz w:val="16"/>
          <w:szCs w:val="16"/>
          <w:lang w:val="es-ES"/>
        </w:rPr>
        <w:t>Subject Unrest</w:t>
      </w:r>
      <w:r w:rsidRPr="33171177" w:rsidR="33171177">
        <w:rPr>
          <w:rFonts w:ascii="Times New Roman" w:hAnsi="Times New Roman" w:eastAsia="Times New Roman" w:cs="Times New Roman"/>
          <w:sz w:val="16"/>
          <w:szCs w:val="16"/>
          <w:lang w:val="es-ES"/>
        </w:rPr>
        <w:t>, 55 STAN. L. REV. 2435, 2445-46 (2003).</w:t>
      </w:r>
    </w:p>
  </w:endnote>
  <w:endnote w:id="18613">
    <w:p w:rsidRPr="00D53435" w:rsidR="00080721" w:rsidP="33171177" w:rsidRDefault="00080721" w14:paraId="0F65F2E5" w14:textId="79519490">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Véase el debate y las citas en la nota 5, capítulo 1, y Luis Ángel Toro, </w:t>
      </w:r>
      <w:r w:rsidRPr="33171177" w:rsidR="33171177">
        <w:rPr>
          <w:rFonts w:ascii="Times New Roman" w:hAnsi="Times New Roman" w:eastAsia="Times New Roman" w:cs="Times New Roman"/>
          <w:i w:val="1"/>
          <w:iCs w:val="1"/>
          <w:sz w:val="16"/>
          <w:szCs w:val="16"/>
          <w:lang w:val="es-ES"/>
        </w:rPr>
        <w:t>"A People Distinct from Other": Race and Identity in Federal Indian Law and the Hispanic Classification in OMB Directive No. 15</w:t>
      </w:r>
      <w:r w:rsidRPr="33171177" w:rsidR="33171177">
        <w:rPr>
          <w:rFonts w:ascii="Times New Roman" w:hAnsi="Times New Roman" w:eastAsia="Times New Roman" w:cs="Times New Roman"/>
          <w:sz w:val="16"/>
          <w:szCs w:val="16"/>
          <w:lang w:val="es-ES"/>
        </w:rPr>
        <w:t>, 26 TEXAS TECH. L. REV. 1219 (1995) (critica las ramificaciones del actual sistema de etiquetado en Estados Unidos, que “agrupa como 'hispanos' a todas las personas que pueden relacionarse con algún 'origen o cultura española'”).</w:t>
      </w:r>
    </w:p>
  </w:endnote>
  <w:endnote w:id="19200">
    <w:p w:rsidRPr="00D53435" w:rsidR="006B681C" w:rsidP="33171177" w:rsidRDefault="006B681C" w14:paraId="16668C51" w14:textId="282645B1">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Mahmud et al., </w:t>
      </w:r>
      <w:r w:rsidRPr="33171177" w:rsidR="33171177">
        <w:rPr>
          <w:rFonts w:ascii="Times New Roman" w:hAnsi="Times New Roman" w:eastAsia="Times New Roman" w:cs="Times New Roman"/>
          <w:i w:val="1"/>
          <w:iCs w:val="1"/>
          <w:sz w:val="16"/>
          <w:szCs w:val="16"/>
          <w:lang w:val="es-ES"/>
        </w:rPr>
        <w:t>Prólogo: LatCrit Praxis</w:t>
      </w:r>
      <w:r w:rsidRPr="33171177" w:rsidR="33171177">
        <w:rPr>
          <w:rFonts w:ascii="Times New Roman" w:hAnsi="Times New Roman" w:eastAsia="Times New Roman" w:cs="Times New Roman"/>
          <w:sz w:val="16"/>
          <w:szCs w:val="16"/>
          <w:lang w:val="es-ES"/>
        </w:rPr>
        <w:t>, en 374, 401-02.</w:t>
      </w:r>
    </w:p>
  </w:endnote>
  <w:endnote w:id="28740">
    <w:p w:rsidRPr="00D53435" w:rsidR="00844DDC" w:rsidP="33171177" w:rsidRDefault="00844DDC" w14:paraId="6AE460BE" w14:textId="1F54145A">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Por ejemplo, durante la conferencia LatCrit I las mujeres se reunieron solas, y en otra ocasión, durante la conferencia LatCrit IV, un círculo de conversación que incluía a un grupo de participantes autoseleccionados debatió sobre las identidades indígena y mestiza. Ambos cónclaves “espontáneos” ayudan a ilustrar la naturaleza orgánica y democrática del experimento LatCrit.</w:t>
      </w:r>
    </w:p>
  </w:endnote>
  <w:endnote w:id="165">
    <w:p w:rsidRPr="00D53435" w:rsidR="004B2D08" w:rsidP="33171177" w:rsidRDefault="004B2D08" w14:paraId="42C6F9F2" w14:textId="6EC9F9DD">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Basado en Montoya y Valdés, </w:t>
      </w:r>
      <w:r w:rsidRPr="33171177" w:rsidR="33171177">
        <w:rPr>
          <w:rFonts w:ascii="Times New Roman" w:hAnsi="Times New Roman" w:eastAsia="Times New Roman" w:cs="Times New Roman"/>
          <w:i w:val="1"/>
          <w:iCs w:val="1"/>
          <w:sz w:val="16"/>
          <w:szCs w:val="16"/>
          <w:lang w:val="es-ES"/>
        </w:rPr>
        <w:t>"Latinas/os" and Latina/o Legal Studies</w:t>
      </w:r>
      <w:r w:rsidRPr="33171177" w:rsidR="33171177">
        <w:rPr>
          <w:rFonts w:ascii="Times New Roman" w:hAnsi="Times New Roman" w:eastAsia="Times New Roman" w:cs="Times New Roman"/>
          <w:sz w:val="16"/>
          <w:szCs w:val="16"/>
          <w:lang w:val="es-ES"/>
        </w:rPr>
        <w:t>, en 221.</w:t>
      </w:r>
    </w:p>
  </w:endnote>
  <w:endnote w:id="174">
    <w:p w:rsidRPr="00D53435" w:rsidR="00B546A7" w:rsidP="33171177" w:rsidRDefault="00B546A7" w14:paraId="4C25E480" w14:textId="77777777">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Véase Tucker Culbertson, </w:t>
      </w:r>
      <w:r w:rsidRPr="33171177" w:rsidR="33171177">
        <w:rPr>
          <w:rFonts w:ascii="Times New Roman" w:hAnsi="Times New Roman" w:eastAsia="Times New Roman" w:cs="Times New Roman"/>
          <w:i w:val="1"/>
          <w:iCs w:val="1"/>
          <w:sz w:val="16"/>
          <w:szCs w:val="16"/>
          <w:lang w:val="es-ES"/>
        </w:rPr>
        <w:t>A Report on-and an Invitation to Join-the LatCrit NGO</w:t>
      </w:r>
      <w:r w:rsidRPr="33171177" w:rsidR="33171177">
        <w:rPr>
          <w:rFonts w:ascii="Times New Roman" w:hAnsi="Times New Roman" w:eastAsia="Times New Roman" w:cs="Times New Roman"/>
          <w:sz w:val="16"/>
          <w:szCs w:val="16"/>
          <w:lang w:val="es-ES"/>
        </w:rPr>
        <w:t>, 4 FIU L. REV.</w:t>
      </w:r>
    </w:p>
    <w:p w:rsidRPr="00D53435" w:rsidR="00B546A7" w:rsidP="33171177" w:rsidRDefault="00B546A7" w14:paraId="351162BD" w14:textId="3129A9A5">
      <w:pPr>
        <w:pStyle w:val="EndnoteText"/>
        <w:ind w:firstLine="0"/>
        <w:rPr>
          <w:rFonts w:ascii="Times New Roman" w:hAnsi="Times New Roman" w:cs="Times New Roman"/>
          <w:sz w:val="16"/>
          <w:szCs w:val="16"/>
          <w:lang w:val="es-ES"/>
        </w:rPr>
      </w:pPr>
      <w:r w:rsidRPr="33171177" w:rsidR="33171177">
        <w:rPr>
          <w:rFonts w:ascii="Times New Roman" w:hAnsi="Times New Roman" w:eastAsia="Times New Roman" w:cs="Times New Roman"/>
          <w:sz w:val="16"/>
          <w:szCs w:val="16"/>
          <w:lang w:val="es-ES"/>
        </w:rPr>
        <w:t>73, 73 (2008) (informa sobre las actividades y los planes de la ONG).</w:t>
      </w:r>
    </w:p>
  </w:endnote>
  <w:endnote w:id="26194">
    <w:p w:rsidRPr="00D53435" w:rsidR="00B546A7" w:rsidP="33171177" w:rsidRDefault="00B546A7" w14:paraId="14D2B44C" w14:textId="608388F3">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Ibid. en 84.</w:t>
      </w:r>
    </w:p>
  </w:endnote>
  <w:endnote w:id="25355">
    <w:p w:rsidRPr="00D53435" w:rsidR="009063CB" w:rsidP="33171177" w:rsidRDefault="009063CB" w14:paraId="027771B7" w14:textId="3D18CE1A">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Ver Valdes, </w:t>
      </w:r>
      <w:r w:rsidRPr="33171177" w:rsidR="33171177">
        <w:rPr>
          <w:rFonts w:ascii="Times New Roman" w:hAnsi="Times New Roman" w:eastAsia="Times New Roman" w:cs="Times New Roman"/>
          <w:i w:val="1"/>
          <w:iCs w:val="1"/>
          <w:sz w:val="16"/>
          <w:szCs w:val="16"/>
          <w:lang w:val="es-ES"/>
        </w:rPr>
        <w:t>Insistiendo en la Teoría Crítica en la Educación Legal</w:t>
      </w:r>
      <w:r w:rsidRPr="33171177" w:rsidR="33171177">
        <w:rPr>
          <w:rFonts w:ascii="Times New Roman" w:hAnsi="Times New Roman" w:eastAsia="Times New Roman" w:cs="Times New Roman"/>
          <w:sz w:val="16"/>
          <w:szCs w:val="16"/>
          <w:lang w:val="es-ES"/>
        </w:rPr>
        <w:t>.</w:t>
      </w:r>
    </w:p>
  </w:endnote>
  <w:endnote w:id="217">
    <w:p w:rsidRPr="00D53435" w:rsidR="009B5606" w:rsidP="33171177" w:rsidRDefault="009B5606" w14:paraId="24A80116" w14:textId="5CD349C3">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La constitución de la sociedad también se diseñó para facilitar la necesidad de una continuidad formal e institucionalizada que ayudara a garantizar la progresión programática. La forma societaria nos permitía perseguir la creación de estructuras duraderas que facilitaran la continuidad sustantiva, intelectual y colectiva, a la vez que nos permitía establecer una tesorería comunitaria que, por modesta que fuera, conservaría cualquier excedente producido por nuestros diversos proyectos o programas, como capital inicial para proyectos colectivos. De este modo, la incorporación formal nos ayudó a garantizar las condiciones para la evolución continua de esta empresa crítica, así como un recurso alternativo, para ayudarnos a mantener las diversas iniciativas que emprendimos, incluso cuando las instituciones principales se negaron o no nos apoyaron en la forma en que podrían o deberían hacerlo.</w:t>
      </w:r>
    </w:p>
  </w:endnote>
  <w:endnote w:id="218">
    <w:p w:rsidRPr="00D53435" w:rsidR="009B5606" w:rsidP="33171177" w:rsidRDefault="009B5606" w14:paraId="3A0D583A" w14:textId="39A387B5">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Para hacer donaciones, consulte el sitio web de LatCrit en https://latcrit.org/donate.</w:t>
      </w:r>
    </w:p>
  </w:endnote>
  <w:endnote w:id="28229">
    <w:p w:rsidRPr="00D53435" w:rsidR="000779E6" w:rsidP="33171177" w:rsidRDefault="000779E6" w14:paraId="595768F6" w14:textId="1929C258">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Véase, por ejemplo, Margaret E. Montoya, </w:t>
      </w:r>
      <w:r w:rsidRPr="33171177" w:rsidR="33171177">
        <w:rPr>
          <w:rFonts w:ascii="Times New Roman" w:hAnsi="Times New Roman" w:eastAsia="Times New Roman" w:cs="Times New Roman"/>
          <w:i w:val="1"/>
          <w:iCs w:val="1"/>
          <w:sz w:val="16"/>
          <w:szCs w:val="16"/>
          <w:lang w:val="es-ES"/>
        </w:rPr>
        <w:t>Foreword-Class in LatCrit: Theory and Praxis in a World of Economic Inequality</w:t>
      </w:r>
      <w:r w:rsidRPr="33171177" w:rsidR="33171177">
        <w:rPr>
          <w:rFonts w:ascii="Times New Roman" w:hAnsi="Times New Roman" w:eastAsia="Times New Roman" w:cs="Times New Roman"/>
          <w:sz w:val="16"/>
          <w:szCs w:val="16"/>
          <w:lang w:val="es-ES"/>
        </w:rPr>
        <w:t xml:space="preserve">, 78 DENV. U. L. REV. 467, 470 (2001); Pedro A. Malavet, </w:t>
      </w:r>
      <w:r w:rsidRPr="33171177" w:rsidR="33171177">
        <w:rPr>
          <w:rFonts w:ascii="Times New Roman" w:hAnsi="Times New Roman" w:eastAsia="Times New Roman" w:cs="Times New Roman"/>
          <w:i w:val="1"/>
          <w:iCs w:val="1"/>
          <w:sz w:val="16"/>
          <w:szCs w:val="16"/>
          <w:lang w:val="es-ES"/>
        </w:rPr>
        <w:t>Outsider Citizenships and Multidimensional Borders: The Power and Danger of Not Belonging</w:t>
      </w:r>
      <w:r w:rsidRPr="33171177" w:rsidR="33171177">
        <w:rPr>
          <w:rFonts w:ascii="Times New Roman" w:hAnsi="Times New Roman" w:eastAsia="Times New Roman" w:cs="Times New Roman"/>
          <w:sz w:val="16"/>
          <w:szCs w:val="16"/>
          <w:lang w:val="es-ES"/>
        </w:rPr>
        <w:t>, 52 CLEV. ST. L. REV. 321, 335 (2005).</w:t>
      </w:r>
    </w:p>
  </w:endnote>
  <w:endnote w:id="230">
    <w:p w:rsidRPr="00D53435" w:rsidR="00395F6C" w:rsidP="33171177" w:rsidRDefault="00395F6C" w14:paraId="7A55E359" w14:textId="3ECED0E1">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En 2018, el Consejo de LatCrit estaba formado por Steven Bender, Atiba Ellis, Marc-Tizoc González, Beth Lyon, Saru Matambanadzu, Tayyab Mahmud, Yanira Reyes, Jorge Roig, Francisco Valdes y Sheila Vélez Martínez. En términos más generales, los equipos de proyecto que planificaron la FDW, las Conferencias Bienales LatCrit, la SNX y la SSP estaban compuestos y dirigidos por generaciones más recientes de académicos, incluidos muchos de los nombrados anteriormente.</w:t>
      </w:r>
    </w:p>
  </w:endnote>
  <w:endnote w:id="238">
    <w:p w:rsidRPr="00D53435" w:rsidR="003914A4" w:rsidP="33171177" w:rsidRDefault="003914A4" w14:paraId="47881D07" w14:textId="77777777">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Para un resumen de las quince mejores facultades de Derecho, desde finales de la década de 1980 hasta 2009, véase Paul Lomio, Erika V. Wayne &amp; George D. Wilson, </w:t>
      </w:r>
      <w:r w:rsidRPr="33171177" w:rsidR="33171177">
        <w:rPr>
          <w:rFonts w:ascii="Times New Roman" w:hAnsi="Times New Roman" w:eastAsia="Times New Roman" w:cs="Times New Roman"/>
          <w:i w:val="1"/>
          <w:iCs w:val="1"/>
          <w:sz w:val="16"/>
          <w:szCs w:val="16"/>
          <w:lang w:val="es-ES"/>
        </w:rPr>
        <w:t>Ranking of Top Law Schools</w:t>
      </w:r>
      <w:r w:rsidRPr="33171177" w:rsidR="33171177">
        <w:rPr>
          <w:rFonts w:ascii="Times New Roman" w:hAnsi="Times New Roman" w:eastAsia="Times New Roman" w:cs="Times New Roman"/>
          <w:sz w:val="16"/>
          <w:szCs w:val="16"/>
          <w:lang w:val="es-ES"/>
        </w:rPr>
        <w:t xml:space="preserve"> 1987-2009 by US News &amp; World Report, Robert Crown Law Library Legal Research Paper Series, núm. 20 (abr. 2008), www-cdn</w:t>
      </w:r>
    </w:p>
    <w:p w:rsidRPr="00D53435" w:rsidR="003914A4" w:rsidP="33171177" w:rsidRDefault="003914A4" w14:paraId="36C5276D" w14:textId="12DA33FC">
      <w:pPr>
        <w:pStyle w:val="EndnoteText"/>
        <w:ind w:firstLine="0"/>
        <w:rPr>
          <w:rFonts w:ascii="Times New Roman" w:hAnsi="Times New Roman" w:cs="Times New Roman"/>
          <w:sz w:val="16"/>
          <w:szCs w:val="16"/>
          <w:lang w:val="es-ES"/>
        </w:rPr>
      </w:pPr>
      <w:r w:rsidRPr="33171177" w:rsidR="33171177">
        <w:rPr>
          <w:rFonts w:ascii="Times New Roman" w:hAnsi="Times New Roman" w:eastAsia="Times New Roman" w:cs="Times New Roman"/>
          <w:sz w:val="16"/>
          <w:szCs w:val="16"/>
          <w:lang w:val="es-ES"/>
        </w:rPr>
        <w:t>.law.stanford.edu/wp-content/uploads/2015/03/lomio_etal-rp20.pdf.</w:t>
      </w:r>
    </w:p>
  </w:endnote>
  <w:endnote w:id="239">
    <w:p w:rsidRPr="00D53435" w:rsidR="0091351D" w:rsidP="33171177" w:rsidRDefault="0091351D" w14:paraId="2D092855" w14:textId="79DC489A">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De hecho, el número de profesores de Derecho latinos era tan bajo que Richard Chused, que publicó la primera encuesta de la Society of American Law Teachers (SALT) sobre la demografía del profesorado, declaró que no desglosó el profesorado latino en subgrupos porque “[e]l número de profesores hispanos es tan bajo que las tabulaciones que no sean el número bruto de profesores son inútiles”. Richard H. Chused, </w:t>
      </w:r>
      <w:r w:rsidRPr="33171177" w:rsidR="33171177">
        <w:rPr>
          <w:rFonts w:ascii="Times New Roman" w:hAnsi="Times New Roman" w:eastAsia="Times New Roman" w:cs="Times New Roman"/>
          <w:i w:val="1"/>
          <w:iCs w:val="1"/>
          <w:sz w:val="16"/>
          <w:szCs w:val="16"/>
          <w:lang w:val="es-ES"/>
        </w:rPr>
        <w:t>The Hiring and Retention of Minorities and Women on American Law School Faculties</w:t>
      </w:r>
      <w:r w:rsidRPr="33171177" w:rsidR="33171177">
        <w:rPr>
          <w:rFonts w:ascii="Times New Roman" w:hAnsi="Times New Roman" w:eastAsia="Times New Roman" w:cs="Times New Roman"/>
          <w:sz w:val="16"/>
          <w:szCs w:val="16"/>
          <w:lang w:val="es-ES"/>
        </w:rPr>
        <w:t>, 137 U. PA. L. REV. 537, 538 n.5 (1988). La encuesta SALT de Chused de 1986-87 reveló que sólo el 0,4 por ciento (12/3303) de los profesores catedráticos de Derecho y el 1,4 por ciento (11/800) de los profesores catedráticos eran “hispanos”. Id. en 556.</w:t>
      </w:r>
    </w:p>
  </w:endnote>
  <w:endnote w:id="240">
    <w:p w:rsidRPr="00D53435" w:rsidR="0091351D" w:rsidP="33171177" w:rsidRDefault="0091351D" w14:paraId="76DA51A7" w14:textId="255589D3">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Véase ídem, en 558 (Tabla 4: Número de profesores pertenecientes a minorías, totales institucionales). Casi otra cuarta parte de las facultades de derecho (excluidas las HBCU y las facultades de derecho puertorriqueñas) tenían sólo dos profesores de color. En conjunto, más de tres cuartas partes de las facultades de derecho en 1986-1987 tenían entre cero y dos profesores de color.</w:t>
      </w:r>
    </w:p>
  </w:endnote>
  <w:endnote w:id="12202">
    <w:p w:rsidRPr="00D53435" w:rsidR="003C4C80" w:rsidP="33171177" w:rsidRDefault="003C4C80" w14:paraId="0A7CA8E9" w14:textId="1EE3F92B">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lang w:val="es-ES"/>
        </w:rPr>
        <w:endnoteRef/>
      </w:r>
      <w:r w:rsidRPr="33171177" w:rsidR="33171177">
        <w:rPr>
          <w:rFonts w:ascii="Times New Roman" w:hAnsi="Times New Roman" w:eastAsia="Times New Roman" w:cs="Times New Roman"/>
          <w:sz w:val="16"/>
          <w:szCs w:val="16"/>
          <w:lang w:val="es-ES"/>
        </w:rPr>
        <w:t xml:space="preserve"> E. Thomas Sullivan, </w:t>
      </w:r>
      <w:r w:rsidRPr="33171177" w:rsidR="33171177">
        <w:rPr>
          <w:rFonts w:ascii="Times New Roman" w:hAnsi="Times New Roman" w:eastAsia="Times New Roman" w:cs="Times New Roman"/>
          <w:i w:val="1"/>
          <w:iCs w:val="1"/>
          <w:sz w:val="16"/>
          <w:szCs w:val="16"/>
          <w:lang w:val="es-ES"/>
        </w:rPr>
        <w:t>The Transformation of the Legal Profession and Legal Education</w:t>
      </w:r>
      <w:r w:rsidRPr="33171177" w:rsidR="33171177">
        <w:rPr>
          <w:rFonts w:ascii="Times New Roman" w:hAnsi="Times New Roman" w:eastAsia="Times New Roman" w:cs="Times New Roman"/>
          <w:sz w:val="16"/>
          <w:szCs w:val="16"/>
          <w:lang w:val="es-ES"/>
        </w:rPr>
        <w:t xml:space="preserve">, 46 IND. L. REV. 145, 146 (2013); Erin J. Cox, </w:t>
      </w:r>
      <w:r w:rsidRPr="33171177" w:rsidR="33171177">
        <w:rPr>
          <w:rFonts w:ascii="Times New Roman" w:hAnsi="Times New Roman" w:eastAsia="Times New Roman" w:cs="Times New Roman"/>
          <w:i w:val="1"/>
          <w:iCs w:val="1"/>
          <w:sz w:val="16"/>
          <w:szCs w:val="16"/>
          <w:lang w:val="es-ES"/>
        </w:rPr>
        <w:t>An Economic Crisis Is a Terrible Thing to Waste: Reforming the Business of Law for a Sustainable and Competitive Future</w:t>
      </w:r>
      <w:r w:rsidRPr="33171177" w:rsidR="33171177">
        <w:rPr>
          <w:rFonts w:ascii="Times New Roman" w:hAnsi="Times New Roman" w:eastAsia="Times New Roman" w:cs="Times New Roman"/>
          <w:sz w:val="16"/>
          <w:szCs w:val="16"/>
          <w:lang w:val="es-ES"/>
        </w:rPr>
        <w:t xml:space="preserve">, 57 UCLA L. REV. 511, 520-22 (2009); Larry E. Ribstein, </w:t>
      </w:r>
      <w:r w:rsidRPr="33171177" w:rsidR="33171177">
        <w:rPr>
          <w:rFonts w:ascii="Times New Roman" w:hAnsi="Times New Roman" w:eastAsia="Times New Roman" w:cs="Times New Roman"/>
          <w:i w:val="1"/>
          <w:iCs w:val="1"/>
          <w:sz w:val="16"/>
          <w:szCs w:val="16"/>
          <w:lang w:val="es-ES"/>
        </w:rPr>
        <w:t>The Death of Big Law</w:t>
      </w:r>
      <w:r w:rsidRPr="33171177" w:rsidR="33171177">
        <w:rPr>
          <w:rFonts w:ascii="Times New Roman" w:hAnsi="Times New Roman" w:eastAsia="Times New Roman" w:cs="Times New Roman"/>
          <w:sz w:val="16"/>
          <w:szCs w:val="16"/>
          <w:lang w:val="es-ES"/>
        </w:rPr>
        <w:t>, 2010 WIS. L. REV. 749, 773 (2010).</w:t>
      </w:r>
    </w:p>
  </w:endnote>
  <w:endnote w:id="249">
    <w:p w:rsidRPr="00D53435" w:rsidR="008B038E" w:rsidP="33171177" w:rsidRDefault="008B038E" w14:paraId="128C4B3F" w14:textId="551F7D3E">
      <w:pPr>
        <w:pStyle w:val="EndnoteText"/>
        <w:ind w:firstLine="0"/>
        <w:rPr>
          <w:rFonts w:ascii="Times New Roman" w:hAnsi="Times New Roman" w:cs="Times New Roman"/>
          <w:sz w:val="16"/>
          <w:szCs w:val="16"/>
        </w:rPr>
      </w:pPr>
      <w:r w:rsidRPr="33171177">
        <w:rPr>
          <w:rStyle w:val="EndnoteReference"/>
          <w:rFonts w:ascii="Times New Roman" w:hAnsi="Times New Roman" w:eastAsia="Times New Roman" w:cs="Times New Roman"/>
          <w:sz w:val="16"/>
          <w:szCs w:val="16"/>
        </w:rPr>
        <w:endnoteRef/>
      </w:r>
      <w:r w:rsidRPr="33171177" w:rsidR="33171177">
        <w:rPr>
          <w:rFonts w:ascii="Times New Roman" w:hAnsi="Times New Roman" w:eastAsia="Times New Roman" w:cs="Times New Roman"/>
          <w:sz w:val="16"/>
          <w:szCs w:val="16"/>
        </w:rPr>
        <w:t xml:space="preserve"> </w:t>
      </w:r>
      <w:r w:rsidRPr="33171177" w:rsidR="33171177">
        <w:rPr>
          <w:rFonts w:ascii="Times New Roman" w:hAnsi="Times New Roman" w:eastAsia="Times New Roman" w:cs="Times New Roman"/>
          <w:sz w:val="16"/>
          <w:szCs w:val="16"/>
          <w:lang w:val="es-ES"/>
        </w:rPr>
        <w:t xml:space="preserve">Como ha explicado Meera Deo, que realiza estudios empíricos del mundo académico jurídico. Durante muchos años, la AALS mantuvo en su sitio web datos estadísticos básicos sobre los miembros del cuerpo docente de derecho por raza y género, en el siguiente enlace: </w:t>
      </w:r>
      <w:hyperlink r:id="R57d1e1a4561b4cbd">
        <w:r w:rsidRPr="33171177" w:rsidR="33171177">
          <w:rPr>
            <w:rStyle w:val="Hyperlink"/>
            <w:rFonts w:ascii="Times New Roman" w:hAnsi="Times New Roman" w:eastAsia="Times New Roman" w:cs="Times New Roman"/>
            <w:sz w:val="16"/>
            <w:szCs w:val="16"/>
            <w:lang w:val="es-ES"/>
          </w:rPr>
          <w:t>http://aalsfar.com/statistics/2009dlt/race.html</w:t>
        </w:r>
      </w:hyperlink>
      <w:r w:rsidRPr="33171177" w:rsidR="33171177">
        <w:rPr>
          <w:rFonts w:ascii="Times New Roman" w:hAnsi="Times New Roman" w:eastAsia="Times New Roman" w:cs="Times New Roman"/>
          <w:sz w:val="16"/>
          <w:szCs w:val="16"/>
          <w:lang w:val="es-ES"/>
        </w:rPr>
        <w:t xml:space="preserve">. En diciembre de 2014, las páginas pertinentes habían sido eliminadas del sitio web de la AALS. A pesar de las numerosas peticiones del autor de este artículo y otros para la explicación, la recuperación y el restablecimiento de estos datos, la AALS no ha respondido de ninguna manera y los datos siguen desaparecidos del sitio web de la AALS. Por lo tanto, no están disponibles para aquellos que realizan investigaciones sobre el profesorado de derecho estadounidense. El autor agradece la correspondencia de cualquier persona con información adicional sobre los datos o de aquellos que han buscado los datos en vano. Meera Deo, </w:t>
      </w:r>
      <w:r w:rsidRPr="33171177" w:rsidR="33171177">
        <w:rPr>
          <w:rFonts w:ascii="Times New Roman" w:hAnsi="Times New Roman" w:eastAsia="Times New Roman" w:cs="Times New Roman"/>
          <w:i w:val="1"/>
          <w:iCs w:val="1"/>
          <w:sz w:val="16"/>
          <w:szCs w:val="16"/>
          <w:lang w:val="es-ES"/>
        </w:rPr>
        <w:t>The Ugly Truth About Legal Academia</w:t>
      </w:r>
      <w:r w:rsidRPr="33171177" w:rsidR="33171177">
        <w:rPr>
          <w:rFonts w:ascii="Times New Roman" w:hAnsi="Times New Roman" w:eastAsia="Times New Roman" w:cs="Times New Roman"/>
          <w:sz w:val="16"/>
          <w:szCs w:val="16"/>
          <w:lang w:val="es-ES"/>
        </w:rPr>
        <w:t>, 80 BROOK. L. REV. 943, 947 n.12 (2015).</w:t>
      </w:r>
    </w:p>
  </w:endnote>
  <w:endnote w:id="251">
    <w:p w:rsidRPr="00D53435" w:rsidR="00F95406" w:rsidP="33171177" w:rsidRDefault="00F95406" w14:paraId="59A5218A" w14:textId="77777777">
      <w:pPr>
        <w:pStyle w:val="EndnoteText"/>
        <w:ind w:firstLine="0"/>
        <w:rPr>
          <w:rFonts w:ascii="Times New Roman" w:hAnsi="Times New Roman" w:cs="Times New Roman"/>
          <w:sz w:val="16"/>
          <w:szCs w:val="16"/>
          <w:lang w:val="es-ES"/>
        </w:rPr>
      </w:pPr>
      <w:r w:rsidRPr="33171177">
        <w:rPr>
          <w:rStyle w:val="EndnoteReference"/>
          <w:rFonts w:ascii="Times New Roman" w:hAnsi="Times New Roman" w:eastAsia="Times New Roman" w:cs="Times New Roman"/>
          <w:sz w:val="16"/>
          <w:szCs w:val="16"/>
        </w:rPr>
        <w:endnoteRef/>
      </w:r>
      <w:r w:rsidRPr="33171177" w:rsidR="33171177">
        <w:rPr>
          <w:rFonts w:ascii="Times New Roman" w:hAnsi="Times New Roman" w:eastAsia="Times New Roman" w:cs="Times New Roman"/>
          <w:sz w:val="16"/>
          <w:szCs w:val="16"/>
        </w:rPr>
        <w:t xml:space="preserve"> </w:t>
      </w:r>
      <w:r w:rsidRPr="33171177" w:rsidR="33171177">
        <w:rPr>
          <w:rFonts w:ascii="Times New Roman" w:hAnsi="Times New Roman" w:eastAsia="Times New Roman" w:cs="Times New Roman"/>
          <w:sz w:val="16"/>
          <w:szCs w:val="16"/>
          <w:lang w:val="es-ES"/>
        </w:rPr>
        <w:t xml:space="preserve">Véase, por ejemplo, Jonah Engel Bromwich, </w:t>
      </w:r>
      <w:r w:rsidRPr="33171177" w:rsidR="33171177">
        <w:rPr>
          <w:rFonts w:ascii="Times New Roman" w:hAnsi="Times New Roman" w:eastAsia="Times New Roman" w:cs="Times New Roman"/>
          <w:i w:val="1"/>
          <w:iCs w:val="1"/>
          <w:sz w:val="16"/>
          <w:szCs w:val="16"/>
          <w:lang w:val="es-ES"/>
        </w:rPr>
        <w:t>Lawyers Mobilize at Nation's Airports After Trump's Order</w:t>
      </w:r>
      <w:r w:rsidRPr="33171177" w:rsidR="33171177">
        <w:rPr>
          <w:rFonts w:ascii="Times New Roman" w:hAnsi="Times New Roman" w:eastAsia="Times New Roman" w:cs="Times New Roman"/>
          <w:sz w:val="16"/>
          <w:szCs w:val="16"/>
          <w:lang w:val="es-ES"/>
        </w:rPr>
        <w:t>,</w:t>
      </w:r>
    </w:p>
    <w:p w:rsidRPr="00D53435" w:rsidR="00F95406" w:rsidP="33171177" w:rsidRDefault="00F95406" w14:paraId="2F047ED4" w14:textId="77777777">
      <w:pPr>
        <w:pStyle w:val="EndnoteText"/>
        <w:ind w:firstLine="0"/>
        <w:rPr>
          <w:rFonts w:ascii="Times New Roman" w:hAnsi="Times New Roman" w:cs="Times New Roman"/>
          <w:sz w:val="16"/>
          <w:szCs w:val="16"/>
          <w:lang w:val="es-ES"/>
        </w:rPr>
      </w:pPr>
      <w:r w:rsidRPr="33171177" w:rsidR="33171177">
        <w:rPr>
          <w:rFonts w:ascii="Times New Roman" w:hAnsi="Times New Roman" w:eastAsia="Times New Roman" w:cs="Times New Roman"/>
          <w:sz w:val="16"/>
          <w:szCs w:val="16"/>
          <w:lang w:val="es-ES"/>
        </w:rPr>
        <w:t xml:space="preserve">N.Y. TIMES (29 de enero de 2017), www.nytimes.com/2017/01/29/us/lawyers-trump-muslim-ban- immigration.html; Caitlin Dickerson, </w:t>
      </w:r>
      <w:r w:rsidRPr="33171177" w:rsidR="33171177">
        <w:rPr>
          <w:rFonts w:ascii="Times New Roman" w:hAnsi="Times New Roman" w:eastAsia="Times New Roman" w:cs="Times New Roman"/>
          <w:i w:val="1"/>
          <w:iCs w:val="1"/>
          <w:sz w:val="16"/>
          <w:szCs w:val="16"/>
          <w:lang w:val="es-ES"/>
        </w:rPr>
        <w:t>“There Is a Stench”: Ropa sucia y sin baños para los niños migrantes en un centro de Texas</w:t>
      </w:r>
      <w:r w:rsidRPr="33171177" w:rsidR="33171177">
        <w:rPr>
          <w:rFonts w:ascii="Times New Roman" w:hAnsi="Times New Roman" w:eastAsia="Times New Roman" w:cs="Times New Roman"/>
          <w:sz w:val="16"/>
          <w:szCs w:val="16"/>
          <w:lang w:val="es-ES"/>
        </w:rPr>
        <w:t>, N.Y. TIMES (21 de junio de 2019), /www.nytimes.com/2019/06/21</w:t>
      </w:r>
    </w:p>
    <w:p w:rsidRPr="00D53435" w:rsidR="00F95406" w:rsidP="33171177" w:rsidRDefault="00F95406" w14:paraId="5A8260BB" w14:textId="77777777">
      <w:pPr>
        <w:pStyle w:val="EndnoteText"/>
        <w:ind w:firstLine="0"/>
        <w:rPr>
          <w:rFonts w:ascii="Times New Roman" w:hAnsi="Times New Roman" w:cs="Times New Roman"/>
          <w:sz w:val="16"/>
          <w:szCs w:val="16"/>
          <w:lang w:val="es-ES"/>
        </w:rPr>
      </w:pPr>
      <w:r w:rsidRPr="33171177" w:rsidR="33171177">
        <w:rPr>
          <w:rFonts w:ascii="Times New Roman" w:hAnsi="Times New Roman" w:eastAsia="Times New Roman" w:cs="Times New Roman"/>
          <w:sz w:val="16"/>
          <w:szCs w:val="16"/>
          <w:lang w:val="es-ES"/>
        </w:rPr>
        <w:t xml:space="preserve">/us/migrant-children-border-soap.html; César Cuauhtémoc García Hernández &amp; Carlos Moctezuma García, </w:t>
      </w:r>
      <w:r w:rsidRPr="33171177" w:rsidR="33171177">
        <w:rPr>
          <w:rFonts w:ascii="Times New Roman" w:hAnsi="Times New Roman" w:eastAsia="Times New Roman" w:cs="Times New Roman"/>
          <w:i w:val="1"/>
          <w:iCs w:val="1"/>
          <w:sz w:val="16"/>
          <w:szCs w:val="16"/>
          <w:lang w:val="es-ES"/>
        </w:rPr>
        <w:t>Close Immigration Prisons Now</w:t>
      </w:r>
      <w:r w:rsidRPr="33171177" w:rsidR="33171177">
        <w:rPr>
          <w:rFonts w:ascii="Times New Roman" w:hAnsi="Times New Roman" w:eastAsia="Times New Roman" w:cs="Times New Roman"/>
          <w:sz w:val="16"/>
          <w:szCs w:val="16"/>
          <w:lang w:val="es-ES"/>
        </w:rPr>
        <w:t>, N.Y. TIMES, editorial de opinión, www.nytimes.com/2020</w:t>
      </w:r>
    </w:p>
    <w:p w:rsidRPr="00D53435" w:rsidR="00F95406" w:rsidP="33171177" w:rsidRDefault="00F95406" w14:paraId="067B03AC" w14:textId="241C6156">
      <w:pPr>
        <w:pStyle w:val="EndnoteText"/>
        <w:ind w:firstLine="0"/>
        <w:rPr>
          <w:rFonts w:ascii="Times New Roman" w:hAnsi="Times New Roman" w:cs="Times New Roman"/>
          <w:sz w:val="16"/>
          <w:szCs w:val="16"/>
          <w:lang w:val="es-ES"/>
        </w:rPr>
      </w:pPr>
      <w:r w:rsidRPr="33171177" w:rsidR="33171177">
        <w:rPr>
          <w:rFonts w:ascii="Times New Roman" w:hAnsi="Times New Roman" w:eastAsia="Times New Roman" w:cs="Times New Roman"/>
          <w:sz w:val="16"/>
          <w:szCs w:val="16"/>
          <w:lang w:val="es-ES"/>
        </w:rPr>
        <w:t xml:space="preserve">/03/19/opinion/coronavirus-immigration-prisons.html (19 de marzo de 2020); Roshan Nebhrajani, </w:t>
      </w:r>
      <w:r w:rsidRPr="33171177" w:rsidR="33171177">
        <w:rPr>
          <w:rFonts w:ascii="Times New Roman" w:hAnsi="Times New Roman" w:eastAsia="Times New Roman" w:cs="Times New Roman"/>
          <w:i w:val="1"/>
          <w:iCs w:val="1"/>
          <w:sz w:val="16"/>
          <w:szCs w:val="16"/>
          <w:lang w:val="es-ES"/>
        </w:rPr>
        <w:t>Meet One of the Lawyers Who Helped Press Pause on the Immigration Ban</w:t>
      </w:r>
      <w:r w:rsidRPr="33171177" w:rsidR="33171177">
        <w:rPr>
          <w:rFonts w:ascii="Times New Roman" w:hAnsi="Times New Roman" w:eastAsia="Times New Roman" w:cs="Times New Roman"/>
          <w:sz w:val="16"/>
          <w:szCs w:val="16"/>
          <w:lang w:val="es-ES"/>
        </w:rPr>
        <w:t xml:space="preserve">, THE NEW TROPIC (30 de enero de 2017), https://thenewtropic. com/muneer-ahmad-muslim-immigration-ban/ (en el que se describe la labor del jurista-activista Muneer I. Ahmad y sus estudiantes para desafiar la “prohibición musulmana” del presidente Trump); Lisa Weissman-Ward, </w:t>
      </w:r>
      <w:r w:rsidRPr="33171177" w:rsidR="33171177">
        <w:rPr>
          <w:rFonts w:ascii="Times New Roman" w:hAnsi="Times New Roman" w:eastAsia="Times New Roman" w:cs="Times New Roman"/>
          <w:i w:val="1"/>
          <w:iCs w:val="1"/>
          <w:sz w:val="16"/>
          <w:szCs w:val="16"/>
          <w:lang w:val="es-ES"/>
        </w:rPr>
        <w:t>Q &amp; A with Sharon Driscoll, Undocumented Immigrants, Sanctuary Jurisdictions and Law</w:t>
      </w:r>
      <w:r w:rsidRPr="33171177" w:rsidR="33171177">
        <w:rPr>
          <w:rFonts w:ascii="Times New Roman" w:hAnsi="Times New Roman" w:eastAsia="Times New Roman" w:cs="Times New Roman"/>
          <w:sz w:val="16"/>
          <w:szCs w:val="16"/>
          <w:lang w:val="es-ES"/>
        </w:rPr>
        <w:t>, STANFORD LAW SCHOOL BLOG: LEGAL AGGREGATE (9 de marzo de 2018), https://law.stanford.edu/2018/03/09/undocumented-immigrants-sanctuary- jurisdictions-law.</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12C3D" w:rsidRDefault="00012C3D" w14:paraId="334DDD02" w14:textId="77777777">
    <w:pPr>
      <w:pStyle w:val="Footer"/>
    </w:pPr>
  </w:p>
  <w:p w:rsidR="00C5586D" w:rsidRDefault="00C5586D" w14:paraId="4027560E" w14:textId="77777777"/>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1680"/>
      <w:gridCol w:w="1680"/>
      <w:gridCol w:w="1680"/>
    </w:tblGrid>
    <w:tr w:rsidR="33171177" w:rsidTr="33171177" w14:paraId="7D1469D7">
      <w:trPr>
        <w:trHeight w:val="300"/>
      </w:trPr>
      <w:tc>
        <w:tcPr>
          <w:tcW w:w="1680" w:type="dxa"/>
          <w:tcMar/>
        </w:tcPr>
        <w:p w:rsidR="33171177" w:rsidP="33171177" w:rsidRDefault="33171177" w14:paraId="283C1F97" w14:textId="6EE4D688">
          <w:pPr>
            <w:pStyle w:val="Header"/>
            <w:bidi w:val="0"/>
            <w:ind w:left="-115"/>
            <w:jc w:val="left"/>
          </w:pPr>
        </w:p>
      </w:tc>
      <w:tc>
        <w:tcPr>
          <w:tcW w:w="1680" w:type="dxa"/>
          <w:tcMar/>
        </w:tcPr>
        <w:p w:rsidR="33171177" w:rsidP="33171177" w:rsidRDefault="33171177" w14:paraId="725D246E" w14:textId="0345528B">
          <w:pPr>
            <w:pStyle w:val="Header"/>
            <w:bidi w:val="0"/>
            <w:jc w:val="center"/>
          </w:pPr>
        </w:p>
      </w:tc>
      <w:tc>
        <w:tcPr>
          <w:tcW w:w="1680" w:type="dxa"/>
          <w:tcMar/>
        </w:tcPr>
        <w:p w:rsidR="33171177" w:rsidP="33171177" w:rsidRDefault="33171177" w14:paraId="2204C48C" w14:textId="4A3253F9">
          <w:pPr>
            <w:pStyle w:val="Header"/>
            <w:bidi w:val="0"/>
            <w:ind w:right="-115"/>
            <w:jc w:val="right"/>
          </w:pPr>
        </w:p>
      </w:tc>
    </w:tr>
  </w:tbl>
  <w:p w:rsidR="33171177" w:rsidP="33171177" w:rsidRDefault="33171177" w14:paraId="08556CCC" w14:textId="538E648F">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1680"/>
      <w:gridCol w:w="1680"/>
      <w:gridCol w:w="1680"/>
    </w:tblGrid>
    <w:tr w:rsidR="33171177" w:rsidTr="33171177" w14:paraId="7C52E526">
      <w:trPr>
        <w:trHeight w:val="300"/>
      </w:trPr>
      <w:tc>
        <w:tcPr>
          <w:tcW w:w="1680" w:type="dxa"/>
          <w:tcMar/>
        </w:tcPr>
        <w:p w:rsidR="33171177" w:rsidP="33171177" w:rsidRDefault="33171177" w14:paraId="6A152161" w14:textId="628A4FCB">
          <w:pPr>
            <w:pStyle w:val="Header"/>
            <w:bidi w:val="0"/>
            <w:ind w:left="-115"/>
            <w:jc w:val="left"/>
          </w:pPr>
        </w:p>
      </w:tc>
      <w:tc>
        <w:tcPr>
          <w:tcW w:w="1680" w:type="dxa"/>
          <w:tcMar/>
        </w:tcPr>
        <w:p w:rsidR="33171177" w:rsidP="33171177" w:rsidRDefault="33171177" w14:paraId="108FB953" w14:textId="2950B816">
          <w:pPr>
            <w:pStyle w:val="Header"/>
            <w:bidi w:val="0"/>
            <w:jc w:val="center"/>
          </w:pPr>
        </w:p>
      </w:tc>
      <w:tc>
        <w:tcPr>
          <w:tcW w:w="1680" w:type="dxa"/>
          <w:tcMar/>
        </w:tcPr>
        <w:p w:rsidR="33171177" w:rsidP="33171177" w:rsidRDefault="33171177" w14:paraId="71FE0877" w14:textId="1BE237B1">
          <w:pPr>
            <w:pStyle w:val="Header"/>
            <w:bidi w:val="0"/>
            <w:ind w:right="-115"/>
            <w:jc w:val="right"/>
          </w:pPr>
        </w:p>
      </w:tc>
    </w:tr>
  </w:tbl>
  <w:p w:rsidR="33171177" w:rsidP="33171177" w:rsidRDefault="33171177" w14:paraId="33010FC9" w14:textId="3F159DEB">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1680"/>
      <w:gridCol w:w="1680"/>
      <w:gridCol w:w="1680"/>
    </w:tblGrid>
    <w:tr w:rsidR="33171177" w:rsidTr="33171177" w14:paraId="7BF8A3B0">
      <w:trPr>
        <w:trHeight w:val="300"/>
      </w:trPr>
      <w:tc>
        <w:tcPr>
          <w:tcW w:w="1680" w:type="dxa"/>
          <w:tcMar/>
        </w:tcPr>
        <w:p w:rsidR="33171177" w:rsidP="33171177" w:rsidRDefault="33171177" w14:paraId="1185E821" w14:textId="7DB85FB1">
          <w:pPr>
            <w:pStyle w:val="Header"/>
            <w:bidi w:val="0"/>
            <w:ind w:left="-115"/>
            <w:jc w:val="left"/>
          </w:pPr>
        </w:p>
      </w:tc>
      <w:tc>
        <w:tcPr>
          <w:tcW w:w="1680" w:type="dxa"/>
          <w:tcMar/>
        </w:tcPr>
        <w:p w:rsidR="33171177" w:rsidP="33171177" w:rsidRDefault="33171177" w14:paraId="05ADDE38" w14:textId="535A03DC">
          <w:pPr>
            <w:pStyle w:val="Header"/>
            <w:bidi w:val="0"/>
            <w:jc w:val="center"/>
          </w:pPr>
        </w:p>
      </w:tc>
      <w:tc>
        <w:tcPr>
          <w:tcW w:w="1680" w:type="dxa"/>
          <w:tcMar/>
        </w:tcPr>
        <w:p w:rsidR="33171177" w:rsidP="33171177" w:rsidRDefault="33171177" w14:paraId="6808C0DB" w14:textId="142E9BF0">
          <w:pPr>
            <w:pStyle w:val="Header"/>
            <w:bidi w:val="0"/>
            <w:ind w:right="-115"/>
            <w:jc w:val="right"/>
          </w:pPr>
        </w:p>
      </w:tc>
    </w:tr>
  </w:tbl>
  <w:p w:rsidR="33171177" w:rsidP="33171177" w:rsidRDefault="33171177" w14:paraId="62B5E206" w14:textId="43184BE2">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309E" w:rsidP="000E1681" w:rsidRDefault="0082309E" w14:paraId="6595731C" w14:textId="77777777">
      <w:pPr>
        <w:spacing w:after="0" w:line="240" w:lineRule="auto"/>
      </w:pPr>
      <w:r>
        <w:separator/>
      </w:r>
    </w:p>
  </w:footnote>
  <w:footnote w:type="continuationSeparator" w:id="0">
    <w:p w:rsidR="0082309E" w:rsidP="000E1681" w:rsidRDefault="0082309E" w14:paraId="619799F8" w14:textId="77777777">
      <w:pPr>
        <w:spacing w:after="0" w:line="240" w:lineRule="auto"/>
      </w:pPr>
      <w:r>
        <w:continuationSeparator/>
      </w:r>
    </w:p>
  </w:footnote>
  <w:footnote w:id="17749">
    <w:p w:rsidR="33171177" w:rsidP="33171177" w:rsidRDefault="33171177" w14:paraId="2552A9B9" w14:textId="380D02DA">
      <w:pPr>
        <w:pStyle w:val="FootnoteText"/>
        <w:bidi w:val="0"/>
        <w:spacing w:before="0" w:beforeAutospacing="off" w:after="0" w:afterAutospacing="off" w:line="240" w:lineRule="auto"/>
        <w:ind w:left="0" w:right="0"/>
        <w:jc w:val="left"/>
        <w:rPr>
          <w:rFonts w:ascii="Times New Roman" w:hAnsi="Times New Roman" w:cs="Times New Roman"/>
          <w:sz w:val="16"/>
          <w:szCs w:val="16"/>
          <w:lang w:val="es-ES"/>
        </w:rPr>
      </w:pPr>
      <w:r w:rsidRPr="33171177">
        <w:rPr>
          <w:rStyle w:val="FootnoteReference"/>
        </w:rPr>
        <w:footnoteRef/>
      </w:r>
      <w:r w:rsidR="33171177">
        <w:rPr/>
        <w:t xml:space="preserve"> </w:t>
      </w:r>
      <w:r w:rsidRPr="33171177" w:rsidR="33171177">
        <w:rPr>
          <w:rFonts w:ascii="Times New Roman" w:hAnsi="Times New Roman" w:eastAsia="Times New Roman" w:cs="Times New Roman"/>
          <w:sz w:val="16"/>
          <w:szCs w:val="16"/>
          <w:lang w:val="es-ES"/>
        </w:rPr>
        <w:t xml:space="preserve">Margaret E. Montoya &amp; Francisco Valdés, </w:t>
      </w:r>
      <w:r w:rsidRPr="33171177" w:rsidR="33171177">
        <w:rPr>
          <w:rFonts w:ascii="Times New Roman" w:hAnsi="Times New Roman" w:eastAsia="Times New Roman" w:cs="Times New Roman"/>
          <w:i w:val="1"/>
          <w:iCs w:val="1"/>
          <w:sz w:val="16"/>
          <w:szCs w:val="16"/>
          <w:lang w:val="es-ES"/>
        </w:rPr>
        <w:t>Afterword-"Latinas/os" and Latina/o Legal Studies: A Critical and Self-Critical Review of LatCrit Theory and Legal Models of Knowledge Production</w:t>
      </w:r>
      <w:r w:rsidRPr="33171177" w:rsidR="33171177">
        <w:rPr>
          <w:rFonts w:ascii="Times New Roman" w:hAnsi="Times New Roman" w:eastAsia="Times New Roman" w:cs="Times New Roman"/>
          <w:sz w:val="16"/>
          <w:szCs w:val="16"/>
          <w:lang w:val="es-ES"/>
        </w:rPr>
        <w:t xml:space="preserve">, 4 FIU L. REV. 187 (2008). Cabe destacar que la teoría LatCrit </w:t>
      </w:r>
      <w:r w:rsidRPr="33171177" w:rsidR="33171177">
        <w:rPr>
          <w:rFonts w:ascii="Times New Roman" w:hAnsi="Times New Roman" w:eastAsia="Times New Roman" w:cs="Times New Roman"/>
          <w:sz w:val="16"/>
          <w:szCs w:val="16"/>
          <w:lang w:val="es-ES"/>
        </w:rPr>
        <w:t>¾</w:t>
      </w:r>
      <w:r w:rsidRPr="33171177" w:rsidR="33171177">
        <w:rPr>
          <w:rFonts w:ascii="Times New Roman" w:hAnsi="Times New Roman" w:eastAsia="Times New Roman" w:cs="Times New Roman"/>
          <w:sz w:val="16"/>
          <w:szCs w:val="16"/>
          <w:lang w:val="es-ES"/>
        </w:rPr>
        <w:t>al igual que la jurisprudencia marginal en general</w:t>
      </w:r>
      <w:r w:rsidRPr="33171177" w:rsidR="33171177">
        <w:rPr>
          <w:rFonts w:ascii="Times New Roman" w:hAnsi="Times New Roman" w:eastAsia="Times New Roman" w:cs="Times New Roman"/>
          <w:sz w:val="16"/>
          <w:szCs w:val="16"/>
          <w:lang w:val="es-ES"/>
        </w:rPr>
        <w:t>¾</w:t>
      </w:r>
      <w:r w:rsidRPr="33171177" w:rsidR="33171177">
        <w:rPr>
          <w:rFonts w:ascii="Times New Roman" w:hAnsi="Times New Roman" w:eastAsia="Times New Roman" w:cs="Times New Roman"/>
          <w:sz w:val="16"/>
          <w:szCs w:val="16"/>
          <w:lang w:val="es-ES"/>
        </w:rPr>
        <w:t xml:space="preserve"> surgió en tiempos de reacción y retracción, incluyendo la oposición a los valores de la acción afirmativa, así como la hostilidad a los estudios críticos y académicos, dentro de la academia legal. Véase, por ejemplo, Richard M. Fischl, </w:t>
      </w:r>
      <w:r w:rsidRPr="33171177" w:rsidR="33171177">
        <w:rPr>
          <w:rFonts w:ascii="Times New Roman" w:hAnsi="Times New Roman" w:eastAsia="Times New Roman" w:cs="Times New Roman"/>
          <w:i w:val="1"/>
          <w:iCs w:val="1"/>
          <w:sz w:val="16"/>
          <w:szCs w:val="16"/>
          <w:lang w:val="es-ES"/>
        </w:rPr>
        <w:t>The Question That Killed Critical Legal Studies</w:t>
      </w:r>
      <w:r w:rsidRPr="33171177" w:rsidR="33171177">
        <w:rPr>
          <w:rFonts w:ascii="Times New Roman" w:hAnsi="Times New Roman" w:eastAsia="Times New Roman" w:cs="Times New Roman"/>
          <w:sz w:val="16"/>
          <w:szCs w:val="16"/>
          <w:lang w:val="es-ES"/>
        </w:rPr>
        <w:t xml:space="preserve">, 17 LAW &amp; SOC. INQUIRY 779 (1992) (en el que se analiza la campaña contra los Crits, y por qué y cómo tuvo éxito); Margaret E. Montoya, </w:t>
      </w:r>
      <w:r w:rsidRPr="33171177" w:rsidR="33171177">
        <w:rPr>
          <w:rFonts w:ascii="Times New Roman" w:hAnsi="Times New Roman" w:eastAsia="Times New Roman" w:cs="Times New Roman"/>
          <w:i w:val="1"/>
          <w:iCs w:val="1"/>
          <w:sz w:val="16"/>
          <w:szCs w:val="16"/>
          <w:lang w:val="es-ES"/>
        </w:rPr>
        <w:t>A Brief History of Chicana/o School Segregation: One Rationale for Affirmative Action</w:t>
      </w:r>
      <w:r w:rsidRPr="33171177" w:rsidR="33171177">
        <w:rPr>
          <w:rFonts w:ascii="Times New Roman" w:hAnsi="Times New Roman" w:eastAsia="Times New Roman" w:cs="Times New Roman"/>
          <w:sz w:val="16"/>
          <w:szCs w:val="16"/>
          <w:lang w:val="es-ES"/>
        </w:rPr>
        <w:t xml:space="preserve">, 12 LA RAZA L.J. 159 (2002); Margaret E. Montoya, </w:t>
      </w:r>
      <w:r w:rsidRPr="33171177" w:rsidR="33171177">
        <w:rPr>
          <w:rFonts w:ascii="Times New Roman" w:hAnsi="Times New Roman" w:eastAsia="Times New Roman" w:cs="Times New Roman"/>
          <w:i w:val="1"/>
          <w:iCs w:val="1"/>
          <w:sz w:val="16"/>
          <w:szCs w:val="16"/>
          <w:lang w:val="es-ES"/>
        </w:rPr>
        <w:t>Of "Subtle Prejudices," White Supremacy, and Affirmative Action: A Reply to Paul Butler</w:t>
      </w:r>
      <w:r w:rsidRPr="33171177" w:rsidR="33171177">
        <w:rPr>
          <w:rFonts w:ascii="Times New Roman" w:hAnsi="Times New Roman" w:eastAsia="Times New Roman" w:cs="Times New Roman"/>
          <w:sz w:val="16"/>
          <w:szCs w:val="16"/>
          <w:lang w:val="es-ES"/>
        </w:rPr>
        <w:t xml:space="preserve">, 68 U. COLO. L. REV. 891 (1997) (un coloquio sobre la aplicación de la jurisprudencia de acción afirmativa a las prácticas de criminalización y encarcelamiento); Simposio, </w:t>
      </w:r>
      <w:r w:rsidRPr="33171177" w:rsidR="33171177">
        <w:rPr>
          <w:rFonts w:ascii="Times New Roman" w:hAnsi="Times New Roman" w:eastAsia="Times New Roman" w:cs="Times New Roman"/>
          <w:i w:val="1"/>
          <w:iCs w:val="1"/>
          <w:sz w:val="16"/>
          <w:szCs w:val="16"/>
          <w:lang w:val="es-ES"/>
        </w:rPr>
        <w:t>Countering Kulturkampf Through Critique and Justice Pedagogy</w:t>
      </w:r>
      <w:r w:rsidRPr="33171177" w:rsidR="33171177">
        <w:rPr>
          <w:rFonts w:ascii="Times New Roman" w:hAnsi="Times New Roman" w:eastAsia="Times New Roman" w:cs="Times New Roman"/>
          <w:sz w:val="16"/>
          <w:szCs w:val="16"/>
          <w:lang w:val="es-ES"/>
        </w:rPr>
        <w:t>, 50 VILL. L. REV. 749 (2005) (en el que se publican algunas de las ponencias presentadas en la Ninth Annual LatCrit Conference, centradas en general en este fenómeno). Como indican estas fuentes variadas, esta reacción académica es parte integral de las “guerras culturales” más amplias, destinadas a revertir los legados legislativos del New Deal, los Derechos Civiles y la Gran Sociedad. Véase infra nota 18, capítulo 4 y fuentes citadas en el este sobre las guerras culturales estadounidenses.</w:t>
      </w:r>
    </w:p>
    <w:p w:rsidR="33171177" w:rsidP="33171177" w:rsidRDefault="33171177" w14:paraId="56927CFA" w14:textId="7C658DA0">
      <w:pPr>
        <w:pStyle w:val="FootnoteText"/>
        <w:bidi w:val="0"/>
      </w:pPr>
    </w:p>
  </w:footnote>
  <w:footnote w:id="7357">
    <w:p w:rsidR="33171177" w:rsidP="33171177" w:rsidRDefault="33171177" w14:paraId="2D77DC35" w14:textId="0A39EB97">
      <w:pPr>
        <w:pStyle w:val="FootnoteText"/>
        <w:bidi w:val="0"/>
        <w:rPr>
          <w:rFonts w:ascii="Times New Roman" w:hAnsi="Times New Roman" w:cs="Times New Roman"/>
          <w:sz w:val="16"/>
          <w:szCs w:val="16"/>
          <w:lang w:val="es-ES"/>
        </w:rPr>
      </w:pPr>
      <w:r w:rsidRPr="33171177">
        <w:rPr>
          <w:rStyle w:val="FootnoteReference"/>
        </w:rPr>
        <w:footnoteRef/>
      </w:r>
      <w:r w:rsidR="33171177">
        <w:rPr/>
        <w:t xml:space="preserve"> </w:t>
      </w:r>
      <w:r w:rsidRPr="33171177" w:rsidR="33171177">
        <w:rPr>
          <w:rFonts w:ascii="Times New Roman" w:hAnsi="Times New Roman" w:eastAsia="Times New Roman" w:cs="Times New Roman"/>
          <w:sz w:val="16"/>
          <w:szCs w:val="16"/>
          <w:lang w:val="es-ES"/>
        </w:rPr>
        <w:t>Véase en el capítulo 2 el debate sobre el principio/valor anti-subordinación.</w:t>
      </w:r>
    </w:p>
  </w:footnote>
  <w:footnote w:id="12766">
    <w:p w:rsidR="33171177" w:rsidP="33171177" w:rsidRDefault="33171177" w14:paraId="1EFBB544" w14:textId="2D7B6EBF">
      <w:pPr>
        <w:pStyle w:val="FootnoteText"/>
        <w:bidi w:val="0"/>
        <w:ind w:firstLine="0"/>
        <w:rPr>
          <w:rFonts w:ascii="Times New Roman" w:hAnsi="Times New Roman" w:cs="Times New Roman"/>
          <w:sz w:val="16"/>
          <w:szCs w:val="16"/>
          <w:lang w:val="es-ES"/>
        </w:rPr>
      </w:pPr>
      <w:r w:rsidRPr="33171177">
        <w:rPr>
          <w:rStyle w:val="FootnoteReference"/>
        </w:rPr>
        <w:footnoteRef/>
      </w:r>
      <w:r w:rsidR="33171177">
        <w:rPr/>
        <w:t xml:space="preserve"> </w:t>
      </w:r>
      <w:r w:rsidRPr="33171177" w:rsidR="33171177">
        <w:rPr>
          <w:rFonts w:ascii="Times New Roman" w:hAnsi="Times New Roman" w:eastAsia="Times New Roman" w:cs="Times New Roman"/>
          <w:sz w:val="16"/>
          <w:szCs w:val="16"/>
          <w:lang w:val="es-ES"/>
        </w:rPr>
        <w:t xml:space="preserve">Como demuestra gran parte de la literatura LatCrit, desde el principio (desde mediados de la década de 1990), optamos por describir esta identidad como “Latina/o” con el fin de incluir un énfasis en las mujeres e invertir la fraseología masculina familiar. Un repaso de los materiales de nuestro sitio web pone de manifiesto este punto. </w:t>
      </w:r>
      <w:hyperlink r:id="R14b493cbfd794b6a">
        <w:r w:rsidRPr="33171177" w:rsidR="33171177">
          <w:rPr>
            <w:rStyle w:val="Hyperlink"/>
            <w:rFonts w:ascii="Times New Roman" w:hAnsi="Times New Roman" w:eastAsia="Times New Roman" w:cs="Times New Roman"/>
            <w:sz w:val="16"/>
            <w:szCs w:val="16"/>
            <w:lang w:val="es-ES"/>
          </w:rPr>
          <w:t>www.latcrit.org</w:t>
        </w:r>
      </w:hyperlink>
      <w:r w:rsidRPr="33171177" w:rsidR="33171177">
        <w:rPr>
          <w:rFonts w:ascii="Times New Roman" w:hAnsi="Times New Roman" w:eastAsia="Times New Roman" w:cs="Times New Roman"/>
          <w:sz w:val="16"/>
          <w:szCs w:val="16"/>
          <w:lang w:val="es-ES"/>
        </w:rPr>
        <w:t>.  El uso de Latina/o, en contraposición a hispano, o “</w:t>
      </w:r>
      <w:r w:rsidRPr="33171177" w:rsidR="33171177">
        <w:rPr>
          <w:rFonts w:ascii="Times New Roman" w:hAnsi="Times New Roman" w:eastAsia="Times New Roman" w:cs="Times New Roman"/>
          <w:i w:val="1"/>
          <w:iCs w:val="1"/>
          <w:sz w:val="16"/>
          <w:szCs w:val="16"/>
          <w:lang w:val="es-ES"/>
        </w:rPr>
        <w:t>his panic</w:t>
      </w:r>
      <w:r w:rsidRPr="33171177" w:rsidR="33171177">
        <w:rPr>
          <w:rFonts w:ascii="Times New Roman" w:hAnsi="Times New Roman" w:eastAsia="Times New Roman" w:cs="Times New Roman"/>
          <w:sz w:val="16"/>
          <w:szCs w:val="16"/>
          <w:lang w:val="es-ES"/>
        </w:rPr>
        <w:t xml:space="preserve">”, ofrecía la posibilidad lingüística de destacar el género femenino. Reconocemos y elogiamos el debate actual sobre Latinx como una forma más inclusiva de designar a las personas o poblaciones de origen “latino”, más allá del género lingüístico tradicional. Para los fines de este manual, que detalla la experiencia LatCrit hasta el momento, utilizamos la referencia Latina/o cuando esa referencia se utilizó en el texto que se cita, como en los títulos de artículos o paneles de conferencias; mientras que utilizamos la referencia Latina/o/x/e para cualquier texto nuevo. Algunos de los títulos citados pueden referirse alternativamente sólo a latinas o sólo a latinos, o unos pocos a Latino/a. Aunque el nombre “LatCrit” está de alguna manera posicionado para abarcar la evolución social de referirse a personas de origen latino, el nombre formal de la organización, incorporado, fue producto de la decisión temprana de la comunidad LatCrit de invertir la fraseología masculina y enfatizar a las mujeres </w:t>
      </w:r>
      <w:r w:rsidRPr="33171177" w:rsidR="33171177">
        <w:rPr>
          <w:rFonts w:ascii="Times New Roman" w:hAnsi="Times New Roman" w:eastAsia="Times New Roman" w:cs="Times New Roman"/>
          <w:sz w:val="16"/>
          <w:szCs w:val="16"/>
          <w:lang w:val="es-ES"/>
        </w:rPr>
        <w:t>¾</w:t>
      </w:r>
      <w:r w:rsidRPr="33171177" w:rsidR="33171177">
        <w:rPr>
          <w:rFonts w:ascii="Times New Roman" w:hAnsi="Times New Roman" w:eastAsia="Times New Roman" w:cs="Times New Roman"/>
          <w:sz w:val="16"/>
          <w:szCs w:val="16"/>
          <w:lang w:val="es-ES"/>
        </w:rPr>
        <w:t>Latina and Latino Critical Legal Theory, Inc. una corporación sin fines de lucro, en Florida. Todavía no hemos tenido una conversación con la comunidad, sobre el cambio de nombre de la organización, ni un recuento de la propiedad intelectual (y física), que LatCrit ha adquirido o registrado con su nombre actual y cómo esas propiedades podrían ajustarse, y los gastos que ello conllevaría. Esas conversaciones pueden surgir, y las invitamos a ello; siempre teniendo en cuenta la experiencia de la comunidad en el pasado. Tanto las referencias latinas(a/o/x) como las derivadas de los hispanos reproducen, sin embargo, legados colonizados. Véase Luz Guerra</w:t>
      </w:r>
      <w:r w:rsidRPr="33171177" w:rsidR="33171177">
        <w:rPr>
          <w:rFonts w:ascii="Times New Roman" w:hAnsi="Times New Roman" w:eastAsia="Times New Roman" w:cs="Times New Roman"/>
          <w:i w:val="1"/>
          <w:iCs w:val="1"/>
          <w:sz w:val="16"/>
          <w:szCs w:val="16"/>
          <w:lang w:val="es-ES"/>
        </w:rPr>
        <w:t>, LatCrit Y La Des-Colonización Nuestra: Sacando a Colón</w:t>
      </w:r>
      <w:r w:rsidRPr="33171177" w:rsidR="33171177">
        <w:rPr>
          <w:rFonts w:ascii="Times New Roman" w:hAnsi="Times New Roman" w:eastAsia="Times New Roman" w:cs="Times New Roman"/>
          <w:sz w:val="16"/>
          <w:szCs w:val="16"/>
          <w:lang w:val="es-ES"/>
        </w:rPr>
        <w:t>, 19 CHICANO-LATINO L. REV. 351, 355 (1998):</w:t>
      </w:r>
    </w:p>
    <w:p w:rsidR="33171177" w:rsidP="33171177" w:rsidRDefault="33171177" w14:paraId="5F9E6227" w14:textId="1E0D93A5">
      <w:pPr>
        <w:pStyle w:val="EndnoteText"/>
        <w:ind w:left="720" w:firstLine="0"/>
        <w:rPr>
          <w:rFonts w:ascii="Times New Roman" w:hAnsi="Times New Roman" w:cs="Times New Roman"/>
          <w:sz w:val="16"/>
          <w:szCs w:val="16"/>
          <w:lang w:val="es-ES"/>
        </w:rPr>
      </w:pPr>
      <w:r w:rsidRPr="33171177" w:rsidR="33171177">
        <w:rPr>
          <w:rFonts w:ascii="Times New Roman" w:hAnsi="Times New Roman" w:eastAsia="Times New Roman" w:cs="Times New Roman"/>
          <w:sz w:val="16"/>
          <w:szCs w:val="16"/>
          <w:lang w:val="es-ES"/>
        </w:rPr>
        <w:t xml:space="preserve">Esta coyuntura tiene implicaciones críticas para los latinos, para lo que algunos llaman </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 xml:space="preserve">discurso </w:t>
      </w:r>
      <w:r w:rsidRPr="33171177" w:rsidR="33171177">
        <w:rPr>
          <w:rFonts w:ascii="Times New Roman" w:hAnsi="Times New Roman" w:eastAsia="Times New Roman" w:cs="Times New Roman"/>
          <w:sz w:val="16"/>
          <w:szCs w:val="16"/>
          <w:lang w:val="es-ES"/>
        </w:rPr>
        <w:t xml:space="preserve">marginal” </w:t>
      </w:r>
      <w:r w:rsidRPr="33171177" w:rsidR="33171177">
        <w:rPr>
          <w:rFonts w:ascii="Times New Roman" w:hAnsi="Times New Roman" w:eastAsia="Times New Roman" w:cs="Times New Roman"/>
          <w:sz w:val="16"/>
          <w:szCs w:val="16"/>
          <w:lang w:val="es-ES"/>
        </w:rPr>
        <w:t xml:space="preserve">y </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teoría crítica de la raza</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 xml:space="preserve">, así como para la erudición jurídica, comenzando con un nombre que puede o no ser el nombre que habríamos elegido para nosotros mismos, dependiendo de la realidad paralela que ocupes. Antes de [Cristóbal] Colón [conocido también como </w:t>
      </w:r>
      <w:r w:rsidRPr="33171177" w:rsidR="33171177">
        <w:rPr>
          <w:rFonts w:ascii="Times New Roman" w:hAnsi="Times New Roman" w:eastAsia="Times New Roman" w:cs="Times New Roman"/>
          <w:sz w:val="16"/>
          <w:szCs w:val="16"/>
          <w:lang w:val="es-ES"/>
        </w:rPr>
        <w:t>Cristopher Columbus</w:t>
      </w:r>
      <w:r w:rsidRPr="33171177" w:rsidR="33171177">
        <w:rPr>
          <w:rFonts w:ascii="Times New Roman" w:hAnsi="Times New Roman" w:eastAsia="Times New Roman" w:cs="Times New Roman"/>
          <w:sz w:val="16"/>
          <w:szCs w:val="16"/>
          <w:lang w:val="es-ES"/>
        </w:rPr>
        <w:t xml:space="preserve">] éramos muchos. No éramos americanos. No teníamos </w:t>
      </w:r>
      <w:r w:rsidRPr="33171177" w:rsidR="33171177">
        <w:rPr>
          <w:rFonts w:ascii="Times New Roman" w:hAnsi="Times New Roman" w:eastAsia="Times New Roman" w:cs="Times New Roman"/>
          <w:sz w:val="16"/>
          <w:szCs w:val="16"/>
          <w:lang w:val="es-ES"/>
        </w:rPr>
        <w:t>guion</w:t>
      </w:r>
      <w:r w:rsidRPr="33171177" w:rsidR="33171177">
        <w:rPr>
          <w:rFonts w:ascii="Times New Roman" w:hAnsi="Times New Roman" w:eastAsia="Times New Roman" w:cs="Times New Roman"/>
          <w:sz w:val="16"/>
          <w:szCs w:val="16"/>
          <w:lang w:val="es-ES"/>
        </w:rPr>
        <w:t xml:space="preserve">. </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Hispano</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 xml:space="preserve"> llegó con Colón. </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Latino</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 xml:space="preserve"> llegó con Colón. Desde Colón, una experiencia común ha sido intentar </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descolonizar</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 sacar a Colón.</w:t>
      </w:r>
    </w:p>
    <w:p w:rsidR="33171177" w:rsidP="33171177" w:rsidRDefault="33171177" w14:paraId="75C34AD7">
      <w:pPr>
        <w:pStyle w:val="EndnoteText"/>
        <w:ind w:firstLine="0"/>
        <w:rPr>
          <w:rFonts w:ascii="Times New Roman" w:hAnsi="Times New Roman" w:cs="Times New Roman"/>
          <w:sz w:val="16"/>
          <w:szCs w:val="16"/>
          <w:lang w:val="es-ES"/>
        </w:rPr>
      </w:pPr>
      <w:r w:rsidRPr="33171177" w:rsidR="33171177">
        <w:rPr>
          <w:rFonts w:ascii="Times New Roman" w:hAnsi="Times New Roman" w:eastAsia="Times New Roman" w:cs="Times New Roman"/>
          <w:sz w:val="16"/>
          <w:szCs w:val="16"/>
          <w:lang w:val="es-ES"/>
        </w:rPr>
        <w:t>Al mismo tiempo, reconocemos que un nombre institucional está casi siempre libre de las restricciones legales de género impuestas a los residentes individuales en muchas jurisdicciones, que pueden impedir los cambios buscados por esos individuos para reflejar mejor su género a efectos de identidad oficial.</w:t>
      </w:r>
    </w:p>
    <w:p w:rsidR="33171177" w:rsidP="33171177" w:rsidRDefault="33171177" w14:paraId="74B9D737" w14:textId="3FEE9D5C">
      <w:pPr>
        <w:pStyle w:val="EndnoteText"/>
        <w:ind w:firstLine="0"/>
        <w:rPr>
          <w:rFonts w:ascii="Times New Roman" w:hAnsi="Times New Roman" w:cs="Times New Roman"/>
          <w:sz w:val="16"/>
          <w:szCs w:val="16"/>
          <w:lang w:val="es-ES"/>
        </w:rPr>
      </w:pPr>
      <w:r w:rsidRPr="33171177" w:rsidR="33171177">
        <w:rPr>
          <w:rFonts w:ascii="Times New Roman" w:hAnsi="Times New Roman" w:eastAsia="Times New Roman" w:cs="Times New Roman"/>
          <w:sz w:val="16"/>
          <w:szCs w:val="16"/>
          <w:lang w:val="es-ES"/>
        </w:rPr>
        <w:t>Con respecto tanto a LatCrit como designación abreviada, como al nombre institucional de Latina and Latino Critical Legal Theory, Inc. reconocemos además que Latina/Latino/Latinx</w:t>
      </w:r>
      <w:r w:rsidRPr="33171177" w:rsidR="33171177">
        <w:rPr>
          <w:rFonts w:ascii="Times New Roman" w:hAnsi="Times New Roman" w:eastAsia="Times New Roman" w:cs="Times New Roman"/>
          <w:sz w:val="16"/>
          <w:szCs w:val="16"/>
          <w:lang w:val="es-ES"/>
        </w:rPr>
        <w:t>/Latine,</w:t>
      </w:r>
      <w:r w:rsidRPr="33171177" w:rsidR="33171177">
        <w:rPr>
          <w:rFonts w:ascii="Times New Roman" w:hAnsi="Times New Roman" w:eastAsia="Times New Roman" w:cs="Times New Roman"/>
          <w:sz w:val="16"/>
          <w:szCs w:val="16"/>
          <w:lang w:val="es-ES"/>
        </w:rPr>
        <w:t xml:space="preserve"> como terminología</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 xml:space="preserve"> no siempre viaja fuera de los Estados Unidos y significa algo diferente dentro de la cosmología racial estadounidense</w:t>
      </w:r>
      <w:r w:rsidRPr="33171177" w:rsidR="33171177">
        <w:rPr>
          <w:rFonts w:ascii="Times New Roman" w:hAnsi="Times New Roman" w:eastAsia="Times New Roman" w:cs="Times New Roman"/>
          <w:sz w:val="16"/>
          <w:szCs w:val="16"/>
          <w:lang w:val="es-ES"/>
        </w:rPr>
        <w:t>, en contraposición a</w:t>
      </w:r>
      <w:r w:rsidRPr="33171177" w:rsidR="33171177">
        <w:rPr>
          <w:rFonts w:ascii="Times New Roman" w:hAnsi="Times New Roman" w:eastAsia="Times New Roman" w:cs="Times New Roman"/>
          <w:sz w:val="16"/>
          <w:szCs w:val="16"/>
          <w:lang w:val="es-ES"/>
        </w:rPr>
        <w:t xml:space="preserve"> algunos países latinoamericanos. La denominación de la organización LatCrit, basada en el término Latina/o, provino de un grupo académico</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 xml:space="preserve"> casi exclusivamente estadounidense en su origen</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 xml:space="preserve"> a mediados de la década de 1990. El </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Lat</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 xml:space="preserve"> refleja nuestra elección dentro de esa situación a favor de Latina/o (en lugar de </w:t>
      </w:r>
      <w:r w:rsidRPr="33171177" w:rsidR="33171177">
        <w:rPr>
          <w:rFonts w:ascii="Times New Roman" w:hAnsi="Times New Roman" w:eastAsia="Times New Roman" w:cs="Times New Roman"/>
          <w:sz w:val="16"/>
          <w:szCs w:val="16"/>
          <w:lang w:val="es-ES"/>
        </w:rPr>
        <w:t>hispano</w:t>
      </w:r>
      <w:r w:rsidRPr="33171177" w:rsidR="33171177">
        <w:rPr>
          <w:rFonts w:ascii="Times New Roman" w:hAnsi="Times New Roman" w:eastAsia="Times New Roman" w:cs="Times New Roman"/>
          <w:sz w:val="16"/>
          <w:szCs w:val="16"/>
          <w:lang w:val="es-ES"/>
        </w:rPr>
        <w:t>, la alternativa en ese momento)</w:t>
      </w:r>
      <w:r w:rsidRPr="33171177" w:rsidR="33171177">
        <w:rPr>
          <w:rFonts w:ascii="Times New Roman" w:hAnsi="Times New Roman" w:eastAsia="Times New Roman" w:cs="Times New Roman"/>
          <w:sz w:val="16"/>
          <w:szCs w:val="16"/>
          <w:lang w:val="es-ES"/>
        </w:rPr>
        <w:t>,</w:t>
      </w:r>
      <w:r w:rsidRPr="33171177" w:rsidR="33171177">
        <w:rPr>
          <w:rFonts w:ascii="Times New Roman" w:hAnsi="Times New Roman" w:eastAsia="Times New Roman" w:cs="Times New Roman"/>
          <w:sz w:val="16"/>
          <w:szCs w:val="16"/>
          <w:lang w:val="es-ES"/>
        </w:rPr>
        <w:t xml:space="preserve"> tanto para contrarrestar el género del lenguaje como para identificarnos con </w:t>
      </w:r>
      <w:r w:rsidRPr="33171177" w:rsidR="33171177">
        <w:rPr>
          <w:rFonts w:ascii="Times New Roman" w:hAnsi="Times New Roman" w:eastAsia="Times New Roman" w:cs="Times New Roman"/>
          <w:sz w:val="16"/>
          <w:szCs w:val="16"/>
          <w:lang w:val="es-ES"/>
        </w:rPr>
        <w:t>la “base”</w:t>
      </w:r>
      <w:r w:rsidRPr="33171177" w:rsidR="33171177">
        <w:rPr>
          <w:rFonts w:ascii="Times New Roman" w:hAnsi="Times New Roman" w:eastAsia="Times New Roman" w:cs="Times New Roman"/>
          <w:sz w:val="16"/>
          <w:szCs w:val="16"/>
          <w:lang w:val="es-ES"/>
        </w:rPr>
        <w:t xml:space="preserve"> de piel más oscura de estos grupos o comunidades (porque </w:t>
      </w:r>
      <w:r w:rsidRPr="33171177" w:rsidR="33171177">
        <w:rPr>
          <w:rFonts w:ascii="Times New Roman" w:hAnsi="Times New Roman" w:eastAsia="Times New Roman" w:cs="Times New Roman"/>
          <w:sz w:val="16"/>
          <w:szCs w:val="16"/>
          <w:lang w:val="es-ES"/>
        </w:rPr>
        <w:t>“h</w:t>
      </w:r>
      <w:r w:rsidRPr="33171177" w:rsidR="33171177">
        <w:rPr>
          <w:rFonts w:ascii="Times New Roman" w:hAnsi="Times New Roman" w:eastAsia="Times New Roman" w:cs="Times New Roman"/>
          <w:sz w:val="16"/>
          <w:szCs w:val="16"/>
          <w:lang w:val="es-ES"/>
        </w:rPr>
        <w:t>ispan</w:t>
      </w:r>
      <w:r w:rsidRPr="33171177" w:rsidR="33171177">
        <w:rPr>
          <w:rFonts w:ascii="Times New Roman" w:hAnsi="Times New Roman" w:eastAsia="Times New Roman" w:cs="Times New Roman"/>
          <w:sz w:val="16"/>
          <w:szCs w:val="16"/>
          <w:lang w:val="es-ES"/>
        </w:rPr>
        <w:t>o”</w:t>
      </w:r>
      <w:r w:rsidRPr="33171177" w:rsidR="33171177">
        <w:rPr>
          <w:rFonts w:ascii="Times New Roman" w:hAnsi="Times New Roman" w:eastAsia="Times New Roman" w:cs="Times New Roman"/>
          <w:sz w:val="16"/>
          <w:szCs w:val="16"/>
          <w:lang w:val="es-ES"/>
        </w:rPr>
        <w:t xml:space="preserve"> se utiliza en estas comunidades como una forma de afirmar y señalar la superioridad racial, una afirmación de blancura basada en los sistemas raciales españoles).</w:t>
      </w:r>
    </w:p>
    <w:p w:rsidR="33171177" w:rsidP="33171177" w:rsidRDefault="33171177" w14:paraId="1BB51EF7" w14:textId="6D51E495">
      <w:pPr>
        <w:pStyle w:val="FootnoteText"/>
        <w:bidi w:val="0"/>
      </w:pPr>
    </w:p>
  </w:footnote>
  <w:footnote w:id="10547">
    <w:p w:rsidR="33171177" w:rsidP="4E0F70B6" w:rsidRDefault="33171177" w14:paraId="4957A528" w14:textId="4297DFC4">
      <w:pPr>
        <w:pStyle w:val="FootnoteText"/>
        <w:bidi w:val="0"/>
        <w:spacing w:after="0" w:line="240" w:lineRule="auto"/>
        <w:rPr>
          <w:rFonts w:ascii="Times New Roman" w:hAnsi="Times New Roman" w:eastAsia="Times New Roman" w:cs="Times New Roman"/>
          <w:b w:val="0"/>
          <w:bCs w:val="0"/>
          <w:i w:val="0"/>
          <w:iCs w:val="0"/>
          <w:caps w:val="0"/>
          <w:smallCaps w:val="0"/>
          <w:strike w:val="0"/>
          <w:dstrike w:val="0"/>
          <w:noProof w:val="0"/>
          <w:sz w:val="16"/>
          <w:szCs w:val="16"/>
          <w:u w:val="none"/>
          <w:lang w:val="en-US"/>
        </w:rPr>
      </w:pPr>
      <w:r w:rsidRPr="33171177">
        <w:rPr>
          <w:rStyle w:val="FootnoteReference"/>
        </w:rPr>
        <w:footnoteRef/>
      </w:r>
      <w:r w:rsidR="4E0F70B6">
        <w:rPr/>
        <w:t xml:space="preserve"> </w:t>
      </w:r>
      <w:r w:rsidRPr="4E0F70B6" w:rsidR="4E0F70B6">
        <w:rPr>
          <w:rFonts w:ascii="Times New Roman" w:hAnsi="Times New Roman" w:eastAsia="Times New Roman" w:cs="Times New Roman"/>
          <w:b w:val="0"/>
          <w:bCs w:val="0"/>
          <w:i w:val="0"/>
          <w:iCs w:val="0"/>
          <w:caps w:val="0"/>
          <w:smallCaps w:val="0"/>
          <w:strike w:val="0"/>
          <w:dstrike w:val="0"/>
          <w:noProof w:val="0"/>
          <w:sz w:val="16"/>
          <w:szCs w:val="16"/>
          <w:u w:val="none"/>
          <w:lang w:val="es-ES"/>
        </w:rPr>
        <w:t xml:space="preserve">La teoría “LatCrit” es una posición temática jurisprudencial que engloba a estudiosos y textos muy diversos. La “teoría LatCrit” engloba a académicos con puntos de vista diversos, por lo que resulta algo engañoso hablar de la teoría LatCrit en singular. No obstante, la gama diversa de juristas críticos que se han unido, en torno al esfuerzo colectivo de articular la teoría LatCrit, han “exhibido ... [un] sentido de grupo compartido”. Véase Francisco Valdés, </w:t>
      </w:r>
      <w:r w:rsidRPr="4E0F70B6" w:rsidR="4E0F70B6">
        <w:rPr>
          <w:rFonts w:ascii="Times New Roman" w:hAnsi="Times New Roman" w:eastAsia="Times New Roman" w:cs="Times New Roman"/>
          <w:b w:val="0"/>
          <w:bCs w:val="0"/>
          <w:i w:val="1"/>
          <w:iCs w:val="1"/>
          <w:caps w:val="0"/>
          <w:smallCaps w:val="0"/>
          <w:strike w:val="0"/>
          <w:dstrike w:val="0"/>
          <w:noProof w:val="0"/>
          <w:sz w:val="16"/>
          <w:szCs w:val="16"/>
          <w:u w:val="none"/>
          <w:lang w:val="es-ES"/>
        </w:rPr>
        <w:t>Foreword-Latina/o Ethnicities, Critical Race Theory, and Post-Identity Politics In Postmodern Legal Culture: From Practices To Possibilities</w:t>
      </w:r>
      <w:r w:rsidRPr="4E0F70B6" w:rsidR="4E0F70B6">
        <w:rPr>
          <w:rFonts w:ascii="Times New Roman" w:hAnsi="Times New Roman" w:eastAsia="Times New Roman" w:cs="Times New Roman"/>
          <w:b w:val="0"/>
          <w:bCs w:val="0"/>
          <w:i w:val="0"/>
          <w:iCs w:val="0"/>
          <w:caps w:val="0"/>
          <w:smallCaps w:val="0"/>
          <w:strike w:val="0"/>
          <w:dstrike w:val="0"/>
          <w:noProof w:val="0"/>
          <w:sz w:val="16"/>
          <w:szCs w:val="16"/>
          <w:u w:val="none"/>
          <w:lang w:val="es-ES"/>
        </w:rPr>
        <w:t xml:space="preserve">, 9 LA RAZA L.J. 1, 7, n.25 (1996). Los miembros de LatCrit, como “Latinas/os/x/e” y otros grupos sociales, son un conjunto de individuos “diferentes”. Véase Sylvia A. Marotta &amp; Jorge G. García, </w:t>
      </w:r>
      <w:r w:rsidRPr="4E0F70B6" w:rsidR="4E0F70B6">
        <w:rPr>
          <w:rFonts w:ascii="Times New Roman" w:hAnsi="Times New Roman" w:eastAsia="Times New Roman" w:cs="Times New Roman"/>
          <w:b w:val="0"/>
          <w:bCs w:val="0"/>
          <w:i w:val="1"/>
          <w:iCs w:val="1"/>
          <w:caps w:val="0"/>
          <w:smallCaps w:val="0"/>
          <w:strike w:val="0"/>
          <w:dstrike w:val="0"/>
          <w:noProof w:val="0"/>
          <w:sz w:val="16"/>
          <w:szCs w:val="16"/>
          <w:u w:val="none"/>
          <w:lang w:val="es-ES"/>
        </w:rPr>
        <w:t>Latinos in the United States in 2000</w:t>
      </w:r>
      <w:r w:rsidRPr="4E0F70B6" w:rsidR="4E0F70B6">
        <w:rPr>
          <w:rFonts w:ascii="Times New Roman" w:hAnsi="Times New Roman" w:eastAsia="Times New Roman" w:cs="Times New Roman"/>
          <w:b w:val="0"/>
          <w:bCs w:val="0"/>
          <w:i w:val="0"/>
          <w:iCs w:val="0"/>
          <w:caps w:val="0"/>
          <w:smallCaps w:val="0"/>
          <w:strike w:val="0"/>
          <w:dstrike w:val="0"/>
          <w:noProof w:val="0"/>
          <w:sz w:val="16"/>
          <w:szCs w:val="16"/>
          <w:u w:val="none"/>
          <w:lang w:val="es-ES"/>
        </w:rPr>
        <w:t xml:space="preserve">, 25 HISPANIC J. OF BEHA. SCI. 13 (2003); véase en general </w:t>
      </w:r>
      <w:r w:rsidRPr="4E0F70B6" w:rsidR="4E0F70B6">
        <w:rPr>
          <w:rFonts w:ascii="Times New Roman" w:hAnsi="Times New Roman" w:eastAsia="Times New Roman" w:cs="Times New Roman"/>
          <w:b w:val="0"/>
          <w:bCs w:val="0"/>
          <w:i w:val="1"/>
          <w:iCs w:val="1"/>
          <w:caps w:val="0"/>
          <w:smallCaps w:val="0"/>
          <w:strike w:val="0"/>
          <w:dstrike w:val="0"/>
          <w:noProof w:val="0"/>
          <w:sz w:val="16"/>
          <w:szCs w:val="16"/>
          <w:u w:val="none"/>
          <w:lang w:val="es-ES"/>
        </w:rPr>
        <w:t xml:space="preserve">THE LATINO/A CONDITION: A CRITICAL READER </w:t>
      </w:r>
      <w:r w:rsidRPr="4E0F70B6" w:rsidR="4E0F70B6">
        <w:rPr>
          <w:rFonts w:ascii="Times New Roman" w:hAnsi="Times New Roman" w:eastAsia="Times New Roman" w:cs="Times New Roman"/>
          <w:b w:val="0"/>
          <w:bCs w:val="0"/>
          <w:i w:val="0"/>
          <w:iCs w:val="0"/>
          <w:caps w:val="0"/>
          <w:smallCaps w:val="0"/>
          <w:strike w:val="0"/>
          <w:dstrike w:val="0"/>
          <w:noProof w:val="0"/>
          <w:sz w:val="16"/>
          <w:szCs w:val="16"/>
          <w:u w:val="none"/>
          <w:lang w:val="es-ES"/>
        </w:rPr>
        <w:t>(Richard Delgado &amp; Jean Stefancic eds. 1998). Desde el principio, los estudiosos de LatCrit se han enfrentado a la “diversidad” racial, étnica y de otros tipos, tanto dentro como fuera de las comunidades “latina/o/x/e”.</w:t>
      </w:r>
    </w:p>
    <w:p w:rsidR="33171177" w:rsidP="33171177" w:rsidRDefault="33171177" w14:paraId="56F9B602" w14:textId="616E120D">
      <w:pPr>
        <w:pStyle w:val="FootnoteText"/>
        <w:bidi w:val="0"/>
      </w:pPr>
      <w:r w:rsidR="4E0F70B6">
        <w:rPr/>
        <w:t xml:space="preserve"> </w:t>
      </w:r>
    </w:p>
  </w:footnote>
  <w:footnote w:id="26868">
    <w:p w:rsidR="33171177" w:rsidP="33171177" w:rsidRDefault="33171177" w14:paraId="2A09588F" w14:textId="4BAE370C">
      <w:pPr>
        <w:pStyle w:val="FootnoteText"/>
        <w:bidi w:val="0"/>
        <w:ind w:firstLine="0"/>
        <w:rPr>
          <w:rFonts w:ascii="Times New Roman" w:hAnsi="Times New Roman" w:cs="Times New Roman"/>
          <w:sz w:val="16"/>
          <w:szCs w:val="16"/>
          <w:lang w:val="es-ES"/>
        </w:rPr>
      </w:pPr>
      <w:r w:rsidRPr="33171177">
        <w:rPr>
          <w:rStyle w:val="FootnoteReference"/>
        </w:rPr>
        <w:footnoteRef/>
      </w:r>
      <w:r w:rsidR="33171177">
        <w:rPr/>
        <w:t xml:space="preserve"> </w:t>
      </w:r>
      <w:r w:rsidRPr="33171177" w:rsidR="33171177">
        <w:rPr>
          <w:rFonts w:ascii="Times New Roman" w:hAnsi="Times New Roman" w:eastAsia="Times New Roman" w:cs="Times New Roman"/>
          <w:sz w:val="16"/>
          <w:szCs w:val="16"/>
          <w:lang w:val="es-ES"/>
        </w:rPr>
        <w:t xml:space="preserve">El término “LatCrit” se acuñó en un coloquio, celebrado en 1995, en Puerto Rico, sobre la relación de la teoría crítica de la raza con las comunidades “Latinas”. De ese coloquio, surgieron las conferencias anuales LatCrit y otros proyectos. Puede obtenerse información sobre la teoría LatCrit, incluido el texto completo del simposio inaugural LatCrit basado en la Conferencia LatCrit I, en el sitio web de LatCrit, </w:t>
      </w:r>
      <w:hyperlink r:id="R2d5c2e3864204dd5">
        <w:r w:rsidRPr="33171177" w:rsidR="33171177">
          <w:rPr>
            <w:rStyle w:val="Hyperlink"/>
            <w:rFonts w:ascii="Times New Roman" w:hAnsi="Times New Roman" w:eastAsia="Times New Roman" w:cs="Times New Roman"/>
            <w:sz w:val="16"/>
            <w:szCs w:val="16"/>
            <w:lang w:val="es-ES"/>
          </w:rPr>
          <w:t>www.latcrit.org</w:t>
        </w:r>
      </w:hyperlink>
      <w:r w:rsidRPr="33171177" w:rsidR="33171177">
        <w:rPr>
          <w:rFonts w:ascii="Times New Roman" w:hAnsi="Times New Roman" w:eastAsia="Times New Roman" w:cs="Times New Roman"/>
          <w:sz w:val="16"/>
          <w:szCs w:val="16"/>
          <w:lang w:val="es-ES"/>
        </w:rPr>
        <w:t xml:space="preserve">; véase también Elizabeth M. Iglesias y Francisco Valdés, </w:t>
      </w:r>
      <w:r w:rsidRPr="33171177" w:rsidR="33171177">
        <w:rPr>
          <w:rFonts w:ascii="Times New Roman" w:hAnsi="Times New Roman" w:eastAsia="Times New Roman" w:cs="Times New Roman"/>
          <w:i w:val="1"/>
          <w:iCs w:val="1"/>
          <w:sz w:val="16"/>
          <w:szCs w:val="16"/>
          <w:lang w:val="es-ES"/>
        </w:rPr>
        <w:t>Afterword-Religion, Gender, Sexuality, Race and Class in Coalitional Theory: A Critical and Self-Critical Analysis of LatCrit Social Justice Agendas</w:t>
      </w:r>
      <w:r w:rsidRPr="33171177" w:rsidR="33171177">
        <w:rPr>
          <w:rFonts w:ascii="Times New Roman" w:hAnsi="Times New Roman" w:eastAsia="Times New Roman" w:cs="Times New Roman"/>
          <w:sz w:val="16"/>
          <w:szCs w:val="16"/>
          <w:lang w:val="es-ES"/>
        </w:rPr>
        <w:t xml:space="preserve">, 19 CHICANO-LATINO L. REV. 503, 568-71 (1998) (se discute la elección de “LatCrit” en parte como una decisión política, para identificarse lo más posible con la gente de color, los indígenas y los otros grupos tradicionalmente subordinados en la construcción de este nuevo discurso y praxis). El término “jurisprudencia matginal” fue utilizado por primera vez por la profesora Mari Matsuda. Véase Mari J. Matsuda, </w:t>
      </w:r>
      <w:r w:rsidRPr="33171177" w:rsidR="33171177">
        <w:rPr>
          <w:rFonts w:ascii="Times New Roman" w:hAnsi="Times New Roman" w:eastAsia="Times New Roman" w:cs="Times New Roman"/>
          <w:i w:val="1"/>
          <w:iCs w:val="1"/>
          <w:sz w:val="16"/>
          <w:szCs w:val="16"/>
          <w:lang w:val="es-ES"/>
        </w:rPr>
        <w:t>Public Response to Racist Speech: Considering the Victim's Story</w:t>
      </w:r>
      <w:r w:rsidRPr="33171177" w:rsidR="33171177">
        <w:rPr>
          <w:rFonts w:ascii="Times New Roman" w:hAnsi="Times New Roman" w:eastAsia="Times New Roman" w:cs="Times New Roman"/>
          <w:sz w:val="16"/>
          <w:szCs w:val="16"/>
          <w:lang w:val="es-ES"/>
        </w:rPr>
        <w:t>, 87 MICH.</w:t>
      </w:r>
    </w:p>
    <w:p w:rsidR="33171177" w:rsidP="33171177" w:rsidRDefault="33171177" w14:paraId="46014267" w14:textId="4821D4ED">
      <w:pPr>
        <w:pStyle w:val="EndnoteText"/>
        <w:ind w:firstLine="0"/>
        <w:rPr>
          <w:rFonts w:ascii="Times New Roman" w:hAnsi="Times New Roman" w:cs="Times New Roman"/>
          <w:sz w:val="16"/>
          <w:szCs w:val="16"/>
          <w:lang w:val="es-ES"/>
        </w:rPr>
      </w:pPr>
      <w:r w:rsidRPr="33171177" w:rsidR="33171177">
        <w:rPr>
          <w:rFonts w:ascii="Times New Roman" w:hAnsi="Times New Roman" w:eastAsia="Times New Roman" w:cs="Times New Roman"/>
          <w:sz w:val="16"/>
          <w:szCs w:val="16"/>
          <w:lang w:val="es-ES"/>
        </w:rPr>
        <w:t>L. REV. 2320, 2323 (1989). Aquí, el término va precedido de “crítica” para enfatizar esta característica clave del cuerpo de trabajo al que pertenece la teoría LatCrit.</w:t>
      </w:r>
    </w:p>
    <w:p w:rsidR="33171177" w:rsidP="33171177" w:rsidRDefault="33171177" w14:paraId="4528121F" w14:textId="09B66B3C">
      <w:pPr>
        <w:pStyle w:val="FootnoteText"/>
        <w:bidi w:val="0"/>
      </w:pPr>
    </w:p>
  </w:footnote>
  <w:footnote w:id="6777">
    <w:p w:rsidR="33171177" w:rsidP="33171177" w:rsidRDefault="33171177" w14:paraId="5CB4C75F" w14:textId="1FA7CD29">
      <w:pPr>
        <w:pStyle w:val="FootnoteText"/>
        <w:bidi w:val="0"/>
        <w:ind w:firstLine="0"/>
        <w:rPr>
          <w:rFonts w:ascii="Times New Roman" w:hAnsi="Times New Roman" w:cs="Times New Roman"/>
          <w:sz w:val="16"/>
          <w:szCs w:val="16"/>
          <w:lang w:val="es-ES"/>
        </w:rPr>
      </w:pPr>
      <w:r w:rsidRPr="33171177">
        <w:rPr>
          <w:rStyle w:val="FootnoteReference"/>
        </w:rPr>
        <w:footnoteRef/>
      </w:r>
      <w:r w:rsidR="33171177">
        <w:rPr/>
        <w:t xml:space="preserve"> </w:t>
      </w:r>
      <w:r w:rsidRPr="33171177" w:rsidR="33171177">
        <w:rPr>
          <w:rFonts w:ascii="Times New Roman" w:hAnsi="Times New Roman" w:eastAsia="Times New Roman" w:cs="Times New Roman"/>
          <w:sz w:val="16"/>
          <w:szCs w:val="16"/>
          <w:lang w:val="es-ES"/>
        </w:rPr>
        <w:t xml:space="preserve">Véase Athena D. Mutua, </w:t>
      </w:r>
      <w:r w:rsidRPr="33171177" w:rsidR="33171177">
        <w:rPr>
          <w:rFonts w:ascii="Times New Roman" w:hAnsi="Times New Roman" w:eastAsia="Times New Roman" w:cs="Times New Roman"/>
          <w:i w:val="1"/>
          <w:iCs w:val="1"/>
          <w:sz w:val="16"/>
          <w:szCs w:val="16"/>
          <w:lang w:val="es-ES"/>
        </w:rPr>
        <w:t>The Rise, Development, and Future Directions of Critical Race Theory and Related Scholarship</w:t>
      </w:r>
      <w:r w:rsidRPr="33171177" w:rsidR="33171177">
        <w:rPr>
          <w:rFonts w:ascii="Times New Roman" w:hAnsi="Times New Roman" w:eastAsia="Times New Roman" w:cs="Times New Roman"/>
          <w:sz w:val="16"/>
          <w:szCs w:val="16"/>
          <w:lang w:val="es-ES"/>
        </w:rPr>
        <w:t>, 84 DENVER U. L. REV. 329 (2006) (“Los académicos blancos fueron excluidos de participar en el taller [anual de CRT], una decisión que generó debate sobre si se trataba de un intento pragmático de construir un espacio seguro e inhibir la reproducción de la jerarquía racial blanca, o simplemente una decisión sin principios. En cualquier caso, la cuestión se volvió discutible con el cese de los talleres anuales de CRT y la fundación casi simultánea de las conferencias anuales de LatCrit con el compromiso [de LatCrit] con la práctica antiesencialista y su política de puertas abiertas que daba la bienvenida a los blancos”).</w:t>
      </w:r>
    </w:p>
    <w:p w:rsidR="33171177" w:rsidP="33171177" w:rsidRDefault="33171177" w14:paraId="3729AC47" w14:textId="41D49135">
      <w:pPr>
        <w:pStyle w:val="FootnoteText"/>
        <w:bidi w:val="0"/>
      </w:pPr>
    </w:p>
  </w:footnote>
  <w:footnote w:id="26349">
    <w:p w:rsidR="33171177" w:rsidP="33171177" w:rsidRDefault="33171177" w14:paraId="172E0094" w14:textId="51B34D22">
      <w:pPr>
        <w:pStyle w:val="FootnoteText"/>
        <w:bidi w:val="0"/>
        <w:ind w:firstLine="0"/>
        <w:rPr>
          <w:rFonts w:ascii="Times New Roman" w:hAnsi="Times New Roman" w:cs="Times New Roman"/>
          <w:sz w:val="16"/>
          <w:szCs w:val="16"/>
          <w:lang w:val="es-ES"/>
        </w:rPr>
      </w:pPr>
      <w:r w:rsidRPr="33171177">
        <w:rPr>
          <w:rStyle w:val="FootnoteReference"/>
        </w:rPr>
        <w:footnoteRef/>
      </w:r>
      <w:r w:rsidR="4E0F70B6">
        <w:rPr/>
        <w:t xml:space="preserve"> </w:t>
      </w:r>
      <w:r w:rsidRPr="33171177" w:rsidR="4E0F70B6">
        <w:rPr>
          <w:rFonts w:ascii="Times New Roman" w:hAnsi="Times New Roman" w:eastAsia="Times New Roman" w:cs="Times New Roman"/>
          <w:sz w:val="16"/>
          <w:szCs w:val="16"/>
          <w:lang w:val="es-ES"/>
        </w:rPr>
        <w:t xml:space="preserve">Kevin R. Johnson, </w:t>
      </w:r>
      <w:r w:rsidRPr="4E0F70B6" w:rsidR="4E0F70B6">
        <w:rPr>
          <w:rFonts w:ascii="Times New Roman" w:hAnsi="Times New Roman" w:eastAsia="Times New Roman" w:cs="Times New Roman"/>
          <w:i w:val="1"/>
          <w:iCs w:val="1"/>
          <w:sz w:val="16"/>
          <w:szCs w:val="16"/>
          <w:lang w:val="es-ES"/>
        </w:rPr>
        <w:t xml:space="preserve">Roll Over Beethoven: "A Critical Examination of Recent Writing About Race," </w:t>
      </w:r>
      <w:r w:rsidRPr="33171177" w:rsidR="4E0F70B6">
        <w:rPr>
          <w:rFonts w:ascii="Times New Roman" w:hAnsi="Times New Roman" w:eastAsia="Times New Roman" w:cs="Times New Roman"/>
          <w:sz w:val="16"/>
          <w:szCs w:val="16"/>
          <w:lang w:val="es-ES"/>
        </w:rPr>
        <w:t>82 TEX. L. REV. 717, 732 (2004).</w:t>
      </w:r>
    </w:p>
    <w:p w:rsidR="33171177" w:rsidP="33171177" w:rsidRDefault="33171177" w14:paraId="76E25E3C" w14:textId="27218DD7">
      <w:pPr>
        <w:pStyle w:val="FootnoteText"/>
        <w:bidi w:val="0"/>
      </w:pPr>
    </w:p>
  </w:footnote>
  <w:footnote w:id="18359">
    <w:p w:rsidR="4E0F70B6" w:rsidP="4E0F70B6" w:rsidRDefault="4E0F70B6" w14:paraId="13E9A462" w14:textId="0658B707">
      <w:pPr>
        <w:pStyle w:val="FootnoteText"/>
        <w:bidi w:val="0"/>
        <w:ind w:firstLine="0"/>
        <w:rPr>
          <w:rFonts w:ascii="Times New Roman" w:hAnsi="Times New Roman" w:cs="Times New Roman"/>
          <w:sz w:val="16"/>
          <w:szCs w:val="16"/>
          <w:lang w:val="es-ES"/>
        </w:rPr>
      </w:pPr>
      <w:r w:rsidRPr="4E0F70B6">
        <w:rPr>
          <w:rStyle w:val="FootnoteReference"/>
        </w:rPr>
        <w:footnoteRef/>
      </w:r>
      <w:r w:rsidR="4E0F70B6">
        <w:rPr/>
        <w:t xml:space="preserve"> </w:t>
      </w:r>
      <w:r w:rsidRPr="4E0F70B6" w:rsidR="4E0F70B6">
        <w:rPr>
          <w:rFonts w:ascii="Times New Roman" w:hAnsi="Times New Roman" w:eastAsia="Times New Roman" w:cs="Times New Roman"/>
          <w:sz w:val="16"/>
          <w:szCs w:val="16"/>
          <w:lang w:val="es-ES"/>
        </w:rPr>
        <w:t xml:space="preserve">Angela P. Harris, </w:t>
      </w:r>
      <w:r w:rsidRPr="4E0F70B6" w:rsidR="4E0F70B6">
        <w:rPr>
          <w:rFonts w:ascii="Times New Roman" w:hAnsi="Times New Roman" w:eastAsia="Times New Roman" w:cs="Times New Roman"/>
          <w:i w:val="1"/>
          <w:iCs w:val="1"/>
          <w:sz w:val="16"/>
          <w:szCs w:val="16"/>
          <w:lang w:val="es-ES"/>
        </w:rPr>
        <w:t>Building Theory, Building Community</w:t>
      </w:r>
      <w:r w:rsidRPr="4E0F70B6" w:rsidR="4E0F70B6">
        <w:rPr>
          <w:rFonts w:ascii="Times New Roman" w:hAnsi="Times New Roman" w:eastAsia="Times New Roman" w:cs="Times New Roman"/>
          <w:sz w:val="16"/>
          <w:szCs w:val="16"/>
          <w:lang w:val="es-ES"/>
        </w:rPr>
        <w:t>, 8 SOC. &amp; LEGAL STUD. 313 (1999).</w:t>
      </w:r>
    </w:p>
    <w:p w:rsidR="4E0F70B6" w:rsidP="4E0F70B6" w:rsidRDefault="4E0F70B6" w14:paraId="0C917E5A" w14:textId="4C9AC591">
      <w:pPr>
        <w:pStyle w:val="FootnoteText"/>
        <w:bidi w:val="0"/>
      </w:pPr>
    </w:p>
  </w:footnote>
  <w:footnote w:id="29790">
    <w:p w:rsidR="4E0F70B6" w:rsidP="4E0F70B6" w:rsidRDefault="4E0F70B6" w14:paraId="248813FA" w14:textId="28CD0ED1">
      <w:pPr>
        <w:pStyle w:val="FootnoteText"/>
        <w:bidi w:val="0"/>
        <w:rPr>
          <w:rFonts w:ascii="Times New Roman" w:hAnsi="Times New Roman" w:cs="Times New Roman"/>
          <w:sz w:val="16"/>
          <w:szCs w:val="16"/>
          <w:lang w:val="es-ES"/>
        </w:rPr>
      </w:pPr>
      <w:r w:rsidRPr="4E0F70B6">
        <w:rPr>
          <w:rStyle w:val="FootnoteReference"/>
        </w:rPr>
        <w:footnoteRef/>
      </w:r>
      <w:r w:rsidR="4E0F70B6">
        <w:rPr/>
        <w:t xml:space="preserve"> </w:t>
      </w:r>
      <w:r w:rsidRPr="4E0F70B6" w:rsidR="4E0F70B6">
        <w:rPr>
          <w:rFonts w:ascii="Times New Roman" w:hAnsi="Times New Roman" w:eastAsia="Times New Roman" w:cs="Times New Roman"/>
          <w:sz w:val="16"/>
          <w:szCs w:val="16"/>
          <w:lang w:val="es-ES"/>
        </w:rPr>
        <w:t xml:space="preserve">Mutua, </w:t>
      </w:r>
      <w:r w:rsidRPr="4E0F70B6" w:rsidR="4E0F70B6">
        <w:rPr>
          <w:rFonts w:ascii="Times New Roman" w:hAnsi="Times New Roman" w:eastAsia="Times New Roman" w:cs="Times New Roman"/>
          <w:i w:val="1"/>
          <w:iCs w:val="1"/>
          <w:sz w:val="16"/>
          <w:szCs w:val="16"/>
          <w:lang w:val="es-ES"/>
        </w:rPr>
        <w:t>Rise, Development, and Future Directions</w:t>
      </w:r>
      <w:r w:rsidRPr="4E0F70B6" w:rsidR="4E0F70B6">
        <w:rPr>
          <w:rFonts w:ascii="Times New Roman" w:hAnsi="Times New Roman" w:eastAsia="Times New Roman" w:cs="Times New Roman"/>
          <w:sz w:val="16"/>
          <w:szCs w:val="16"/>
          <w:lang w:val="es-ES"/>
        </w:rPr>
        <w:t>, en 331.</w:t>
      </w:r>
    </w:p>
  </w:footnote>
  <w:footnote w:id="29134">
    <w:p w:rsidR="4E0F70B6" w:rsidP="4E0F70B6" w:rsidRDefault="4E0F70B6" w14:paraId="15F1AF1B" w14:textId="1832C3B6">
      <w:pPr>
        <w:pStyle w:val="FootnoteText"/>
        <w:bidi w:val="0"/>
        <w:rPr>
          <w:rFonts w:ascii="Times New Roman" w:hAnsi="Times New Roman" w:cs="Times New Roman"/>
          <w:sz w:val="16"/>
          <w:szCs w:val="16"/>
          <w:lang w:val="es-ES"/>
        </w:rPr>
      </w:pPr>
      <w:r w:rsidRPr="4E0F70B6">
        <w:rPr>
          <w:rStyle w:val="FootnoteReference"/>
        </w:rPr>
        <w:footnoteRef/>
      </w:r>
      <w:r w:rsidR="4E0F70B6">
        <w:rPr/>
        <w:t xml:space="preserve"> </w:t>
      </w:r>
      <w:r w:rsidRPr="4E0F70B6" w:rsidR="4E0F70B6">
        <w:rPr>
          <w:rFonts w:ascii="Times New Roman" w:hAnsi="Times New Roman" w:eastAsia="Times New Roman" w:cs="Times New Roman"/>
          <w:sz w:val="16"/>
          <w:szCs w:val="16"/>
          <w:lang w:val="es-ES"/>
        </w:rPr>
        <w:t>Por ejemplo, en los últimos años las organizaciones de estudiantes de color, de derecho de Yale, han organizado con regularidad conferencias sobre la CRT, que están abiertas al público y en las que han participado como ponentes varios académicos de larga trayectoria en CRT y LatCrit.</w:t>
      </w:r>
    </w:p>
  </w:footnote>
  <w:footnote w:id="8445">
    <w:p w:rsidR="4E0F70B6" w:rsidP="4E0F70B6" w:rsidRDefault="4E0F70B6" w14:paraId="75BE27CF" w14:textId="3C7D1363">
      <w:pPr>
        <w:pStyle w:val="FootnoteText"/>
        <w:bidi w:val="0"/>
        <w:ind w:firstLine="0"/>
        <w:rPr>
          <w:rFonts w:ascii="Times New Roman" w:hAnsi="Times New Roman" w:cs="Times New Roman"/>
          <w:sz w:val="16"/>
          <w:szCs w:val="16"/>
          <w:lang w:val="es-ES"/>
        </w:rPr>
      </w:pPr>
      <w:r w:rsidRPr="4E0F70B6">
        <w:rPr>
          <w:rStyle w:val="FootnoteReference"/>
        </w:rPr>
        <w:footnoteRef/>
      </w:r>
      <w:r w:rsidR="4E0F70B6">
        <w:rPr/>
        <w:t xml:space="preserve"> </w:t>
      </w:r>
      <w:r w:rsidRPr="4E0F70B6" w:rsidR="4E0F70B6">
        <w:rPr>
          <w:rFonts w:ascii="Times New Roman" w:hAnsi="Times New Roman" w:eastAsia="Times New Roman" w:cs="Times New Roman"/>
          <w:sz w:val="16"/>
          <w:szCs w:val="16"/>
          <w:lang w:val="es-ES"/>
        </w:rPr>
        <w:t>La denominación “OutCrit” no es un esfuerzo por nombrar una escuela nueva o distinta de estudios jurídicos, sino que más bien significa una agrupación de esfuerzos existentes basados en puntos comunes compartidos, que van desde el feminismo y la teoría crítica de la raza hasta LatCrit, ClassCrits y los estudios Queer. “OutCri” se refiere (al menos inicialmente) a aquellos académicos que se identifican y se alinean con grupos marginados en este país, así como a nivel mundial, incluyendo sobre todo a aquellos que en los últimos tiempos han lanzado líneas de investigación crítica dentro de la cultura jurídica, incluyendo los estudios jurídicos críticos. Así, mientras que la “jurisprudencia marginal (</w:t>
      </w:r>
      <w:r w:rsidRPr="4E0F70B6" w:rsidR="4E0F70B6">
        <w:rPr>
          <w:rFonts w:ascii="Times New Roman" w:hAnsi="Times New Roman" w:eastAsia="Times New Roman" w:cs="Times New Roman"/>
          <w:i w:val="1"/>
          <w:iCs w:val="1"/>
          <w:sz w:val="16"/>
          <w:szCs w:val="16"/>
          <w:lang w:val="es-ES"/>
        </w:rPr>
        <w:t>outsider</w:t>
      </w:r>
      <w:r w:rsidRPr="4E0F70B6" w:rsidR="4E0F70B6">
        <w:rPr>
          <w:rFonts w:ascii="Times New Roman" w:hAnsi="Times New Roman" w:eastAsia="Times New Roman" w:cs="Times New Roman"/>
          <w:sz w:val="16"/>
          <w:szCs w:val="16"/>
          <w:lang w:val="es-ES"/>
        </w:rPr>
        <w:t xml:space="preserve">)” puede ser, pero no es siempre ni necesariamente, “crítica” en perspectiva; la postura OutCrit es, por definición, de naturaleza crítica. La postura OutCrit es una respuesta a los sistemas de subordinación y dominación que se refuerzan mutuamente y que construyen tanto a los grupos marginales como a los grupos dominantes, y la erudición OutCrit proporciona un contexto jurisprudencial, para las contribuciones de LatCrit. Para más información sobre esta designación, véase Francisco Valdés, </w:t>
      </w:r>
      <w:r w:rsidRPr="4E0F70B6" w:rsidR="4E0F70B6">
        <w:rPr>
          <w:rFonts w:ascii="Times New Roman" w:hAnsi="Times New Roman" w:eastAsia="Times New Roman" w:cs="Times New Roman"/>
          <w:i w:val="1"/>
          <w:iCs w:val="1"/>
          <w:sz w:val="16"/>
          <w:szCs w:val="16"/>
          <w:lang w:val="es-ES"/>
        </w:rPr>
        <w:t>Outsider Scholars, Legal Theory and OutCrit Perspectivity: Postsubordination Vision as Jurisprudential Method</w:t>
      </w:r>
      <w:r w:rsidRPr="4E0F70B6" w:rsidR="4E0F70B6">
        <w:rPr>
          <w:rFonts w:ascii="Times New Roman" w:hAnsi="Times New Roman" w:eastAsia="Times New Roman" w:cs="Times New Roman"/>
          <w:sz w:val="16"/>
          <w:szCs w:val="16"/>
          <w:lang w:val="es-ES"/>
        </w:rPr>
        <w:t>, 49 DEPAUL L. REV. 831 (2000).</w:t>
      </w:r>
    </w:p>
    <w:p w:rsidR="4E0F70B6" w:rsidP="4E0F70B6" w:rsidRDefault="4E0F70B6" w14:paraId="0547183E" w14:textId="5FB7274C">
      <w:pPr>
        <w:pStyle w:val="FootnoteText"/>
        <w:bidi w:val="0"/>
      </w:pPr>
    </w:p>
  </w:footnote>
  <w:footnote w:id="16333">
    <w:p w:rsidR="4E0F70B6" w:rsidP="4E0F70B6" w:rsidRDefault="4E0F70B6" w14:paraId="40B4ACC3" w14:textId="0EFDE6E2">
      <w:pPr>
        <w:pStyle w:val="FootnoteText"/>
        <w:bidi w:val="0"/>
        <w:ind w:firstLine="0"/>
        <w:rPr>
          <w:rFonts w:ascii="Times New Roman" w:hAnsi="Times New Roman" w:cs="Times New Roman"/>
          <w:sz w:val="16"/>
          <w:szCs w:val="16"/>
          <w:lang w:val="es-ES"/>
        </w:rPr>
      </w:pPr>
      <w:r w:rsidRPr="4E0F70B6">
        <w:rPr>
          <w:rStyle w:val="FootnoteReference"/>
        </w:rPr>
        <w:footnoteRef/>
      </w:r>
      <w:r w:rsidR="4E0F70B6">
        <w:rPr/>
        <w:t xml:space="preserve"> </w:t>
      </w:r>
      <w:r w:rsidRPr="4E0F70B6" w:rsidR="4E0F70B6">
        <w:rPr>
          <w:rFonts w:ascii="Times New Roman" w:hAnsi="Times New Roman" w:eastAsia="Times New Roman" w:cs="Times New Roman"/>
          <w:sz w:val="16"/>
          <w:szCs w:val="16"/>
          <w:lang w:val="es-ES"/>
        </w:rPr>
        <w:t xml:space="preserve">Mutua, </w:t>
      </w:r>
      <w:r w:rsidRPr="4E0F70B6" w:rsidR="4E0F70B6">
        <w:rPr>
          <w:rFonts w:ascii="Times New Roman" w:hAnsi="Times New Roman" w:eastAsia="Times New Roman" w:cs="Times New Roman"/>
          <w:i w:val="1"/>
          <w:iCs w:val="1"/>
          <w:sz w:val="16"/>
          <w:szCs w:val="16"/>
          <w:lang w:val="es-ES"/>
        </w:rPr>
        <w:t>Rise, Development, and Future Directions</w:t>
      </w:r>
      <w:r w:rsidRPr="4E0F70B6" w:rsidR="4E0F70B6">
        <w:rPr>
          <w:rFonts w:ascii="Times New Roman" w:hAnsi="Times New Roman" w:eastAsia="Times New Roman" w:cs="Times New Roman"/>
          <w:sz w:val="16"/>
          <w:szCs w:val="16"/>
          <w:lang w:val="es-ES"/>
        </w:rPr>
        <w:t>, en 331.</w:t>
      </w:r>
    </w:p>
    <w:p w:rsidR="4E0F70B6" w:rsidP="4E0F70B6" w:rsidRDefault="4E0F70B6" w14:paraId="17136627" w14:textId="44ED3721">
      <w:pPr>
        <w:pStyle w:val="FootnoteText"/>
        <w:bidi w:val="0"/>
      </w:pPr>
    </w:p>
  </w:footnote>
  <w:footnote w:id="3477">
    <w:p w:rsidR="4E0F70B6" w:rsidP="4E0F70B6" w:rsidRDefault="4E0F70B6" w14:paraId="42BA6539" w14:textId="5E81E4D1">
      <w:pPr>
        <w:pStyle w:val="FootnoteText"/>
        <w:bidi w:val="0"/>
        <w:rPr>
          <w:rFonts w:ascii="Times New Roman" w:hAnsi="Times New Roman" w:cs="Times New Roman"/>
          <w:sz w:val="16"/>
          <w:szCs w:val="16"/>
          <w:lang w:val="es-ES"/>
        </w:rPr>
      </w:pPr>
      <w:r w:rsidRPr="4E0F70B6">
        <w:rPr>
          <w:rStyle w:val="FootnoteReference"/>
        </w:rPr>
        <w:footnoteRef/>
      </w:r>
      <w:r w:rsidR="4E0F70B6">
        <w:rPr/>
        <w:t xml:space="preserve"> </w:t>
      </w:r>
      <w:r w:rsidRPr="4E0F70B6" w:rsidR="4E0F70B6">
        <w:rPr>
          <w:rFonts w:ascii="Times New Roman" w:hAnsi="Times New Roman" w:eastAsia="Times New Roman" w:cs="Times New Roman"/>
          <w:sz w:val="16"/>
          <w:szCs w:val="16"/>
          <w:lang w:val="es-ES"/>
        </w:rPr>
        <w:t xml:space="preserve">Desde el inicio de este experimento jurisprudencial, los teóricos de LatCrit se han esforzado por aprender de los esfuerzos jurisprudenciales previos o concurrentes y, por lo tanto, han desarrollado prácticas diseñadas para garantizar que nuestro trabajo se fundamente en las percepciones acumulativas de la jurisprudencia crítica externa. Como se describe en el capítulo 4, este esfuerzo por “agenciar la teoría” incluye prácticas como “rotar el centro” de nuestras líneas programáticas de investigación y crear “corrientes de programación” plurianuales, para garantizar que la atención crítica se centre en los diversos aspectos específicos de las subordinaciones, así como en la naturaleza interrelacionada de los sistemas de subordinación basados en la raza, la etnia, el género, la clase, la sexualidad, la religión, la geografía, la capacidad física y otros ejes de identidad similares. Véase, por ejemplo, Margaret E. Montoya, </w:t>
      </w:r>
      <w:r w:rsidRPr="4E0F70B6" w:rsidR="4E0F70B6">
        <w:rPr>
          <w:rFonts w:ascii="Times New Roman" w:hAnsi="Times New Roman" w:eastAsia="Times New Roman" w:cs="Times New Roman"/>
          <w:i w:val="1"/>
          <w:iCs w:val="1"/>
          <w:sz w:val="16"/>
          <w:szCs w:val="16"/>
          <w:lang w:val="es-ES"/>
        </w:rPr>
        <w:t>LatCrit Theory: Mapping Its Intellectual and Political Foundations and Future Self-Critical Directions</w:t>
      </w:r>
      <w:r w:rsidRPr="4E0F70B6" w:rsidR="4E0F70B6">
        <w:rPr>
          <w:rFonts w:ascii="Times New Roman" w:hAnsi="Times New Roman" w:eastAsia="Times New Roman" w:cs="Times New Roman"/>
          <w:sz w:val="16"/>
          <w:szCs w:val="16"/>
          <w:lang w:val="es-ES"/>
        </w:rPr>
        <w:t xml:space="preserve">, 53 U. MIAMI L. REV. 1119 (1999) (situando LatCrit política, histórica e intelectualmente); Kevin R. Johnson, </w:t>
      </w:r>
      <w:r w:rsidRPr="4E0F70B6" w:rsidR="4E0F70B6">
        <w:rPr>
          <w:rFonts w:ascii="Times New Roman" w:hAnsi="Times New Roman" w:eastAsia="Times New Roman" w:cs="Times New Roman"/>
          <w:i w:val="1"/>
          <w:iCs w:val="1"/>
          <w:sz w:val="16"/>
          <w:szCs w:val="16"/>
          <w:lang w:val="es-ES"/>
        </w:rPr>
        <w:t>Celebrating LatCrit Theory: What Do We Do When the Music Stops?</w:t>
      </w:r>
      <w:r w:rsidRPr="4E0F70B6" w:rsidR="4E0F70B6">
        <w:rPr>
          <w:rFonts w:ascii="Times New Roman" w:hAnsi="Times New Roman" w:eastAsia="Times New Roman" w:cs="Times New Roman"/>
          <w:sz w:val="16"/>
          <w:szCs w:val="16"/>
          <w:lang w:val="es-ES"/>
        </w:rPr>
        <w:t xml:space="preserve">, 33 U.C. DAVIS L. REV. 753 (2000) (revisa los ensayos del simposio LatCrit IV y evalúa las metodologías LatCrit para identificar algunos de los desafíos a los que se enfrentan los académicos LatCrit); Athena D. Mutua, </w:t>
      </w:r>
      <w:r w:rsidRPr="4E0F70B6" w:rsidR="4E0F70B6">
        <w:rPr>
          <w:rFonts w:ascii="Times New Roman" w:hAnsi="Times New Roman" w:eastAsia="Times New Roman" w:cs="Times New Roman"/>
          <w:i w:val="1"/>
          <w:iCs w:val="1"/>
          <w:sz w:val="16"/>
          <w:szCs w:val="16"/>
          <w:lang w:val="es-ES"/>
        </w:rPr>
        <w:t>Shifting Bottoms and Rotating Centers: Reflections on LatCrit III and the Black/White Paradigm</w:t>
      </w:r>
      <w:r w:rsidRPr="4E0F70B6" w:rsidR="4E0F70B6">
        <w:rPr>
          <w:rFonts w:ascii="Times New Roman" w:hAnsi="Times New Roman" w:eastAsia="Times New Roman" w:cs="Times New Roman"/>
          <w:sz w:val="16"/>
          <w:szCs w:val="16"/>
          <w:lang w:val="es-ES"/>
        </w:rPr>
        <w:t xml:space="preserve">, 53 U. MIAMI L. REV. 1177 (1988) (debate y evaluación de las técnicas, los métodos de análisis y la praxis de LatCrit ,en el contexto de la conferencia LatCrit III); Francisco Valdés, </w:t>
      </w:r>
      <w:r w:rsidRPr="4E0F70B6" w:rsidR="4E0F70B6">
        <w:rPr>
          <w:rFonts w:ascii="Times New Roman" w:hAnsi="Times New Roman" w:eastAsia="Times New Roman" w:cs="Times New Roman"/>
          <w:i w:val="1"/>
          <w:iCs w:val="1"/>
          <w:sz w:val="16"/>
          <w:szCs w:val="16"/>
          <w:lang w:val="es-ES"/>
        </w:rPr>
        <w:t>Theorizing “OutCrit” Theories: Coalitional Method and Comparative Jurisprudential Experience-RaceCrits, QueerCrits, LatCrits</w:t>
      </w:r>
      <w:r w:rsidRPr="4E0F70B6" w:rsidR="4E0F70B6">
        <w:rPr>
          <w:rFonts w:ascii="Times New Roman" w:hAnsi="Times New Roman" w:eastAsia="Times New Roman" w:cs="Times New Roman"/>
          <w:sz w:val="16"/>
          <w:szCs w:val="16"/>
          <w:lang w:val="es-ES"/>
        </w:rPr>
        <w:t xml:space="preserve">, 53 U. MIAMI L. REV. 1265, 1299- 1306 (1999) (analiza estas prácticas y otras similares); véase también Kevin R. Johnson &amp; George A. Martinez, </w:t>
      </w:r>
      <w:r w:rsidRPr="4E0F70B6" w:rsidR="4E0F70B6">
        <w:rPr>
          <w:rFonts w:ascii="Times New Roman" w:hAnsi="Times New Roman" w:eastAsia="Times New Roman" w:cs="Times New Roman"/>
          <w:i w:val="1"/>
          <w:iCs w:val="1"/>
          <w:sz w:val="16"/>
          <w:szCs w:val="16"/>
          <w:lang w:val="es-ES"/>
        </w:rPr>
        <w:t>Crossover Dreams: The Roots of LatCrit Theory in Chicana/o Studies, Activism and Scholarship</w:t>
      </w:r>
      <w:r w:rsidRPr="4E0F70B6" w:rsidR="4E0F70B6">
        <w:rPr>
          <w:rFonts w:ascii="Times New Roman" w:hAnsi="Times New Roman" w:eastAsia="Times New Roman" w:cs="Times New Roman"/>
          <w:sz w:val="16"/>
          <w:szCs w:val="16"/>
          <w:lang w:val="es-ES"/>
        </w:rPr>
        <w:t xml:space="preserve">, 53 U. MIAMI L. REV. 1143, 1150-61 (1999) (revisa las metodologías y las premisas de LatCrit, en relación con otros movimientos de derechos civiles, en particular la erudición y el activismo chicanos); Montoya, </w:t>
      </w:r>
      <w:r w:rsidRPr="4E0F70B6" w:rsidR="4E0F70B6">
        <w:rPr>
          <w:rFonts w:ascii="Times New Roman" w:hAnsi="Times New Roman" w:eastAsia="Times New Roman" w:cs="Times New Roman"/>
          <w:i w:val="1"/>
          <w:iCs w:val="1"/>
          <w:sz w:val="16"/>
          <w:szCs w:val="16"/>
          <w:lang w:val="es-ES"/>
        </w:rPr>
        <w:t>LatCrit at Ten</w:t>
      </w:r>
      <w:r w:rsidRPr="4E0F70B6" w:rsidR="4E0F70B6">
        <w:rPr>
          <w:rFonts w:ascii="Times New Roman" w:hAnsi="Times New Roman" w:eastAsia="Times New Roman" w:cs="Times New Roman"/>
          <w:sz w:val="16"/>
          <w:szCs w:val="16"/>
          <w:lang w:val="es-ES"/>
        </w:rPr>
        <w:t xml:space="preserve">, en 121-27 (revisa las técnicas, los precursores y orígenes de la teoría y el método LatCrit); Stephanie L. Phillips, </w:t>
      </w:r>
      <w:r w:rsidRPr="4E0F70B6" w:rsidR="4E0F70B6">
        <w:rPr>
          <w:rFonts w:ascii="Times New Roman" w:hAnsi="Times New Roman" w:eastAsia="Times New Roman" w:cs="Times New Roman"/>
          <w:i w:val="1"/>
          <w:iCs w:val="1"/>
          <w:sz w:val="16"/>
          <w:szCs w:val="16"/>
          <w:lang w:val="es-ES"/>
        </w:rPr>
        <w:t>The Convergence of the Critical Race Theory Workshop with LatCrit Theory: A History</w:t>
      </w:r>
      <w:r w:rsidRPr="4E0F70B6" w:rsidR="4E0F70B6">
        <w:rPr>
          <w:rFonts w:ascii="Times New Roman" w:hAnsi="Times New Roman" w:eastAsia="Times New Roman" w:cs="Times New Roman"/>
          <w:sz w:val="16"/>
          <w:szCs w:val="16"/>
          <w:lang w:val="es-ES"/>
        </w:rPr>
        <w:t xml:space="preserve">, 53 U. MIAMI L. REV. 1247, 1248-54 (1999) (analiza y compara los métodos y las experiencias de los talleres de la teoría crítica de la raza, que precedieron al surgimiento de los eventos LatCrit, con los de las conferencias anuales LatCrit, para aducir las continuidades entre ambos); Dorothy E. Roberts, </w:t>
      </w:r>
      <w:r w:rsidRPr="4E0F70B6" w:rsidR="4E0F70B6">
        <w:rPr>
          <w:rFonts w:ascii="Times New Roman" w:hAnsi="Times New Roman" w:eastAsia="Times New Roman" w:cs="Times New Roman"/>
          <w:i w:val="1"/>
          <w:iCs w:val="1"/>
          <w:sz w:val="16"/>
          <w:szCs w:val="16"/>
          <w:lang w:val="es-ES"/>
        </w:rPr>
        <w:t>BlackCrit Theory and the Problem of Essentialism</w:t>
      </w:r>
      <w:r w:rsidRPr="4E0F70B6" w:rsidR="4E0F70B6">
        <w:rPr>
          <w:rFonts w:ascii="Times New Roman" w:hAnsi="Times New Roman" w:eastAsia="Times New Roman" w:cs="Times New Roman"/>
          <w:sz w:val="16"/>
          <w:szCs w:val="16"/>
          <w:lang w:val="es-ES"/>
        </w:rPr>
        <w:t>, 53 U. MIAMI L. REV. 855 (1998) (describe enfoques críticos del estudio de la “negritud” dentro o a través de la teoría LatCrit).</w:t>
      </w:r>
    </w:p>
  </w:footnote>
  <w:footnote w:id="847">
    <w:p w:rsidR="5311DE25" w:rsidP="5311DE25" w:rsidRDefault="5311DE25" w14:paraId="71B4916C" w14:textId="538BA2F3">
      <w:pPr>
        <w:pStyle w:val="FootnoteText"/>
        <w:bidi w:val="0"/>
      </w:pPr>
      <w:r w:rsidRPr="5311DE25">
        <w:rPr>
          <w:rStyle w:val="FootnoteReference"/>
        </w:rPr>
        <w:footnoteRef/>
      </w:r>
      <w:r w:rsidR="5311DE25">
        <w:rPr/>
        <w:t xml:space="preserve"> </w:t>
      </w:r>
    </w:p>
    <w:p w:rsidR="5311DE25" w:rsidP="5311DE25" w:rsidRDefault="5311DE25" w14:paraId="037CC6BB" w14:textId="1F4FD8B7">
      <w:pPr>
        <w:pStyle w:val="FootnoteText"/>
        <w:bidi w:val="0"/>
      </w:pPr>
    </w:p>
  </w:footnote>
  <w:footnote w:id="538">
    <w:p w:rsidR="5311DE25" w:rsidP="5311DE25" w:rsidRDefault="5311DE25" w14:paraId="312BE731" w14:textId="48C48520">
      <w:pPr>
        <w:pStyle w:val="FootnoteText"/>
        <w:bidi w:val="0"/>
        <w:ind w:firstLine="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Valdés, </w:t>
      </w:r>
      <w:r w:rsidRPr="5311DE25" w:rsidR="5311DE25">
        <w:rPr>
          <w:rFonts w:ascii="Times New Roman" w:hAnsi="Times New Roman" w:eastAsia="Times New Roman" w:cs="Times New Roman"/>
          <w:i w:val="1"/>
          <w:iCs w:val="1"/>
          <w:sz w:val="16"/>
          <w:szCs w:val="16"/>
          <w:lang w:val="es-ES"/>
        </w:rPr>
        <w:t>Theorizing "OutCrit" Theories</w:t>
      </w:r>
      <w:r w:rsidRPr="5311DE25" w:rsidR="5311DE25">
        <w:rPr>
          <w:rFonts w:ascii="Times New Roman" w:hAnsi="Times New Roman" w:eastAsia="Times New Roman" w:cs="Times New Roman"/>
          <w:sz w:val="16"/>
          <w:szCs w:val="16"/>
          <w:lang w:val="es-ES"/>
        </w:rPr>
        <w:t>, en 1294, 1305-06.</w:t>
      </w:r>
    </w:p>
    <w:p w:rsidR="5311DE25" w:rsidP="5311DE25" w:rsidRDefault="5311DE25" w14:paraId="1269E104" w14:textId="7FB7B4FA">
      <w:pPr>
        <w:pStyle w:val="FootnoteText"/>
        <w:bidi w:val="0"/>
      </w:pPr>
    </w:p>
  </w:footnote>
  <w:footnote w:id="30612">
    <w:p w:rsidR="5311DE25" w:rsidP="5311DE25" w:rsidRDefault="5311DE25" w14:paraId="41085B76" w14:textId="4F33FB97">
      <w:pPr>
        <w:pStyle w:val="FootnoteText"/>
        <w:bidi w:val="0"/>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Tayyab Mahmud, Athena Mutua &amp; Francisco Valdes, </w:t>
      </w:r>
      <w:r w:rsidRPr="5311DE25" w:rsidR="5311DE25">
        <w:rPr>
          <w:rFonts w:ascii="Times New Roman" w:hAnsi="Times New Roman" w:eastAsia="Times New Roman" w:cs="Times New Roman"/>
          <w:i w:val="1"/>
          <w:iCs w:val="1"/>
          <w:sz w:val="16"/>
          <w:szCs w:val="16"/>
          <w:lang w:val="es-ES"/>
        </w:rPr>
        <w:t>LatCrit Praxis @ XX: Toward Equal Justice in Law, Education, and Society</w:t>
      </w:r>
      <w:r w:rsidRPr="5311DE25" w:rsidR="5311DE25">
        <w:rPr>
          <w:rFonts w:ascii="Times New Roman" w:hAnsi="Times New Roman" w:eastAsia="Times New Roman" w:cs="Times New Roman"/>
          <w:sz w:val="16"/>
          <w:szCs w:val="16"/>
          <w:lang w:val="es-ES"/>
        </w:rPr>
        <w:t>, 90 CHI.-KENT L. REV. 361, 401 (2015).</w:t>
      </w:r>
    </w:p>
    <w:p w:rsidR="5311DE25" w:rsidP="5311DE25" w:rsidRDefault="5311DE25" w14:paraId="324C2F81" w14:textId="15CB3573">
      <w:pPr>
        <w:pStyle w:val="FootnoteText"/>
        <w:bidi w:val="0"/>
        <w:rPr>
          <w:rFonts w:ascii="Times New Roman" w:hAnsi="Times New Roman" w:eastAsia="Times New Roman" w:cs="Times New Roman"/>
          <w:sz w:val="16"/>
          <w:szCs w:val="16"/>
          <w:lang w:val="es-ES"/>
        </w:rPr>
      </w:pPr>
    </w:p>
  </w:footnote>
  <w:footnote w:id="14193">
    <w:p w:rsidR="5311DE25" w:rsidP="5311DE25" w:rsidRDefault="5311DE25" w14:paraId="6BC73FC1" w14:textId="75085E8B">
      <w:pPr>
        <w:pStyle w:val="FootnoteText"/>
        <w:bidi w:val="0"/>
        <w:ind w:firstLine="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Véase Francisco Valdés, </w:t>
      </w:r>
      <w:r w:rsidRPr="5311DE25" w:rsidR="5311DE25">
        <w:rPr>
          <w:rFonts w:ascii="Times New Roman" w:hAnsi="Times New Roman" w:eastAsia="Times New Roman" w:cs="Times New Roman"/>
          <w:i w:val="1"/>
          <w:iCs w:val="1"/>
          <w:sz w:val="16"/>
          <w:szCs w:val="16"/>
          <w:lang w:val="es-ES"/>
        </w:rPr>
        <w:t>En construcción: LatCrit Consciousness, Community, and Theory</w:t>
      </w:r>
      <w:r w:rsidRPr="5311DE25" w:rsidR="5311DE25">
        <w:rPr>
          <w:rFonts w:ascii="Times New Roman" w:hAnsi="Times New Roman" w:eastAsia="Times New Roman" w:cs="Times New Roman"/>
          <w:sz w:val="16"/>
          <w:szCs w:val="16"/>
          <w:lang w:val="es-ES"/>
        </w:rPr>
        <w:t>, 85 CAL. L. REV. 1087 (1997), 10 LA RAZA L.J. 1 (1998) (las citas a continuación corresponden a CAL. L. REV.).</w:t>
      </w:r>
    </w:p>
    <w:p w:rsidR="5311DE25" w:rsidP="5311DE25" w:rsidRDefault="5311DE25" w14:paraId="450FC8FD" w14:textId="6A65B1FB">
      <w:pPr>
        <w:pStyle w:val="EndnoteText"/>
        <w:ind w:firstLine="0"/>
        <w:rPr>
          <w:rFonts w:ascii="Times New Roman" w:hAnsi="Times New Roman" w:cs="Times New Roman"/>
          <w:sz w:val="16"/>
          <w:szCs w:val="16"/>
          <w:lang w:val="es-ES"/>
        </w:rPr>
      </w:pPr>
      <w:r w:rsidRPr="5311DE25" w:rsidR="5311DE25">
        <w:rPr>
          <w:rFonts w:ascii="Times New Roman" w:hAnsi="Times New Roman" w:eastAsia="Times New Roman" w:cs="Times New Roman"/>
          <w:sz w:val="16"/>
          <w:szCs w:val="16"/>
          <w:lang w:val="es-ES"/>
        </w:rPr>
        <w:t>Valdes, Theorizing "OutCrit" Theories (describe los orígenes, principios, propósitos y prácticas de LatCrit).</w:t>
      </w:r>
    </w:p>
    <w:p w:rsidR="5311DE25" w:rsidP="5311DE25" w:rsidRDefault="5311DE25" w14:paraId="5459B977" w14:textId="1A8484CC">
      <w:pPr>
        <w:pStyle w:val="FootnoteText"/>
        <w:bidi w:val="0"/>
      </w:pPr>
    </w:p>
  </w:footnote>
  <w:footnote w:id="32563">
    <w:p w:rsidR="5311DE25" w:rsidP="5311DE25" w:rsidRDefault="5311DE25" w14:paraId="0F5A7F85" w14:textId="64F2EB09">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Véase Berta Esperanza Hernández-Truyol, </w:t>
      </w:r>
      <w:r w:rsidRPr="5311DE25" w:rsidR="5311DE25">
        <w:rPr>
          <w:rFonts w:ascii="Times New Roman" w:hAnsi="Times New Roman" w:eastAsia="Times New Roman" w:cs="Times New Roman"/>
          <w:i w:val="1"/>
          <w:iCs w:val="1"/>
          <w:sz w:val="16"/>
          <w:szCs w:val="16"/>
          <w:lang w:val="es-ES"/>
        </w:rPr>
        <w:t>La curva del género: cultura, sexo y sexualidad: un mapa latinocrítico de los derechos humanos en los cruces fronterizos</w:t>
      </w:r>
      <w:r w:rsidRPr="5311DE25" w:rsidR="5311DE25">
        <w:rPr>
          <w:rFonts w:ascii="Times New Roman" w:hAnsi="Times New Roman" w:eastAsia="Times New Roman" w:cs="Times New Roman"/>
          <w:sz w:val="16"/>
          <w:szCs w:val="16"/>
          <w:lang w:val="es-ES"/>
        </w:rPr>
        <w:t>, 83 IND. LatCritical Human Rights Map of Latina/o Border Crossings, 83 IND. L.J. 1283 (2008).</w:t>
      </w:r>
    </w:p>
  </w:footnote>
  <w:footnote w:id="17020">
    <w:p w:rsidR="5311DE25" w:rsidP="5311DE25" w:rsidRDefault="5311DE25" w14:paraId="17D463F9" w14:textId="64B3A6CB">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Véase Valdés, </w:t>
      </w:r>
      <w:r w:rsidRPr="5311DE25" w:rsidR="5311DE25">
        <w:rPr>
          <w:rFonts w:ascii="Times New Roman" w:hAnsi="Times New Roman" w:eastAsia="Times New Roman" w:cs="Times New Roman"/>
          <w:i w:val="1"/>
          <w:iCs w:val="1"/>
          <w:sz w:val="16"/>
          <w:szCs w:val="16"/>
          <w:lang w:val="es-ES"/>
        </w:rPr>
        <w:t>En construcción</w:t>
      </w:r>
      <w:r w:rsidRPr="5311DE25" w:rsidR="5311DE25">
        <w:rPr>
          <w:rFonts w:ascii="Times New Roman" w:hAnsi="Times New Roman" w:eastAsia="Times New Roman" w:cs="Times New Roman"/>
          <w:sz w:val="16"/>
          <w:szCs w:val="16"/>
          <w:lang w:val="es-ES"/>
        </w:rPr>
        <w:t>, en 1093.</w:t>
      </w:r>
    </w:p>
  </w:footnote>
  <w:footnote w:id="5070">
    <w:p w:rsidR="5311DE25" w:rsidP="5311DE25" w:rsidRDefault="5311DE25" w14:paraId="6BEF65BC" w14:textId="3C0947AD">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i w:val="1"/>
          <w:iCs w:val="1"/>
          <w:sz w:val="16"/>
          <w:szCs w:val="16"/>
          <w:lang w:val="es-ES"/>
        </w:rPr>
        <w:t>Ibid.</w:t>
      </w:r>
    </w:p>
  </w:footnote>
  <w:footnote w:id="5629">
    <w:p w:rsidR="5311DE25" w:rsidP="5311DE25" w:rsidRDefault="5311DE25" w14:paraId="1DEFB3A0" w14:textId="62AE4ED7">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i w:val="1"/>
          <w:iCs w:val="1"/>
          <w:sz w:val="16"/>
          <w:szCs w:val="16"/>
          <w:lang w:val="es-ES"/>
        </w:rPr>
        <w:t>Ibid.</w:t>
      </w:r>
    </w:p>
  </w:footnote>
  <w:footnote w:id="3151">
    <w:p w:rsidR="5311DE25" w:rsidP="5311DE25" w:rsidRDefault="5311DE25" w14:paraId="3F7A8FDD" w14:textId="35C91B2C">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i w:val="1"/>
          <w:iCs w:val="1"/>
          <w:sz w:val="16"/>
          <w:szCs w:val="16"/>
          <w:lang w:val="es-ES"/>
        </w:rPr>
        <w:t xml:space="preserve">Ibid. </w:t>
      </w:r>
      <w:r w:rsidRPr="5311DE25" w:rsidR="5311DE25">
        <w:rPr>
          <w:rFonts w:ascii="Times New Roman" w:hAnsi="Times New Roman" w:eastAsia="Times New Roman" w:cs="Times New Roman"/>
          <w:sz w:val="16"/>
          <w:szCs w:val="16"/>
          <w:lang w:val="es-ES"/>
        </w:rPr>
        <w:t>en 1094.</w:t>
      </w:r>
    </w:p>
  </w:footnote>
  <w:footnote w:id="26460">
    <w:p w:rsidR="5311DE25" w:rsidP="5311DE25" w:rsidRDefault="5311DE25" w14:paraId="6BB4BD44" w14:textId="18A5FA6F">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i w:val="1"/>
          <w:iCs w:val="1"/>
          <w:sz w:val="16"/>
          <w:szCs w:val="16"/>
          <w:lang w:val="es-ES"/>
        </w:rPr>
        <w:t>Ibid.</w:t>
      </w:r>
    </w:p>
  </w:footnote>
  <w:footnote w:id="21157">
    <w:p w:rsidR="5311DE25" w:rsidP="5311DE25" w:rsidRDefault="5311DE25" w14:paraId="1E83ADB8" w14:textId="37909DC1">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Véase Margaret E. Montoya y Francisco Valdés, </w:t>
      </w:r>
      <w:r w:rsidRPr="5311DE25" w:rsidR="5311DE25">
        <w:rPr>
          <w:rFonts w:ascii="Times New Roman" w:hAnsi="Times New Roman" w:eastAsia="Times New Roman" w:cs="Times New Roman"/>
          <w:i w:val="1"/>
          <w:iCs w:val="1"/>
          <w:sz w:val="16"/>
          <w:szCs w:val="16"/>
          <w:lang w:val="es-ES"/>
        </w:rPr>
        <w:t>"Latinas/os" and the Politics of Knowledge Production: LatCrit Scholarship and Academic Activism as Social Justice Action</w:t>
      </w:r>
      <w:r w:rsidRPr="5311DE25" w:rsidR="5311DE25">
        <w:rPr>
          <w:rFonts w:ascii="Times New Roman" w:hAnsi="Times New Roman" w:eastAsia="Times New Roman" w:cs="Times New Roman"/>
          <w:sz w:val="16"/>
          <w:szCs w:val="16"/>
          <w:lang w:val="es-ES"/>
        </w:rPr>
        <w:t>, 83 IND. L.J. 1197, 1204 n.19 (2008) (se discuten los errores conceptuales en una crítica publicada de LatCrit, para incluir el intento de “separar” estas funciones en objetivos separados, en lugar de como estos objetivos fueron pensados y han sido llevados a cabo por la comunidad LatCrit-como operando “sinérgicamente, y para ser abordados o perseguidos de esta manera”).</w:t>
      </w:r>
    </w:p>
  </w:footnote>
  <w:footnote w:id="15241">
    <w:p w:rsidR="5311DE25" w:rsidP="5311DE25" w:rsidRDefault="5311DE25" w14:paraId="6B028938" w14:textId="31E11E1F">
      <w:pPr>
        <w:pStyle w:val="FootnoteText"/>
        <w:bidi w:val="0"/>
        <w:ind w:firstLine="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Para una evaluación temprana de los “puntos de referencia” de LatCrit, tal como se reflejaron en las actas de la conferencia LatCrit I, véase Francisco Valdés, </w:t>
      </w:r>
      <w:r w:rsidRPr="5311DE25" w:rsidR="5311DE25">
        <w:rPr>
          <w:rFonts w:ascii="Times New Roman" w:hAnsi="Times New Roman" w:eastAsia="Times New Roman" w:cs="Times New Roman"/>
          <w:i w:val="1"/>
          <w:iCs w:val="1"/>
          <w:sz w:val="16"/>
          <w:szCs w:val="16"/>
          <w:lang w:val="es-ES"/>
        </w:rPr>
        <w:t>Poised at the Cusp: LatCrit Theory, Outsider Jurisprudence and Latina/o Self-Empowerment</w:t>
      </w:r>
      <w:r w:rsidRPr="5311DE25" w:rsidR="5311DE25">
        <w:rPr>
          <w:rFonts w:ascii="Times New Roman" w:hAnsi="Times New Roman" w:eastAsia="Times New Roman" w:cs="Times New Roman"/>
          <w:sz w:val="16"/>
          <w:szCs w:val="16"/>
          <w:lang w:val="es-ES"/>
        </w:rPr>
        <w:t>, 2 HARV. LATINO L. REV. 1, 52-59 (1997) (presenta las ponencias y las actas de la primera conferencia LatCrit). Estos puntos de referencia (y las funciones descritas anteriormente) están interrelacionados y, en su funcionamiento, son interactivos. Idealmente, producen efectos sinérgicos.</w:t>
      </w:r>
    </w:p>
    <w:p w:rsidR="5311DE25" w:rsidP="5311DE25" w:rsidRDefault="5311DE25" w14:paraId="6DA84EB6" w14:textId="7CBD8B5C">
      <w:pPr>
        <w:pStyle w:val="EndnoteText"/>
        <w:ind w:firstLine="0"/>
        <w:rPr>
          <w:rFonts w:ascii="Times New Roman" w:hAnsi="Times New Roman" w:cs="Times New Roman"/>
          <w:sz w:val="16"/>
          <w:szCs w:val="16"/>
          <w:lang w:val="es-ES"/>
        </w:rPr>
      </w:pPr>
      <w:r w:rsidRPr="5311DE25" w:rsidR="5311DE25">
        <w:rPr>
          <w:rFonts w:ascii="Times New Roman" w:hAnsi="Times New Roman" w:eastAsia="Times New Roman" w:cs="Times New Roman"/>
          <w:sz w:val="16"/>
          <w:szCs w:val="16"/>
          <w:lang w:val="es-ES"/>
        </w:rPr>
        <w:t xml:space="preserve">Representan, como conjunto, el sentido general de este proyecto, tal y como se refleja en los escritos colectivos del simposio basado en la conferencia LatCrit I. Además de los siete puntos de referencia mencionados anteriormente, se presentó originalmente un octavo como “observación final” basada en los siete anteriores, “reconociendo la relación de LatCrit con la Teoría Crítica de la Raza” y, en particular, la “deuda intelectual y política que la teorización LatCrit tiene con los teóricos de la Teoría Crítica de la Raza”. </w:t>
      </w:r>
      <w:r w:rsidRPr="5311DE25" w:rsidR="5311DE25">
        <w:rPr>
          <w:rFonts w:ascii="Times New Roman" w:hAnsi="Times New Roman" w:eastAsia="Times New Roman" w:cs="Times New Roman"/>
          <w:i w:val="1"/>
          <w:iCs w:val="1"/>
          <w:sz w:val="16"/>
          <w:szCs w:val="16"/>
          <w:lang w:val="es-ES"/>
        </w:rPr>
        <w:t>Ibid</w:t>
      </w:r>
      <w:r w:rsidRPr="5311DE25" w:rsidR="5311DE25">
        <w:rPr>
          <w:rFonts w:ascii="Times New Roman" w:hAnsi="Times New Roman" w:eastAsia="Times New Roman" w:cs="Times New Roman"/>
          <w:sz w:val="16"/>
          <w:szCs w:val="16"/>
          <w:lang w:val="es-ES"/>
        </w:rPr>
        <w:t>. en 57- 60.</w:t>
      </w:r>
    </w:p>
    <w:p w:rsidR="5311DE25" w:rsidP="5311DE25" w:rsidRDefault="5311DE25" w14:paraId="59C1CF19" w14:textId="409FCBAA">
      <w:pPr>
        <w:pStyle w:val="FootnoteText"/>
        <w:bidi w:val="0"/>
      </w:pPr>
    </w:p>
  </w:footnote>
  <w:footnote w:id="15968">
    <w:p w:rsidR="5311DE25" w:rsidP="5311DE25" w:rsidRDefault="5311DE25" w14:paraId="1F1B71A1" w14:textId="6B829CAD">
      <w:pPr>
        <w:pStyle w:val="FootnoteText"/>
        <w:bidi w:val="0"/>
        <w:ind w:firstLine="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Véase George Martinez, </w:t>
      </w:r>
      <w:r w:rsidRPr="5311DE25" w:rsidR="5311DE25">
        <w:rPr>
          <w:rFonts w:ascii="Times New Roman" w:hAnsi="Times New Roman" w:eastAsia="Times New Roman" w:cs="Times New Roman"/>
          <w:i w:val="1"/>
          <w:iCs w:val="1"/>
          <w:sz w:val="16"/>
          <w:szCs w:val="16"/>
          <w:lang w:val="es-ES"/>
        </w:rPr>
        <w:t>Legal Indeterminacy, Judicial Discretion and the Mexican-American Litigation Experience: 1930-1980</w:t>
      </w:r>
      <w:r w:rsidRPr="5311DE25" w:rsidR="5311DE25">
        <w:rPr>
          <w:rFonts w:ascii="Times New Roman" w:hAnsi="Times New Roman" w:eastAsia="Times New Roman" w:cs="Times New Roman"/>
          <w:sz w:val="16"/>
          <w:szCs w:val="16"/>
          <w:lang w:val="es-ES"/>
        </w:rPr>
        <w:t>, 27 U.C. DAVIS L. REV. 555 (1994).</w:t>
      </w:r>
    </w:p>
    <w:p w:rsidR="5311DE25" w:rsidP="5311DE25" w:rsidRDefault="5311DE25" w14:paraId="2BE293CC" w14:textId="4C87BDD8">
      <w:pPr>
        <w:pStyle w:val="FootnoteText"/>
        <w:bidi w:val="0"/>
      </w:pPr>
    </w:p>
  </w:footnote>
  <w:footnote w:id="13416">
    <w:p w:rsidR="5311DE25" w:rsidP="5311DE25" w:rsidRDefault="5311DE25" w14:paraId="661B148B" w14:textId="4916533F">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Véase Berta Hernández-Truyol, Angela P. Harris y Francisco Valdés, </w:t>
      </w:r>
      <w:r w:rsidRPr="5311DE25" w:rsidR="5311DE25">
        <w:rPr>
          <w:rFonts w:ascii="Times New Roman" w:hAnsi="Times New Roman" w:eastAsia="Times New Roman" w:cs="Times New Roman"/>
          <w:i w:val="1"/>
          <w:iCs w:val="1"/>
          <w:sz w:val="16"/>
          <w:szCs w:val="16"/>
          <w:lang w:val="es-ES"/>
        </w:rPr>
        <w:t>Afterword-Beyond the First Decade: A Forward-Looking History of LatCrit Theory, Community and Praxis</w:t>
      </w:r>
      <w:r w:rsidRPr="5311DE25" w:rsidR="5311DE25">
        <w:rPr>
          <w:rFonts w:ascii="Times New Roman" w:hAnsi="Times New Roman" w:eastAsia="Times New Roman" w:cs="Times New Roman"/>
          <w:sz w:val="16"/>
          <w:szCs w:val="16"/>
          <w:lang w:val="es-ES"/>
        </w:rPr>
        <w:t>, 26 CHICANO- LATINO L. REV. 237 (2006).</w:t>
      </w:r>
    </w:p>
  </w:footnote>
  <w:footnote w:id="3276">
    <w:p w:rsidR="5311DE25" w:rsidP="5311DE25" w:rsidRDefault="5311DE25" w14:paraId="5C63E2BE" w14:textId="0004C3CD">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Véase </w:t>
      </w:r>
      <w:r w:rsidRPr="5311DE25" w:rsidR="5311DE25">
        <w:rPr>
          <w:rFonts w:ascii="Times New Roman" w:hAnsi="Times New Roman" w:eastAsia="Times New Roman" w:cs="Times New Roman"/>
          <w:i w:val="1"/>
          <w:iCs w:val="1"/>
          <w:sz w:val="16"/>
          <w:szCs w:val="16"/>
          <w:lang w:val="es-ES"/>
        </w:rPr>
        <w:t>Ibid</w:t>
      </w:r>
      <w:r w:rsidRPr="5311DE25" w:rsidR="5311DE25">
        <w:rPr>
          <w:rFonts w:ascii="Times New Roman" w:hAnsi="Times New Roman" w:eastAsia="Times New Roman" w:cs="Times New Roman"/>
          <w:sz w:val="16"/>
          <w:szCs w:val="16"/>
          <w:lang w:val="es-ES"/>
        </w:rPr>
        <w:t>. en 265-67.</w:t>
      </w:r>
    </w:p>
  </w:footnote>
  <w:footnote w:id="1769">
    <w:p w:rsidR="5311DE25" w:rsidP="5311DE25" w:rsidRDefault="5311DE25" w14:paraId="7AFE4077" w14:textId="471B2150">
      <w:pPr>
        <w:pStyle w:val="FootnoteText"/>
        <w:bidi w:val="0"/>
        <w:ind w:firstLine="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Véase Valdés, </w:t>
      </w:r>
      <w:r w:rsidRPr="5311DE25" w:rsidR="5311DE25">
        <w:rPr>
          <w:rFonts w:ascii="Times New Roman" w:hAnsi="Times New Roman" w:eastAsia="Times New Roman" w:cs="Times New Roman"/>
          <w:i w:val="1"/>
          <w:iCs w:val="1"/>
          <w:sz w:val="16"/>
          <w:szCs w:val="16"/>
          <w:lang w:val="es-ES"/>
        </w:rPr>
        <w:t>Poised at the Cusp</w:t>
      </w:r>
      <w:r w:rsidRPr="5311DE25" w:rsidR="5311DE25">
        <w:rPr>
          <w:rFonts w:ascii="Times New Roman" w:hAnsi="Times New Roman" w:eastAsia="Times New Roman" w:cs="Times New Roman"/>
          <w:sz w:val="16"/>
          <w:szCs w:val="16"/>
          <w:lang w:val="es-ES"/>
        </w:rPr>
        <w:t xml:space="preserve">, en 53; véase también Steven W. Bender &amp; Francisco Valdés, </w:t>
      </w:r>
      <w:r w:rsidRPr="5311DE25" w:rsidR="5311DE25">
        <w:rPr>
          <w:rFonts w:ascii="Times New Roman" w:hAnsi="Times New Roman" w:eastAsia="Times New Roman" w:cs="Times New Roman"/>
          <w:i w:val="1"/>
          <w:iCs w:val="1"/>
          <w:sz w:val="16"/>
          <w:szCs w:val="16"/>
          <w:lang w:val="es-ES"/>
        </w:rPr>
        <w:t>Afterword- At and Beyond Fifteen: Mapping LatCrit Theory, Community, and Praxis</w:t>
      </w:r>
      <w:r w:rsidRPr="5311DE25" w:rsidR="5311DE25">
        <w:rPr>
          <w:rFonts w:ascii="Times New Roman" w:hAnsi="Times New Roman" w:eastAsia="Times New Roman" w:cs="Times New Roman"/>
          <w:sz w:val="16"/>
          <w:szCs w:val="16"/>
          <w:lang w:val="es-ES"/>
        </w:rPr>
        <w:t>, 14 HARV. LATINO L. REV. 397 (2011).</w:t>
      </w:r>
    </w:p>
    <w:p w:rsidR="5311DE25" w:rsidP="5311DE25" w:rsidRDefault="5311DE25" w14:paraId="2D1D1826" w14:textId="0AAD8AC5">
      <w:pPr>
        <w:pStyle w:val="FootnoteText"/>
        <w:bidi w:val="0"/>
      </w:pPr>
    </w:p>
  </w:footnote>
  <w:footnote w:id="22913">
    <w:p w:rsidR="5311DE25" w:rsidP="5311DE25" w:rsidRDefault="5311DE25" w14:paraId="27269074" w14:textId="69CDE34E">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Sobre la “abogacía rebelde”, véase Gerald P. Lopez, </w:t>
      </w:r>
      <w:r w:rsidRPr="5311DE25" w:rsidR="5311DE25">
        <w:rPr>
          <w:rFonts w:ascii="Times New Roman" w:hAnsi="Times New Roman" w:eastAsia="Times New Roman" w:cs="Times New Roman"/>
          <w:i w:val="1"/>
          <w:iCs w:val="1"/>
          <w:sz w:val="16"/>
          <w:szCs w:val="16"/>
          <w:lang w:val="es-ES"/>
        </w:rPr>
        <w:t xml:space="preserve">Rebellious Lawyering: One Chicano's Vision Of Progressive Law Practice </w:t>
      </w:r>
      <w:r w:rsidRPr="5311DE25" w:rsidR="5311DE25">
        <w:rPr>
          <w:rFonts w:ascii="Times New Roman" w:hAnsi="Times New Roman" w:eastAsia="Times New Roman" w:cs="Times New Roman"/>
          <w:sz w:val="16"/>
          <w:szCs w:val="16"/>
          <w:lang w:val="es-ES"/>
        </w:rPr>
        <w:t xml:space="preserve">(1992); véase en general Francisco Valdés, </w:t>
      </w:r>
      <w:r w:rsidRPr="5311DE25" w:rsidR="5311DE25">
        <w:rPr>
          <w:rFonts w:ascii="Times New Roman" w:hAnsi="Times New Roman" w:eastAsia="Times New Roman" w:cs="Times New Roman"/>
          <w:i w:val="1"/>
          <w:iCs w:val="1"/>
          <w:sz w:val="16"/>
          <w:szCs w:val="16"/>
          <w:lang w:val="es-ES"/>
        </w:rPr>
        <w:t>Rebellious Knowledge Production, Academic Activism, &amp; Outsider Democracy: From Principles to Practices in LatCrit Theory</w:t>
      </w:r>
      <w:r w:rsidRPr="5311DE25" w:rsidR="5311DE25">
        <w:rPr>
          <w:rFonts w:ascii="Times New Roman" w:hAnsi="Times New Roman" w:eastAsia="Times New Roman" w:cs="Times New Roman"/>
          <w:sz w:val="16"/>
          <w:szCs w:val="16"/>
          <w:lang w:val="es-ES"/>
        </w:rPr>
        <w:t>, 1995 to 2008, 8 SEATTLE J. SOC. JUST. 131 (2009) (relaciona el concepto con la producción de conocimiento y la praxis LatCrit).</w:t>
      </w:r>
    </w:p>
  </w:footnote>
  <w:footnote w:id="2192">
    <w:p w:rsidR="5311DE25" w:rsidP="5311DE25" w:rsidRDefault="5311DE25" w14:paraId="332ADD1C" w14:textId="4C36546D">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Valdés, </w:t>
      </w:r>
      <w:r w:rsidRPr="5311DE25" w:rsidR="5311DE25">
        <w:rPr>
          <w:rFonts w:ascii="Times New Roman" w:hAnsi="Times New Roman" w:eastAsia="Times New Roman" w:cs="Times New Roman"/>
          <w:i w:val="1"/>
          <w:iCs w:val="1"/>
          <w:sz w:val="16"/>
          <w:szCs w:val="16"/>
          <w:lang w:val="es-ES"/>
        </w:rPr>
        <w:t>Poised at the Cusp</w:t>
      </w:r>
      <w:r w:rsidRPr="5311DE25" w:rsidR="5311DE25">
        <w:rPr>
          <w:rFonts w:ascii="Times New Roman" w:hAnsi="Times New Roman" w:eastAsia="Times New Roman" w:cs="Times New Roman"/>
          <w:sz w:val="16"/>
          <w:szCs w:val="16"/>
          <w:lang w:val="es-ES"/>
        </w:rPr>
        <w:t>, en 53.</w:t>
      </w:r>
    </w:p>
  </w:footnote>
  <w:footnote w:id="14644">
    <w:p w:rsidR="5311DE25" w:rsidP="5311DE25" w:rsidRDefault="5311DE25" w14:paraId="3650FAA4" w14:textId="2E2A3346">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i w:val="1"/>
          <w:iCs w:val="1"/>
          <w:sz w:val="16"/>
          <w:szCs w:val="16"/>
          <w:lang w:val="es-ES"/>
        </w:rPr>
        <w:t>Ibid.</w:t>
      </w:r>
      <w:r w:rsidRPr="5311DE25" w:rsidR="5311DE25">
        <w:rPr>
          <w:rFonts w:ascii="Times New Roman" w:hAnsi="Times New Roman" w:eastAsia="Times New Roman" w:cs="Times New Roman"/>
          <w:sz w:val="16"/>
          <w:szCs w:val="16"/>
          <w:lang w:val="es-ES"/>
        </w:rPr>
        <w:t xml:space="preserve"> en 53-54.</w:t>
      </w:r>
    </w:p>
  </w:footnote>
  <w:footnote w:id="12672">
    <w:p w:rsidR="5311DE25" w:rsidP="5311DE25" w:rsidRDefault="5311DE25" w14:paraId="2C1AFDFA" w14:textId="4A719049">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i w:val="1"/>
          <w:iCs w:val="1"/>
          <w:sz w:val="16"/>
          <w:szCs w:val="16"/>
          <w:lang w:val="es-ES"/>
        </w:rPr>
        <w:t>Ibid.</w:t>
      </w:r>
      <w:r w:rsidRPr="5311DE25" w:rsidR="5311DE25">
        <w:rPr>
          <w:rFonts w:ascii="Times New Roman" w:hAnsi="Times New Roman" w:eastAsia="Times New Roman" w:cs="Times New Roman"/>
          <w:sz w:val="16"/>
          <w:szCs w:val="16"/>
          <w:lang w:val="es-ES"/>
        </w:rPr>
        <w:t xml:space="preserve"> en 54.</w:t>
      </w:r>
    </w:p>
  </w:footnote>
  <w:footnote w:id="6461">
    <w:p w:rsidR="5311DE25" w:rsidP="5311DE25" w:rsidRDefault="5311DE25" w14:paraId="07F75BF9" w14:textId="579CF92E">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i w:val="1"/>
          <w:iCs w:val="1"/>
          <w:sz w:val="16"/>
          <w:szCs w:val="16"/>
          <w:lang w:val="es-ES"/>
        </w:rPr>
        <w:t>Ibid</w:t>
      </w:r>
      <w:r w:rsidRPr="5311DE25" w:rsidR="5311DE25">
        <w:rPr>
          <w:rFonts w:ascii="Times New Roman" w:hAnsi="Times New Roman" w:eastAsia="Times New Roman" w:cs="Times New Roman"/>
          <w:sz w:val="16"/>
          <w:szCs w:val="16"/>
          <w:lang w:val="es-ES"/>
        </w:rPr>
        <w:t>. en 55-56.</w:t>
      </w:r>
    </w:p>
  </w:footnote>
  <w:footnote w:id="21254">
    <w:p w:rsidR="5311DE25" w:rsidP="5311DE25" w:rsidRDefault="5311DE25" w14:paraId="758213C5" w14:textId="4CE19712">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i w:val="1"/>
          <w:iCs w:val="1"/>
          <w:sz w:val="16"/>
          <w:szCs w:val="16"/>
          <w:lang w:val="es-ES"/>
        </w:rPr>
        <w:t>Ibid</w:t>
      </w:r>
      <w:r w:rsidRPr="5311DE25" w:rsidR="5311DE25">
        <w:rPr>
          <w:rFonts w:ascii="Times New Roman" w:hAnsi="Times New Roman" w:eastAsia="Times New Roman" w:cs="Times New Roman"/>
          <w:sz w:val="16"/>
          <w:szCs w:val="16"/>
          <w:lang w:val="es-ES"/>
        </w:rPr>
        <w:t>. en 55-56.</w:t>
      </w:r>
    </w:p>
  </w:footnote>
  <w:footnote w:id="25235">
    <w:p w:rsidR="5311DE25" w:rsidP="5311DE25" w:rsidRDefault="5311DE25" w14:paraId="7F0B5814" w14:textId="09C114C5">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En términos generales, la descolonización “implica la capacidad de los antiguos colonizados para ejercer su derecho a la autodeterminación y, por tanto, es un proceso que debe concebirse y aplicarse desde la base”. Natsu Taylor Saito, </w:t>
      </w:r>
      <w:r w:rsidRPr="5311DE25" w:rsidR="5311DE25">
        <w:rPr>
          <w:rFonts w:ascii="Times New Roman" w:hAnsi="Times New Roman" w:eastAsia="Times New Roman" w:cs="Times New Roman"/>
          <w:i w:val="1"/>
          <w:iCs w:val="1"/>
          <w:sz w:val="16"/>
          <w:szCs w:val="16"/>
          <w:lang w:val="es-ES"/>
        </w:rPr>
        <w:t>Tales of Color and Colonialism: Racial Realism and Settler Colonial Theory</w:t>
      </w:r>
      <w:r w:rsidRPr="5311DE25" w:rsidR="5311DE25">
        <w:rPr>
          <w:rFonts w:ascii="Times New Roman" w:hAnsi="Times New Roman" w:eastAsia="Times New Roman" w:cs="Times New Roman"/>
          <w:sz w:val="16"/>
          <w:szCs w:val="16"/>
          <w:lang w:val="es-ES"/>
        </w:rPr>
        <w:t>, 10 FLA. A&amp;M U.L. REV. 1, 100 (2014).</w:t>
      </w:r>
    </w:p>
  </w:footnote>
  <w:footnote w:id="16872">
    <w:p w:rsidR="5311DE25" w:rsidP="5311DE25" w:rsidRDefault="5311DE25" w14:paraId="70294107" w14:textId="5E6AC8A2">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Valdés, </w:t>
      </w:r>
      <w:r w:rsidRPr="5311DE25" w:rsidR="5311DE25">
        <w:rPr>
          <w:rFonts w:ascii="Times New Roman" w:hAnsi="Times New Roman" w:eastAsia="Times New Roman" w:cs="Times New Roman"/>
          <w:i w:val="1"/>
          <w:iCs w:val="1"/>
          <w:sz w:val="16"/>
          <w:szCs w:val="16"/>
          <w:lang w:val="es-ES"/>
        </w:rPr>
        <w:t>Poised at the Cusp</w:t>
      </w:r>
      <w:r w:rsidRPr="5311DE25" w:rsidR="5311DE25">
        <w:rPr>
          <w:rFonts w:ascii="Times New Roman" w:hAnsi="Times New Roman" w:eastAsia="Times New Roman" w:cs="Times New Roman"/>
          <w:sz w:val="16"/>
          <w:szCs w:val="16"/>
          <w:lang w:val="es-ES"/>
        </w:rPr>
        <w:t>, en 57.</w:t>
      </w:r>
    </w:p>
  </w:footnote>
  <w:footnote w:id="30836">
    <w:p w:rsidR="5311DE25" w:rsidP="5311DE25" w:rsidRDefault="5311DE25" w14:paraId="498165C3" w14:textId="57B42CAF">
      <w:pPr>
        <w:pStyle w:val="FootnoteText"/>
        <w:bidi w:val="0"/>
        <w:rPr>
          <w:rFonts w:ascii="Times New Roman" w:hAnsi="Times New Roman" w:cs="Times New Roman"/>
          <w:sz w:val="16"/>
          <w:szCs w:val="16"/>
          <w:lang w:val="es-ES"/>
        </w:rPr>
      </w:pPr>
      <w:r w:rsidRPr="5311DE25">
        <w:rPr>
          <w:rStyle w:val="FootnoteReference"/>
        </w:rPr>
        <w:footnoteRef/>
      </w:r>
      <w:r w:rsidR="5311DE25">
        <w:rPr/>
        <w:t xml:space="preserve"> </w:t>
      </w:r>
      <w:r w:rsidRPr="5311DE25" w:rsidR="5311DE25">
        <w:rPr>
          <w:rFonts w:ascii="Times New Roman" w:hAnsi="Times New Roman" w:eastAsia="Times New Roman" w:cs="Times New Roman"/>
          <w:sz w:val="16"/>
          <w:szCs w:val="16"/>
          <w:lang w:val="es-ES"/>
        </w:rPr>
        <w:t xml:space="preserve">Valdes, </w:t>
      </w:r>
      <w:r w:rsidRPr="5311DE25" w:rsidR="5311DE25">
        <w:rPr>
          <w:rFonts w:ascii="Times New Roman" w:hAnsi="Times New Roman" w:eastAsia="Times New Roman" w:cs="Times New Roman"/>
          <w:i w:val="1"/>
          <w:iCs w:val="1"/>
          <w:sz w:val="16"/>
          <w:szCs w:val="16"/>
          <w:lang w:val="es-ES"/>
        </w:rPr>
        <w:t>Under Construction</w:t>
      </w:r>
      <w:r w:rsidRPr="5311DE25" w:rsidR="5311DE25">
        <w:rPr>
          <w:rFonts w:ascii="Times New Roman" w:hAnsi="Times New Roman" w:eastAsia="Times New Roman" w:cs="Times New Roman"/>
          <w:sz w:val="16"/>
          <w:szCs w:val="16"/>
          <w:lang w:val="es-ES"/>
        </w:rPr>
        <w:t xml:space="preserve">, en 1107-08 (advierte contra el descuido esencialista en el discurso LatCrit que construye una posición de sujeto latina/o/x/e dentro de la teoría jurídica). Como dijo Valdés: Los peligros de los supuestos esencialistas, articulados enérgicamente en los últimos años por varios académicos marginales, incluyen la falta de particularización de los análisis de las condiciones legales o sociales, lo que embota la incisividad de la erudición; conceptos como multiplicidad, interseccionalidad y multidimensionalidad son las herramientas analíticas que vician los supuestos esencialismos en los discursos posmodernos y marginales. Por lo tanto, esencializar a las latinas/os en agrupaciones de blancos y negros a la luz de la literatura existente y sus lecciones, no sólo replicaría el paradigma y su jerarquía, sino que también representaría una falsa realidad social: “Latinas/os” son una amalgama compuesta no sólo de diversas razas sino también de diversas etnias, géneros, religiones, culturas, nacionalidades, clases, habilidades y sexualidades. El esencialismo LatCrit, si lo consentimos, perpetuaría las falacias del </w:t>
      </w:r>
      <w:r w:rsidRPr="5311DE25" w:rsidR="5311DE25">
        <w:rPr>
          <w:rFonts w:ascii="Times New Roman" w:hAnsi="Times New Roman" w:eastAsia="Times New Roman" w:cs="Times New Roman"/>
          <w:i w:val="1"/>
          <w:iCs w:val="1"/>
          <w:sz w:val="16"/>
          <w:szCs w:val="16"/>
          <w:lang w:val="es-ES"/>
        </w:rPr>
        <w:t>status quo</w:t>
      </w:r>
      <w:r w:rsidRPr="5311DE25" w:rsidR="5311DE25">
        <w:rPr>
          <w:rFonts w:ascii="Times New Roman" w:hAnsi="Times New Roman" w:eastAsia="Times New Roman" w:cs="Times New Roman"/>
          <w:sz w:val="16"/>
          <w:szCs w:val="16"/>
          <w:lang w:val="es-ES"/>
        </w:rPr>
        <w:t xml:space="preserve"> dominante. En resumen, para que la teoría LatCrit sea una fuerza relevante y positiva en las vidas de las/os latinas/os en esta sociedad, nuestro cuestionamiento de las identidades y las posiciones de las/os latinas/os en contextos angloamericanos, así como nuestro encuadre de las cuestiones sociales y jurídicas en general, deben resistirse a la tendencia a la “esencialización”, resistir la atracción de costumbres y marcos esencializadores, incluyendo el paradigma Negro/Blanco.</w:t>
      </w:r>
    </w:p>
  </w:footnote>
  <w:footnote w:id="22838">
    <w:p w:rsidR="5124F912" w:rsidP="5124F912" w:rsidRDefault="5124F912" w14:paraId="534907A0" w14:textId="250F6CDA">
      <w:pPr>
        <w:pStyle w:val="FootnoteText"/>
        <w:bidi w:val="0"/>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Derrick A. Bell, Jr., </w:t>
      </w:r>
      <w:r w:rsidRPr="5124F912" w:rsidR="5124F912">
        <w:rPr>
          <w:rFonts w:ascii="Times New Roman" w:hAnsi="Times New Roman" w:eastAsia="Times New Roman" w:cs="Times New Roman"/>
          <w:i w:val="1"/>
          <w:iCs w:val="1"/>
          <w:sz w:val="16"/>
          <w:szCs w:val="16"/>
          <w:lang w:val="es-ES"/>
        </w:rPr>
        <w:t>Brown v. Board of Education and the Interest-Convergence Dilemma</w:t>
      </w:r>
      <w:r w:rsidRPr="5124F912" w:rsidR="5124F912">
        <w:rPr>
          <w:rFonts w:ascii="Times New Roman" w:hAnsi="Times New Roman" w:eastAsia="Times New Roman" w:cs="Times New Roman"/>
          <w:sz w:val="16"/>
          <w:szCs w:val="16"/>
          <w:lang w:val="es-ES"/>
        </w:rPr>
        <w:t>, 93 HARV. L. REV. 518 (1980).</w:t>
      </w:r>
    </w:p>
    <w:p w:rsidR="5124F912" w:rsidP="5124F912" w:rsidRDefault="5124F912" w14:paraId="259A7774" w14:textId="0AB81599">
      <w:pPr>
        <w:pStyle w:val="FootnoteText"/>
        <w:bidi w:val="0"/>
        <w:rPr>
          <w:rFonts w:ascii="Times New Roman" w:hAnsi="Times New Roman" w:eastAsia="Times New Roman" w:cs="Times New Roman"/>
          <w:sz w:val="16"/>
          <w:szCs w:val="16"/>
          <w:lang w:val="es-ES"/>
        </w:rPr>
      </w:pPr>
    </w:p>
  </w:footnote>
  <w:footnote w:id="14233">
    <w:p w:rsidR="5124F912" w:rsidP="5124F912" w:rsidRDefault="5124F912" w14:paraId="7C747866" w14:textId="13D067B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Francisco Valdés, </w:t>
      </w:r>
      <w:r w:rsidRPr="5124F912" w:rsidR="5124F912">
        <w:rPr>
          <w:rFonts w:ascii="Times New Roman" w:hAnsi="Times New Roman" w:eastAsia="Times New Roman" w:cs="Times New Roman"/>
          <w:i w:val="1"/>
          <w:iCs w:val="1"/>
          <w:sz w:val="16"/>
          <w:szCs w:val="16"/>
          <w:lang w:val="es-ES"/>
        </w:rPr>
        <w:t>Afterword-Theorizing and Building Critical Coalitions: Outsider Society and Academic Praxis in Local/Global Struggles</w:t>
      </w:r>
      <w:r w:rsidRPr="5124F912" w:rsidR="5124F912">
        <w:rPr>
          <w:rFonts w:ascii="Times New Roman" w:hAnsi="Times New Roman" w:eastAsia="Times New Roman" w:cs="Times New Roman"/>
          <w:sz w:val="16"/>
          <w:szCs w:val="16"/>
          <w:lang w:val="es-ES"/>
        </w:rPr>
        <w:t>, 12 SEATTLE J. SOC. JUST. 983, 1012-21 (2014).</w:t>
      </w:r>
    </w:p>
  </w:footnote>
  <w:footnote w:id="13284">
    <w:p w:rsidR="5124F912" w:rsidP="5124F912" w:rsidRDefault="5124F912" w14:paraId="4DEA4401" w14:textId="42759CCA">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Charles R. Lawrence III, </w:t>
      </w:r>
      <w:r w:rsidRPr="5124F912" w:rsidR="5124F912">
        <w:rPr>
          <w:rFonts w:ascii="Times New Roman" w:hAnsi="Times New Roman" w:eastAsia="Times New Roman" w:cs="Times New Roman"/>
          <w:i w:val="1"/>
          <w:iCs w:val="1"/>
          <w:sz w:val="16"/>
          <w:szCs w:val="16"/>
          <w:lang w:val="es-ES"/>
        </w:rPr>
        <w:t>Race, Multiculturalism, and the Jurisprudence of Transformation</w:t>
      </w:r>
      <w:r w:rsidRPr="5124F912" w:rsidR="5124F912">
        <w:rPr>
          <w:rFonts w:ascii="Times New Roman" w:hAnsi="Times New Roman" w:eastAsia="Times New Roman" w:cs="Times New Roman"/>
          <w:sz w:val="16"/>
          <w:szCs w:val="16"/>
          <w:lang w:val="es-ES"/>
        </w:rPr>
        <w:t>, 47 STAN. L. REV. 819 (1995).</w:t>
      </w:r>
    </w:p>
  </w:footnote>
  <w:footnote w:id="29938">
    <w:p w:rsidR="5124F912" w:rsidP="5124F912" w:rsidRDefault="5124F912" w14:paraId="159D7249" w14:textId="655FF12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Cheryl I. Harris</w:t>
      </w:r>
      <w:r w:rsidRPr="5124F912" w:rsidR="5124F912">
        <w:rPr>
          <w:rFonts w:ascii="Times New Roman" w:hAnsi="Times New Roman" w:eastAsia="Times New Roman" w:cs="Times New Roman"/>
          <w:i w:val="1"/>
          <w:iCs w:val="1"/>
          <w:sz w:val="16"/>
          <w:szCs w:val="16"/>
          <w:lang w:val="es-ES"/>
        </w:rPr>
        <w:t>, La blancura como propiedad</w:t>
      </w:r>
      <w:r w:rsidRPr="5124F912" w:rsidR="5124F912">
        <w:rPr>
          <w:rFonts w:ascii="Times New Roman" w:hAnsi="Times New Roman" w:eastAsia="Times New Roman" w:cs="Times New Roman"/>
          <w:sz w:val="16"/>
          <w:szCs w:val="16"/>
          <w:lang w:val="es-ES"/>
        </w:rPr>
        <w:t>, 106 HARV. L. REV.1709 (1993).</w:t>
      </w:r>
    </w:p>
  </w:footnote>
  <w:footnote w:id="10234">
    <w:p w:rsidR="5124F912" w:rsidP="5124F912" w:rsidRDefault="5124F912" w14:paraId="1DEE5524" w14:textId="06B18F2A">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Bell, </w:t>
      </w:r>
      <w:r w:rsidRPr="5124F912" w:rsidR="5124F912">
        <w:rPr>
          <w:rFonts w:ascii="Times New Roman" w:hAnsi="Times New Roman" w:eastAsia="Times New Roman" w:cs="Times New Roman"/>
          <w:i w:val="1"/>
          <w:iCs w:val="1"/>
          <w:sz w:val="16"/>
          <w:szCs w:val="16"/>
          <w:lang w:val="es-ES"/>
        </w:rPr>
        <w:t>Brown v. Board of Education</w:t>
      </w:r>
      <w:r w:rsidRPr="5124F912" w:rsidR="5124F912">
        <w:rPr>
          <w:rFonts w:ascii="Times New Roman" w:hAnsi="Times New Roman" w:eastAsia="Times New Roman" w:cs="Times New Roman"/>
          <w:sz w:val="16"/>
          <w:szCs w:val="16"/>
          <w:lang w:val="es-ES"/>
        </w:rPr>
        <w:t>.</w:t>
      </w:r>
    </w:p>
  </w:footnote>
  <w:footnote w:id="10400">
    <w:p w:rsidR="5124F912" w:rsidP="5124F912" w:rsidRDefault="5124F912" w14:paraId="28C8B2CD" w14:textId="21F6C301">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Mari J. Matsuda, </w:t>
      </w:r>
      <w:r w:rsidRPr="5124F912" w:rsidR="5124F912">
        <w:rPr>
          <w:rFonts w:ascii="Times New Roman" w:hAnsi="Times New Roman" w:eastAsia="Times New Roman" w:cs="Times New Roman"/>
          <w:i w:val="1"/>
          <w:iCs w:val="1"/>
          <w:sz w:val="16"/>
          <w:szCs w:val="16"/>
          <w:lang w:val="es-ES"/>
        </w:rPr>
        <w:t>Looking to the Bottom: Critical Legal Studies and Reparations</w:t>
      </w:r>
      <w:r w:rsidRPr="5124F912" w:rsidR="5124F912">
        <w:rPr>
          <w:rFonts w:ascii="Times New Roman" w:hAnsi="Times New Roman" w:eastAsia="Times New Roman" w:cs="Times New Roman"/>
          <w:sz w:val="16"/>
          <w:szCs w:val="16"/>
          <w:lang w:val="es-ES"/>
        </w:rPr>
        <w:t>, 22 HARV. C.R.-</w:t>
      </w:r>
    </w:p>
    <w:p w:rsidR="5124F912" w:rsidP="5124F912" w:rsidRDefault="5124F912" w14:paraId="63800F9E" w14:textId="2A69F7ED">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C.L. L. REV. 323 (1987).</w:t>
      </w:r>
    </w:p>
    <w:p w:rsidR="5124F912" w:rsidP="5124F912" w:rsidRDefault="5124F912" w14:paraId="0D051940" w14:textId="31B379CB">
      <w:pPr>
        <w:pStyle w:val="FootnoteText"/>
        <w:bidi w:val="0"/>
      </w:pPr>
    </w:p>
  </w:footnote>
  <w:footnote w:id="12883">
    <w:p w:rsidR="5124F912" w:rsidP="5124F912" w:rsidRDefault="5124F912" w14:paraId="29327CFF" w14:textId="4303E554">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Robert Westley, </w:t>
      </w:r>
      <w:r w:rsidRPr="5124F912" w:rsidR="5124F912">
        <w:rPr>
          <w:rFonts w:ascii="Times New Roman" w:hAnsi="Times New Roman" w:eastAsia="Times New Roman" w:cs="Times New Roman"/>
          <w:i w:val="1"/>
          <w:iCs w:val="1"/>
          <w:sz w:val="16"/>
          <w:szCs w:val="16"/>
          <w:lang w:val="es-ES"/>
        </w:rPr>
        <w:t>Many Billions Gone: Is it Time to Reconsider the Case for Black Reparations?</w:t>
      </w:r>
      <w:r w:rsidRPr="5124F912" w:rsidR="5124F912">
        <w:rPr>
          <w:rFonts w:ascii="Times New Roman" w:hAnsi="Times New Roman" w:eastAsia="Times New Roman" w:cs="Times New Roman"/>
          <w:sz w:val="16"/>
          <w:szCs w:val="16"/>
          <w:lang w:val="es-ES"/>
        </w:rPr>
        <w:t>, 40 B.C. L. REV. 429 (1998).</w:t>
      </w:r>
    </w:p>
  </w:footnote>
  <w:footnote w:id="32212">
    <w:p w:rsidR="5124F912" w:rsidP="5124F912" w:rsidRDefault="5124F912" w14:paraId="24E29ACB" w14:textId="1C081CA2">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Catherine A. Mackinnon, </w:t>
      </w:r>
      <w:r w:rsidRPr="5124F912" w:rsidR="5124F912">
        <w:rPr>
          <w:rFonts w:ascii="Times New Roman" w:hAnsi="Times New Roman" w:eastAsia="Times New Roman" w:cs="Times New Roman"/>
          <w:i w:val="1"/>
          <w:iCs w:val="1"/>
          <w:sz w:val="16"/>
          <w:szCs w:val="16"/>
          <w:lang w:val="es-ES"/>
        </w:rPr>
        <w:t>Feminism Unmodified: Discourses On Life And Law</w:t>
      </w:r>
      <w:r w:rsidRPr="5124F912" w:rsidR="5124F912">
        <w:rPr>
          <w:rFonts w:ascii="Times New Roman" w:hAnsi="Times New Roman" w:eastAsia="Times New Roman" w:cs="Times New Roman"/>
          <w:sz w:val="16"/>
          <w:szCs w:val="16"/>
          <w:lang w:val="es-ES"/>
        </w:rPr>
        <w:t xml:space="preserve"> (1987).</w:t>
      </w:r>
    </w:p>
  </w:footnote>
  <w:footnote w:id="22995">
    <w:p w:rsidR="5124F912" w:rsidP="5124F912" w:rsidRDefault="5124F912" w14:paraId="74E5F171" w14:textId="0E35FF80">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Alan D. Freeman, </w:t>
      </w:r>
      <w:r w:rsidRPr="5124F912" w:rsidR="5124F912">
        <w:rPr>
          <w:rFonts w:ascii="Times New Roman" w:hAnsi="Times New Roman" w:eastAsia="Times New Roman" w:cs="Times New Roman"/>
          <w:i w:val="1"/>
          <w:iCs w:val="1"/>
          <w:sz w:val="16"/>
          <w:szCs w:val="16"/>
          <w:lang w:val="es-ES"/>
        </w:rPr>
        <w:t>Legitimizing Racial Discrimination through Antidiscrimination Law: A Critical Review of Supreme Court Doctrine</w:t>
      </w:r>
      <w:r w:rsidRPr="5124F912" w:rsidR="5124F912">
        <w:rPr>
          <w:rFonts w:ascii="Times New Roman" w:hAnsi="Times New Roman" w:eastAsia="Times New Roman" w:cs="Times New Roman"/>
          <w:sz w:val="16"/>
          <w:szCs w:val="16"/>
          <w:lang w:val="es-ES"/>
        </w:rPr>
        <w:t xml:space="preserve">, 62 MINN. L. REV. 1049 (1978); Stephanie Wildman, </w:t>
      </w:r>
      <w:r w:rsidRPr="5124F912" w:rsidR="5124F912">
        <w:rPr>
          <w:rFonts w:ascii="Times New Roman" w:hAnsi="Times New Roman" w:eastAsia="Times New Roman" w:cs="Times New Roman"/>
          <w:i w:val="1"/>
          <w:iCs w:val="1"/>
          <w:sz w:val="16"/>
          <w:szCs w:val="16"/>
          <w:lang w:val="es-ES"/>
        </w:rPr>
        <w:t>The Legitimation of Sex Discrimination: A Critical Response to Supreme Court Jurisprudence</w:t>
      </w:r>
      <w:r w:rsidRPr="5124F912" w:rsidR="5124F912">
        <w:rPr>
          <w:rFonts w:ascii="Times New Roman" w:hAnsi="Times New Roman" w:eastAsia="Times New Roman" w:cs="Times New Roman"/>
          <w:sz w:val="16"/>
          <w:szCs w:val="16"/>
          <w:lang w:val="es-ES"/>
        </w:rPr>
        <w:t>, 63 OR. L. REV. 265 (1984).</w:t>
      </w:r>
    </w:p>
  </w:footnote>
  <w:footnote w:id="27947">
    <w:p w:rsidR="5124F912" w:rsidP="5124F912" w:rsidRDefault="5124F912" w14:paraId="21EDA0A5" w14:textId="3C40C8E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Laura E. Gómez, </w:t>
      </w:r>
      <w:r w:rsidRPr="5124F912" w:rsidR="5124F912">
        <w:rPr>
          <w:rFonts w:ascii="Times New Roman" w:hAnsi="Times New Roman" w:eastAsia="Times New Roman" w:cs="Times New Roman"/>
          <w:i w:val="1"/>
          <w:iCs w:val="1"/>
          <w:sz w:val="16"/>
          <w:szCs w:val="16"/>
          <w:lang w:val="es-ES"/>
        </w:rPr>
        <w:t>A Tale of Two Genres: On the Real and Ideal Links Between Law and Society and Critical Race Theory</w:t>
      </w:r>
      <w:r w:rsidRPr="5124F912" w:rsidR="5124F912">
        <w:rPr>
          <w:rFonts w:ascii="Times New Roman" w:hAnsi="Times New Roman" w:eastAsia="Times New Roman" w:cs="Times New Roman"/>
          <w:sz w:val="16"/>
          <w:szCs w:val="16"/>
          <w:lang w:val="es-ES"/>
        </w:rPr>
        <w:t>, en The Blackwell Companion To Law And Society 453 (Austin Sarat ed. 2004).</w:t>
      </w:r>
    </w:p>
  </w:footnote>
  <w:footnote w:id="594">
    <w:p w:rsidR="5124F912" w:rsidP="5124F912" w:rsidRDefault="5124F912" w14:paraId="59F98A2D" w14:textId="7CAE0170">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i w:val="1"/>
          <w:iCs w:val="1"/>
          <w:sz w:val="16"/>
          <w:szCs w:val="16"/>
          <w:lang w:val="es-ES"/>
        </w:rPr>
        <w:t>Simposio-Teoría Crítica de la Raza: A Commemoration</w:t>
      </w:r>
      <w:r w:rsidRPr="5124F912" w:rsidR="5124F912">
        <w:rPr>
          <w:rFonts w:ascii="Times New Roman" w:hAnsi="Times New Roman" w:eastAsia="Times New Roman" w:cs="Times New Roman"/>
          <w:sz w:val="16"/>
          <w:szCs w:val="16"/>
          <w:lang w:val="es-ES"/>
        </w:rPr>
        <w:t>, 43 CONN. L. REV. 1253 (2011).</w:t>
      </w:r>
    </w:p>
  </w:footnote>
  <w:footnote w:id="14476">
    <w:p w:rsidR="5124F912" w:rsidP="5124F912" w:rsidRDefault="5124F912" w14:paraId="19BE15A5" w14:textId="04978575">
      <w:pPr>
        <w:pStyle w:val="FootnoteText"/>
        <w:bidi w:val="0"/>
        <w:ind w:firstLine="0"/>
        <w:rPr>
          <w:rFonts w:ascii="Times New Roman" w:hAnsi="Times New Roman" w:cs="Times New Roman"/>
          <w:i w:val="1"/>
          <w:iCs w:val="1"/>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Laura E. Gómez, </w:t>
      </w:r>
      <w:r w:rsidRPr="5124F912" w:rsidR="5124F912">
        <w:rPr>
          <w:rFonts w:ascii="Times New Roman" w:hAnsi="Times New Roman" w:eastAsia="Times New Roman" w:cs="Times New Roman"/>
          <w:i w:val="1"/>
          <w:iCs w:val="1"/>
          <w:sz w:val="16"/>
          <w:szCs w:val="16"/>
          <w:lang w:val="es-ES"/>
        </w:rPr>
        <w:t>Manifest Destinies: The Making Of The Mexican</w:t>
      </w:r>
    </w:p>
    <w:p w:rsidR="5124F912" w:rsidP="5124F912" w:rsidRDefault="5124F912" w14:paraId="0DC1DCFC" w14:textId="6AB443A7">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i w:val="1"/>
          <w:iCs w:val="1"/>
          <w:sz w:val="16"/>
          <w:szCs w:val="16"/>
          <w:lang w:val="es-ES"/>
        </w:rPr>
        <w:t>American Race</w:t>
      </w:r>
      <w:r w:rsidRPr="5124F912" w:rsidR="5124F912">
        <w:rPr>
          <w:rFonts w:ascii="Times New Roman" w:hAnsi="Times New Roman" w:eastAsia="Times New Roman" w:cs="Times New Roman"/>
          <w:sz w:val="16"/>
          <w:szCs w:val="16"/>
          <w:lang w:val="es-ES"/>
        </w:rPr>
        <w:t xml:space="preserve"> (2007); Adrienne D. Davis, </w:t>
      </w:r>
      <w:r w:rsidRPr="5124F912" w:rsidR="5124F912">
        <w:rPr>
          <w:rFonts w:ascii="Times New Roman" w:hAnsi="Times New Roman" w:eastAsia="Times New Roman" w:cs="Times New Roman"/>
          <w:i w:val="1"/>
          <w:iCs w:val="1"/>
          <w:sz w:val="16"/>
          <w:szCs w:val="16"/>
          <w:lang w:val="es-ES"/>
        </w:rPr>
        <w:t>The Private Law of Race and Sex: An Antebellum Perspective</w:t>
      </w:r>
      <w:r w:rsidRPr="5124F912" w:rsidR="5124F912">
        <w:rPr>
          <w:rFonts w:ascii="Times New Roman" w:hAnsi="Times New Roman" w:eastAsia="Times New Roman" w:cs="Times New Roman"/>
          <w:sz w:val="16"/>
          <w:szCs w:val="16"/>
          <w:lang w:val="es-ES"/>
        </w:rPr>
        <w:t xml:space="preserve">, 51 STAN. L. REV. 238 (1999); Ian F. Haney López, </w:t>
      </w:r>
      <w:r w:rsidRPr="5124F912" w:rsidR="5124F912">
        <w:rPr>
          <w:rFonts w:ascii="Times New Roman" w:hAnsi="Times New Roman" w:eastAsia="Times New Roman" w:cs="Times New Roman"/>
          <w:i w:val="1"/>
          <w:iCs w:val="1"/>
          <w:sz w:val="16"/>
          <w:szCs w:val="16"/>
          <w:lang w:val="es-ES"/>
        </w:rPr>
        <w:t>White By Law: The Legal Construction Of Race</w:t>
      </w:r>
      <w:r w:rsidRPr="5124F912" w:rsidR="5124F912">
        <w:rPr>
          <w:rFonts w:ascii="Times New Roman" w:hAnsi="Times New Roman" w:eastAsia="Times New Roman" w:cs="Times New Roman"/>
          <w:sz w:val="16"/>
          <w:szCs w:val="16"/>
          <w:lang w:val="es-ES"/>
        </w:rPr>
        <w:t xml:space="preserve"> (1996).</w:t>
      </w:r>
    </w:p>
    <w:p w:rsidR="5124F912" w:rsidP="5124F912" w:rsidRDefault="5124F912" w14:paraId="0F05003E" w14:textId="5F447281">
      <w:pPr>
        <w:pStyle w:val="FootnoteText"/>
        <w:bidi w:val="0"/>
      </w:pPr>
    </w:p>
  </w:footnote>
  <w:footnote w:id="13916">
    <w:p w:rsidR="5124F912" w:rsidP="5124F912" w:rsidRDefault="5124F912" w14:paraId="23400843" w14:textId="041C63F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Mary Dudziak, </w:t>
      </w:r>
      <w:r w:rsidRPr="5124F912" w:rsidR="5124F912">
        <w:rPr>
          <w:rFonts w:ascii="Times New Roman" w:hAnsi="Times New Roman" w:eastAsia="Times New Roman" w:cs="Times New Roman"/>
          <w:i w:val="1"/>
          <w:iCs w:val="1"/>
          <w:sz w:val="16"/>
          <w:szCs w:val="16"/>
          <w:lang w:val="es-ES"/>
        </w:rPr>
        <w:t>Cold War Civil Rights: Race And The Image Of American Democracy</w:t>
      </w:r>
      <w:r w:rsidRPr="5124F912" w:rsidR="5124F912">
        <w:rPr>
          <w:rFonts w:ascii="Times New Roman" w:hAnsi="Times New Roman" w:eastAsia="Times New Roman" w:cs="Times New Roman"/>
          <w:sz w:val="16"/>
          <w:szCs w:val="16"/>
          <w:lang w:val="es-ES"/>
        </w:rPr>
        <w:t xml:space="preserve"> (2000).</w:t>
      </w:r>
    </w:p>
  </w:footnote>
  <w:footnote w:id="4951">
    <w:p w:rsidR="5124F912" w:rsidP="5124F912" w:rsidRDefault="5124F912" w14:paraId="6ECE542E" w14:textId="6CF67B11">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Por ejemplo, Richard Delgado</w:t>
      </w:r>
      <w:r w:rsidRPr="5124F912" w:rsidR="5124F912">
        <w:rPr>
          <w:rFonts w:ascii="Times New Roman" w:hAnsi="Times New Roman" w:eastAsia="Times New Roman" w:cs="Times New Roman"/>
          <w:i w:val="1"/>
          <w:iCs w:val="1"/>
          <w:sz w:val="16"/>
          <w:szCs w:val="16"/>
          <w:lang w:val="es-ES"/>
        </w:rPr>
        <w:t>, Minority Law Professors' Lives: The Bell-Delgado Survey</w:t>
      </w:r>
      <w:r w:rsidRPr="5124F912" w:rsidR="5124F912">
        <w:rPr>
          <w:rFonts w:ascii="Times New Roman" w:hAnsi="Times New Roman" w:eastAsia="Times New Roman" w:cs="Times New Roman"/>
          <w:sz w:val="16"/>
          <w:szCs w:val="16"/>
          <w:lang w:val="es-ES"/>
        </w:rPr>
        <w:t>, 24 HARV. C.R.-</w:t>
      </w:r>
    </w:p>
    <w:p w:rsidR="5124F912" w:rsidP="5124F912" w:rsidRDefault="5124F912" w14:paraId="621AD68E" w14:textId="0440A6D6">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C.L. L. REV. 349 (1989).</w:t>
      </w:r>
    </w:p>
    <w:p w:rsidR="5124F912" w:rsidP="5124F912" w:rsidRDefault="5124F912" w14:paraId="1AC09B90" w14:textId="7DB2A651">
      <w:pPr>
        <w:pStyle w:val="FootnoteText"/>
        <w:bidi w:val="0"/>
      </w:pPr>
    </w:p>
  </w:footnote>
  <w:footnote w:id="778">
    <w:p w:rsidR="5124F912" w:rsidP="5124F912" w:rsidRDefault="5124F912" w14:paraId="4A14007A" w14:textId="61B014FA">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Describimos brevemente las guerras culturales estadounidenses en el capítulo 4 (véase la nota 18).</w:t>
      </w:r>
    </w:p>
  </w:footnote>
  <w:footnote w:id="21829">
    <w:p w:rsidR="5124F912" w:rsidP="5124F912" w:rsidRDefault="5124F912" w14:paraId="5BFFC49F" w14:textId="24036EEA">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w:t>
      </w:r>
      <w:r w:rsidRPr="5124F912" w:rsidR="5124F912">
        <w:rPr>
          <w:rFonts w:ascii="Times New Roman" w:hAnsi="Times New Roman" w:eastAsia="Times New Roman" w:cs="Times New Roman"/>
          <w:i w:val="1"/>
          <w:iCs w:val="1"/>
          <w:sz w:val="16"/>
          <w:szCs w:val="16"/>
          <w:lang w:val="es-ES"/>
        </w:rPr>
        <w:t>Symposium-Critical Race Theory and International Law</w:t>
      </w:r>
      <w:r w:rsidRPr="5124F912" w:rsidR="5124F912">
        <w:rPr>
          <w:rFonts w:ascii="Times New Roman" w:hAnsi="Times New Roman" w:eastAsia="Times New Roman" w:cs="Times New Roman"/>
          <w:sz w:val="16"/>
          <w:szCs w:val="16"/>
          <w:lang w:val="es-ES"/>
        </w:rPr>
        <w:t xml:space="preserve">, 45 VILL. L. REV. 827 (2000); Robert S. Chang &amp; Keith Aoki, </w:t>
      </w:r>
      <w:r w:rsidRPr="5124F912" w:rsidR="5124F912">
        <w:rPr>
          <w:rFonts w:ascii="Times New Roman" w:hAnsi="Times New Roman" w:eastAsia="Times New Roman" w:cs="Times New Roman"/>
          <w:i w:val="1"/>
          <w:iCs w:val="1"/>
          <w:sz w:val="16"/>
          <w:szCs w:val="16"/>
          <w:lang w:val="es-ES"/>
        </w:rPr>
        <w:t>Centering the Immigrant in the Inter/National Imagination</w:t>
      </w:r>
      <w:r w:rsidRPr="5124F912" w:rsidR="5124F912">
        <w:rPr>
          <w:rFonts w:ascii="Times New Roman" w:hAnsi="Times New Roman" w:eastAsia="Times New Roman" w:cs="Times New Roman"/>
          <w:sz w:val="16"/>
          <w:szCs w:val="16"/>
          <w:lang w:val="es-ES"/>
        </w:rPr>
        <w:t xml:space="preserve">, 85 CAL. L. REV. 1395 (1997), 10 LA RAZA L.J. 309 (1998); Berta Esperanza Hernández-Truyol, </w:t>
      </w:r>
      <w:r w:rsidRPr="5124F912" w:rsidR="5124F912">
        <w:rPr>
          <w:rFonts w:ascii="Times New Roman" w:hAnsi="Times New Roman" w:eastAsia="Times New Roman" w:cs="Times New Roman"/>
          <w:i w:val="1"/>
          <w:iCs w:val="1"/>
          <w:sz w:val="16"/>
          <w:szCs w:val="16"/>
          <w:lang w:val="es-ES"/>
        </w:rPr>
        <w:t>Ciudadanía globalizada: Soberanía, Seguridad y Alma</w:t>
      </w:r>
      <w:r w:rsidRPr="5124F912" w:rsidR="5124F912">
        <w:rPr>
          <w:rFonts w:ascii="Times New Roman" w:hAnsi="Times New Roman" w:eastAsia="Times New Roman" w:cs="Times New Roman"/>
          <w:sz w:val="16"/>
          <w:szCs w:val="16"/>
          <w:lang w:val="es-ES"/>
        </w:rPr>
        <w:t>, 50 VILL. L. REV. 1009 (2005).</w:t>
      </w:r>
    </w:p>
  </w:footnote>
  <w:footnote w:id="7555">
    <w:p w:rsidR="5124F912" w:rsidP="5124F912" w:rsidRDefault="5124F912" w14:paraId="38331D4A" w14:textId="44A30578">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w:t>
      </w:r>
      <w:r w:rsidRPr="5124F912" w:rsidR="5124F912">
        <w:rPr>
          <w:rFonts w:ascii="Times New Roman" w:hAnsi="Times New Roman" w:eastAsia="Times New Roman" w:cs="Times New Roman"/>
          <w:i w:val="1"/>
          <w:iCs w:val="1"/>
          <w:sz w:val="16"/>
          <w:szCs w:val="16"/>
          <w:lang w:val="es-ES"/>
        </w:rPr>
        <w:t>Symposium-Legal Storytelling</w:t>
      </w:r>
      <w:r w:rsidRPr="5124F912" w:rsidR="5124F912">
        <w:rPr>
          <w:rFonts w:ascii="Times New Roman" w:hAnsi="Times New Roman" w:eastAsia="Times New Roman" w:cs="Times New Roman"/>
          <w:sz w:val="16"/>
          <w:szCs w:val="16"/>
          <w:lang w:val="es-ES"/>
        </w:rPr>
        <w:t>, 87 MICH. L. REV. 2073 (1989).</w:t>
      </w:r>
    </w:p>
  </w:footnote>
  <w:footnote w:id="5162">
    <w:p w:rsidR="5124F912" w:rsidP="5124F912" w:rsidRDefault="5124F912" w14:paraId="0C9244D4" w14:textId="23CF0038">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Delgado, </w:t>
      </w:r>
      <w:r w:rsidRPr="5124F912" w:rsidR="5124F912">
        <w:rPr>
          <w:rFonts w:ascii="Times New Roman" w:hAnsi="Times New Roman" w:eastAsia="Times New Roman" w:cs="Times New Roman"/>
          <w:i w:val="1"/>
          <w:iCs w:val="1"/>
          <w:sz w:val="16"/>
          <w:szCs w:val="16"/>
          <w:lang w:val="es-ES"/>
        </w:rPr>
        <w:t>Imperial Scholar</w:t>
      </w:r>
      <w:r w:rsidRPr="5124F912" w:rsidR="5124F912">
        <w:rPr>
          <w:rFonts w:ascii="Times New Roman" w:hAnsi="Times New Roman" w:eastAsia="Times New Roman" w:cs="Times New Roman"/>
          <w:sz w:val="16"/>
          <w:szCs w:val="16"/>
          <w:lang w:val="es-ES"/>
        </w:rPr>
        <w:t xml:space="preserve">; Montoya &amp; Valdes, </w:t>
      </w:r>
      <w:r w:rsidRPr="5124F912" w:rsidR="5124F912">
        <w:rPr>
          <w:rFonts w:ascii="Times New Roman" w:hAnsi="Times New Roman" w:eastAsia="Times New Roman" w:cs="Times New Roman"/>
          <w:i w:val="1"/>
          <w:iCs w:val="1"/>
          <w:sz w:val="16"/>
          <w:szCs w:val="16"/>
          <w:lang w:val="es-ES"/>
        </w:rPr>
        <w:t>"Latinas/os" and Latina/o Legal Studies</w:t>
      </w:r>
      <w:r w:rsidRPr="5124F912" w:rsidR="5124F912">
        <w:rPr>
          <w:rFonts w:ascii="Times New Roman" w:hAnsi="Times New Roman" w:eastAsia="Times New Roman" w:cs="Times New Roman"/>
          <w:sz w:val="16"/>
          <w:szCs w:val="16"/>
          <w:lang w:val="es-ES"/>
        </w:rPr>
        <w:t>.</w:t>
      </w:r>
    </w:p>
  </w:footnote>
  <w:footnote w:id="24248">
    <w:p w:rsidR="5124F912" w:rsidP="5124F912" w:rsidRDefault="5124F912" w14:paraId="4F7134CE" w14:textId="15403374">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Véase infra capítulo 4 para un análisis del modelo democrático de LatCrit.</w:t>
      </w:r>
    </w:p>
  </w:footnote>
  <w:footnote w:id="1595">
    <w:p w:rsidR="5124F912" w:rsidP="5124F912" w:rsidRDefault="5124F912" w14:paraId="408C366D" w14:textId="798C55B2">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Ver Owen M. Fiss, </w:t>
      </w:r>
      <w:r w:rsidRPr="5124F912" w:rsidR="5124F912">
        <w:rPr>
          <w:rFonts w:ascii="Times New Roman" w:hAnsi="Times New Roman" w:eastAsia="Times New Roman" w:cs="Times New Roman"/>
          <w:i w:val="1"/>
          <w:iCs w:val="1"/>
          <w:sz w:val="16"/>
          <w:szCs w:val="16"/>
          <w:lang w:val="es-ES"/>
        </w:rPr>
        <w:t>Groups and the Equal Protection Clause</w:t>
      </w:r>
      <w:r w:rsidRPr="5124F912" w:rsidR="5124F912">
        <w:rPr>
          <w:rFonts w:ascii="Times New Roman" w:hAnsi="Times New Roman" w:eastAsia="Times New Roman" w:cs="Times New Roman"/>
          <w:sz w:val="16"/>
          <w:szCs w:val="16"/>
          <w:lang w:val="es-ES"/>
        </w:rPr>
        <w:t>, 5 J. Phil. &amp; Pub. Affairs 107 (1976).</w:t>
      </w:r>
    </w:p>
  </w:footnote>
  <w:footnote w:id="13357">
    <w:p w:rsidR="5124F912" w:rsidP="5124F912" w:rsidRDefault="5124F912" w14:paraId="0A61A184" w14:textId="595184E2">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Paul Brest, </w:t>
      </w:r>
      <w:r w:rsidRPr="5124F912" w:rsidR="5124F912">
        <w:rPr>
          <w:rFonts w:ascii="Times New Roman" w:hAnsi="Times New Roman" w:eastAsia="Times New Roman" w:cs="Times New Roman"/>
          <w:i w:val="1"/>
          <w:iCs w:val="1"/>
          <w:sz w:val="16"/>
          <w:szCs w:val="16"/>
          <w:lang w:val="es-ES"/>
        </w:rPr>
        <w:t>In Defense of the Antidiscrimination Principle</w:t>
      </w:r>
      <w:r w:rsidRPr="5124F912" w:rsidR="5124F912">
        <w:rPr>
          <w:rFonts w:ascii="Times New Roman" w:hAnsi="Times New Roman" w:eastAsia="Times New Roman" w:cs="Times New Roman"/>
          <w:sz w:val="16"/>
          <w:szCs w:val="16"/>
          <w:lang w:val="es-ES"/>
        </w:rPr>
        <w:t>, 90 HARV. L. REV. 1 (1976) (articulación del principio y revisión de la elaboración y aplicación del mismo por parte del Tribunal Supremo).</w:t>
      </w:r>
    </w:p>
  </w:footnote>
  <w:footnote w:id="22324">
    <w:p w:rsidR="5124F912" w:rsidP="5124F912" w:rsidRDefault="5124F912" w14:paraId="102634EB" w14:textId="22BC82B8">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w:t>
      </w:r>
      <w:r w:rsidRPr="5124F912" w:rsidR="5124F912">
        <w:rPr>
          <w:rFonts w:ascii="Times New Roman" w:hAnsi="Times New Roman" w:eastAsia="Times New Roman" w:cs="Times New Roman"/>
          <w:i w:val="1"/>
          <w:iCs w:val="1"/>
          <w:sz w:val="16"/>
          <w:szCs w:val="16"/>
          <w:lang w:val="es-ES"/>
        </w:rPr>
        <w:t>Parents Involved in Community Schools v. Seattle School District No. 1, 551 U.S.</w:t>
      </w:r>
      <w:r w:rsidRPr="5124F912" w:rsidR="5124F912">
        <w:rPr>
          <w:rFonts w:ascii="Times New Roman" w:hAnsi="Times New Roman" w:eastAsia="Times New Roman" w:cs="Times New Roman"/>
          <w:sz w:val="16"/>
          <w:szCs w:val="16"/>
          <w:lang w:val="es-ES"/>
        </w:rPr>
        <w:t xml:space="preserve"> 701 (2007). Véase también Angela Mae Kupenda, </w:t>
      </w:r>
      <w:r w:rsidRPr="5124F912" w:rsidR="5124F912">
        <w:rPr>
          <w:rFonts w:ascii="Times New Roman" w:hAnsi="Times New Roman" w:eastAsia="Times New Roman" w:cs="Times New Roman"/>
          <w:i w:val="1"/>
          <w:iCs w:val="1"/>
          <w:sz w:val="16"/>
          <w:szCs w:val="16"/>
          <w:lang w:val="es-ES"/>
        </w:rPr>
        <w:t>(Re)complexioning a Simple Tale: Race, Speech, and Colored Leadership</w:t>
      </w:r>
      <w:r w:rsidRPr="5124F912" w:rsidR="5124F912">
        <w:rPr>
          <w:rFonts w:ascii="Times New Roman" w:hAnsi="Times New Roman" w:eastAsia="Times New Roman" w:cs="Times New Roman"/>
          <w:sz w:val="16"/>
          <w:szCs w:val="16"/>
          <w:lang w:val="es-ES"/>
        </w:rPr>
        <w:t>, 48 CAL. WEST. L. REV. 399 (2012).</w:t>
      </w:r>
    </w:p>
  </w:footnote>
  <w:footnote w:id="4796">
    <w:p w:rsidR="5124F912" w:rsidP="5124F912" w:rsidRDefault="5124F912" w14:paraId="783BC1AA" w14:textId="4749655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Para una discusión anti-subordinación como sucesora de la antidiscriminación en el contexto de la jurisprudencia crítica de los outsiders, véase Culp et al., </w:t>
      </w:r>
      <w:r w:rsidRPr="5124F912" w:rsidR="5124F912">
        <w:rPr>
          <w:rFonts w:ascii="Times New Roman" w:hAnsi="Times New Roman" w:eastAsia="Times New Roman" w:cs="Times New Roman"/>
          <w:i w:val="1"/>
          <w:iCs w:val="1"/>
          <w:sz w:val="16"/>
          <w:szCs w:val="16"/>
          <w:lang w:val="es-ES"/>
        </w:rPr>
        <w:t>Subject Unrest</w:t>
      </w:r>
      <w:r w:rsidRPr="5124F912" w:rsidR="5124F912">
        <w:rPr>
          <w:rFonts w:ascii="Times New Roman" w:hAnsi="Times New Roman" w:eastAsia="Times New Roman" w:cs="Times New Roman"/>
          <w:sz w:val="16"/>
          <w:szCs w:val="16"/>
          <w:lang w:val="es-ES"/>
        </w:rPr>
        <w:t>, en 2449.</w:t>
      </w:r>
    </w:p>
  </w:footnote>
  <w:footnote w:id="16884">
    <w:p w:rsidR="5124F912" w:rsidP="5124F912" w:rsidRDefault="5124F912" w14:paraId="7272B65C" w14:textId="7C4A4FCC">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Esta discusión está adaptada del libro de texto </w:t>
      </w:r>
      <w:r w:rsidRPr="5124F912" w:rsidR="5124F912">
        <w:rPr>
          <w:rFonts w:ascii="Times New Roman" w:hAnsi="Times New Roman" w:eastAsia="Times New Roman" w:cs="Times New Roman"/>
          <w:i w:val="1"/>
          <w:iCs w:val="1"/>
          <w:sz w:val="16"/>
          <w:szCs w:val="16"/>
          <w:lang w:val="es-ES"/>
        </w:rPr>
        <w:t>Critical Justice</w:t>
      </w:r>
      <w:r w:rsidRPr="5124F912" w:rsidR="5124F912">
        <w:rPr>
          <w:rFonts w:ascii="Times New Roman" w:hAnsi="Times New Roman" w:eastAsia="Times New Roman" w:cs="Times New Roman"/>
          <w:sz w:val="16"/>
          <w:szCs w:val="16"/>
          <w:lang w:val="es-ES"/>
        </w:rPr>
        <w:t>, como se resume en el capítulo 6.</w:t>
      </w:r>
    </w:p>
  </w:footnote>
  <w:footnote w:id="2678">
    <w:p w:rsidR="5124F912" w:rsidP="5124F912" w:rsidRDefault="5124F912" w14:paraId="743EC068" w14:textId="6FD390C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Owen Fiss, </w:t>
      </w:r>
      <w:r w:rsidRPr="5124F912" w:rsidR="5124F912">
        <w:rPr>
          <w:rFonts w:ascii="Times New Roman" w:hAnsi="Times New Roman" w:eastAsia="Times New Roman" w:cs="Times New Roman"/>
          <w:i w:val="1"/>
          <w:iCs w:val="1"/>
          <w:sz w:val="16"/>
          <w:szCs w:val="16"/>
          <w:lang w:val="es-ES"/>
        </w:rPr>
        <w:t>Groups and the Equal Protection Clause</w:t>
      </w:r>
      <w:r w:rsidRPr="5124F912" w:rsidR="5124F912">
        <w:rPr>
          <w:rFonts w:ascii="Times New Roman" w:hAnsi="Times New Roman" w:eastAsia="Times New Roman" w:cs="Times New Roman"/>
          <w:sz w:val="16"/>
          <w:szCs w:val="16"/>
          <w:lang w:val="es-ES"/>
        </w:rPr>
        <w:t>, en Equality And Preferential Treatment: A Philosophy And Public Affairs Reader 84, 106 (Marshall Cohen, Thomas Nagel &amp; Thomas Scanlon eds. 1977).</w:t>
      </w:r>
    </w:p>
  </w:footnote>
  <w:footnote w:id="19089">
    <w:p w:rsidR="5124F912" w:rsidP="5124F912" w:rsidRDefault="5124F912" w14:paraId="657CEB53" w14:textId="33FB812C">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Culp et al., </w:t>
      </w:r>
      <w:r w:rsidRPr="5124F912" w:rsidR="5124F912">
        <w:rPr>
          <w:rFonts w:ascii="Times New Roman" w:hAnsi="Times New Roman" w:eastAsia="Times New Roman" w:cs="Times New Roman"/>
          <w:i w:val="1"/>
          <w:iCs w:val="1"/>
          <w:sz w:val="16"/>
          <w:szCs w:val="16"/>
          <w:lang w:val="es-ES"/>
        </w:rPr>
        <w:t>Subject Unrest</w:t>
      </w:r>
      <w:r w:rsidRPr="5124F912" w:rsidR="5124F912">
        <w:rPr>
          <w:rFonts w:ascii="Times New Roman" w:hAnsi="Times New Roman" w:eastAsia="Times New Roman" w:cs="Times New Roman"/>
          <w:sz w:val="16"/>
          <w:szCs w:val="16"/>
          <w:lang w:val="es-ES"/>
        </w:rPr>
        <w:t xml:space="preserve">, en 2442-45; véase en general Osagie K. Obasogie, </w:t>
      </w:r>
      <w:r w:rsidRPr="5124F912" w:rsidR="5124F912">
        <w:rPr>
          <w:rFonts w:ascii="Times New Roman" w:hAnsi="Times New Roman" w:eastAsia="Times New Roman" w:cs="Times New Roman"/>
          <w:i w:val="1"/>
          <w:iCs w:val="1"/>
          <w:sz w:val="16"/>
          <w:szCs w:val="16"/>
          <w:lang w:val="es-ES"/>
        </w:rPr>
        <w:t>Can the Blind Lead the Blind? Rethinking Equal Protection Jurisprudence Through an Empirical Examination of Blind People's Understanding of Race</w:t>
      </w:r>
      <w:r w:rsidRPr="5124F912" w:rsidR="5124F912">
        <w:rPr>
          <w:rFonts w:ascii="Times New Roman" w:hAnsi="Times New Roman" w:eastAsia="Times New Roman" w:cs="Times New Roman"/>
          <w:sz w:val="16"/>
          <w:szCs w:val="16"/>
          <w:lang w:val="es-ES"/>
        </w:rPr>
        <w:t>, 15 U. PA. J. CONST. L. 705 (2013) (confronta la imposibilidad del daltonismo social y doctrinalmente).</w:t>
      </w:r>
    </w:p>
  </w:footnote>
  <w:footnote w:id="20271">
    <w:p w:rsidR="5124F912" w:rsidP="5124F912" w:rsidRDefault="5124F912" w14:paraId="115E8DAE" w14:textId="0DB39E17">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Angela P. Harris, </w:t>
      </w:r>
      <w:r w:rsidRPr="5124F912" w:rsidR="5124F912">
        <w:rPr>
          <w:rFonts w:ascii="Times New Roman" w:hAnsi="Times New Roman" w:eastAsia="Times New Roman" w:cs="Times New Roman"/>
          <w:i w:val="1"/>
          <w:iCs w:val="1"/>
          <w:sz w:val="16"/>
          <w:szCs w:val="16"/>
          <w:lang w:val="es-ES"/>
        </w:rPr>
        <w:t>Raza y esencialismo en la teoría jurídica feminista</w:t>
      </w:r>
      <w:r w:rsidRPr="5124F912" w:rsidR="5124F912">
        <w:rPr>
          <w:rFonts w:ascii="Times New Roman" w:hAnsi="Times New Roman" w:eastAsia="Times New Roman" w:cs="Times New Roman"/>
          <w:sz w:val="16"/>
          <w:szCs w:val="16"/>
          <w:lang w:val="es-ES"/>
        </w:rPr>
        <w:t>, 42 STAN. L. REV. 581 (1990).</w:t>
      </w:r>
    </w:p>
  </w:footnote>
  <w:footnote w:id="29386">
    <w:p w:rsidR="5124F912" w:rsidP="5124F912" w:rsidRDefault="5124F912" w14:paraId="11D076CA" w14:textId="2D9B5977">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Elizabeth M. Iglesias y Francisco Valdés, </w:t>
      </w:r>
      <w:r w:rsidRPr="5124F912" w:rsidR="5124F912">
        <w:rPr>
          <w:rFonts w:ascii="Times New Roman" w:hAnsi="Times New Roman" w:eastAsia="Times New Roman" w:cs="Times New Roman"/>
          <w:i w:val="1"/>
          <w:iCs w:val="1"/>
          <w:sz w:val="16"/>
          <w:szCs w:val="16"/>
          <w:lang w:val="es-ES"/>
        </w:rPr>
        <w:t>Expanding Directions, Exploding Parameters: Culture and Nation in LatCrit Coalitional Imagination</w:t>
      </w:r>
      <w:r w:rsidRPr="5124F912" w:rsidR="5124F912">
        <w:rPr>
          <w:rFonts w:ascii="Times New Roman" w:hAnsi="Times New Roman" w:eastAsia="Times New Roman" w:cs="Times New Roman"/>
          <w:sz w:val="16"/>
          <w:szCs w:val="16"/>
          <w:lang w:val="es-ES"/>
        </w:rPr>
        <w:t>, 5 MICH. J. RACE &amp; L. 787, 815-16 y 33 U. MICH. J.L. REFORM 203, 231-32 (2000).</w:t>
      </w:r>
    </w:p>
  </w:footnote>
  <w:footnote w:id="20248">
    <w:p w:rsidR="5124F912" w:rsidP="5124F912" w:rsidRDefault="5124F912" w14:paraId="710EDC43" w14:textId="3847BDAB">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Kimberlé Crenshaw, </w:t>
      </w:r>
      <w:r w:rsidRPr="5124F912" w:rsidR="5124F912">
        <w:rPr>
          <w:rFonts w:ascii="Times New Roman" w:hAnsi="Times New Roman" w:eastAsia="Times New Roman" w:cs="Times New Roman"/>
          <w:i w:val="1"/>
          <w:iCs w:val="1"/>
          <w:sz w:val="16"/>
          <w:szCs w:val="16"/>
          <w:lang w:val="es-ES"/>
        </w:rPr>
        <w:t>Demarginalizing the Intersection of Race and Sex: A Black Feminist Critique of Antidiscrimination Doctrine, Feminist Theory and Antiracist Politics</w:t>
      </w:r>
      <w:r w:rsidRPr="5124F912" w:rsidR="5124F912">
        <w:rPr>
          <w:rFonts w:ascii="Times New Roman" w:hAnsi="Times New Roman" w:eastAsia="Times New Roman" w:cs="Times New Roman"/>
          <w:sz w:val="16"/>
          <w:szCs w:val="16"/>
          <w:lang w:val="es-ES"/>
        </w:rPr>
        <w:t xml:space="preserve">, 1989 U. CHI. LEGAL F. 139 (1989); Kimberlé Crenshaw, </w:t>
      </w:r>
      <w:r w:rsidRPr="5124F912" w:rsidR="5124F912">
        <w:rPr>
          <w:rFonts w:ascii="Times New Roman" w:hAnsi="Times New Roman" w:eastAsia="Times New Roman" w:cs="Times New Roman"/>
          <w:i w:val="1"/>
          <w:iCs w:val="1"/>
          <w:sz w:val="16"/>
          <w:szCs w:val="16"/>
          <w:lang w:val="es-ES"/>
        </w:rPr>
        <w:t>Mapping the Margins: Intersectionality, Identity Politics, and Violence Against Women of Color</w:t>
      </w:r>
      <w:r w:rsidRPr="5124F912" w:rsidR="5124F912">
        <w:rPr>
          <w:rFonts w:ascii="Times New Roman" w:hAnsi="Times New Roman" w:eastAsia="Times New Roman" w:cs="Times New Roman"/>
          <w:sz w:val="16"/>
          <w:szCs w:val="16"/>
          <w:lang w:val="es-ES"/>
        </w:rPr>
        <w:t>, 43 STAN. L. REV. 1241 (1991).</w:t>
      </w:r>
    </w:p>
    <w:p w:rsidR="5124F912" w:rsidP="5124F912" w:rsidRDefault="5124F912" w14:paraId="7F9AE08A" w14:textId="381B53DD">
      <w:pPr>
        <w:pStyle w:val="FootnoteText"/>
        <w:bidi w:val="0"/>
      </w:pPr>
    </w:p>
  </w:footnote>
  <w:footnote w:id="3739">
    <w:p w:rsidR="5124F912" w:rsidP="5124F912" w:rsidRDefault="5124F912" w14:paraId="35E12CAD" w14:textId="2097DEEE">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Angela P. Harris, </w:t>
      </w:r>
      <w:r w:rsidRPr="5124F912" w:rsidR="5124F912">
        <w:rPr>
          <w:rFonts w:ascii="Times New Roman" w:hAnsi="Times New Roman" w:eastAsia="Times New Roman" w:cs="Times New Roman"/>
          <w:i w:val="1"/>
          <w:iCs w:val="1"/>
          <w:sz w:val="16"/>
          <w:szCs w:val="16"/>
          <w:lang w:val="es-ES"/>
        </w:rPr>
        <w:t>Foreword-The Unbearable Lightness of Identity</w:t>
      </w:r>
      <w:r w:rsidRPr="5124F912" w:rsidR="5124F912">
        <w:rPr>
          <w:rFonts w:ascii="Times New Roman" w:hAnsi="Times New Roman" w:eastAsia="Times New Roman" w:cs="Times New Roman"/>
          <w:sz w:val="16"/>
          <w:szCs w:val="16"/>
          <w:lang w:val="es-ES"/>
        </w:rPr>
        <w:t xml:space="preserve">, 2 AFR. AM. L. &amp; POL'Y REP. 207 (1995). Sobre el surgimiento de una posición de sujeto LatCrit, véase Valdés, </w:t>
      </w:r>
      <w:r w:rsidRPr="5124F912" w:rsidR="5124F912">
        <w:rPr>
          <w:rFonts w:ascii="Times New Roman" w:hAnsi="Times New Roman" w:eastAsia="Times New Roman" w:cs="Times New Roman"/>
          <w:i w:val="1"/>
          <w:iCs w:val="1"/>
          <w:sz w:val="16"/>
          <w:szCs w:val="16"/>
          <w:lang w:val="es-ES"/>
        </w:rPr>
        <w:t>Poised at the Cusp</w:t>
      </w:r>
      <w:r w:rsidRPr="5124F912" w:rsidR="5124F912">
        <w:rPr>
          <w:rFonts w:ascii="Times New Roman" w:hAnsi="Times New Roman" w:eastAsia="Times New Roman" w:cs="Times New Roman"/>
          <w:sz w:val="16"/>
          <w:szCs w:val="16"/>
          <w:lang w:val="es-ES"/>
        </w:rPr>
        <w:t xml:space="preserve">. Para otros relatos tempranos o contemporáneos, véase Berta Esperanza Hernández-Truyol, </w:t>
      </w:r>
      <w:r w:rsidRPr="5124F912" w:rsidR="5124F912">
        <w:rPr>
          <w:rFonts w:ascii="Times New Roman" w:hAnsi="Times New Roman" w:eastAsia="Times New Roman" w:cs="Times New Roman"/>
          <w:i w:val="1"/>
          <w:iCs w:val="1"/>
          <w:sz w:val="16"/>
          <w:szCs w:val="16"/>
          <w:lang w:val="es-ES"/>
        </w:rPr>
        <w:t>Indivisible Identities: Culture Clashes, Confused Constructs and Reality Checks</w:t>
      </w:r>
      <w:r w:rsidRPr="5124F912" w:rsidR="5124F912">
        <w:rPr>
          <w:rFonts w:ascii="Times New Roman" w:hAnsi="Times New Roman" w:eastAsia="Times New Roman" w:cs="Times New Roman"/>
          <w:sz w:val="16"/>
          <w:szCs w:val="16"/>
          <w:lang w:val="es-ES"/>
        </w:rPr>
        <w:t xml:space="preserve">, 2 HARV. LATINO L. REV. 199, 200-05 (1997); véase también Montoya, </w:t>
      </w:r>
      <w:r w:rsidRPr="5124F912" w:rsidR="5124F912">
        <w:rPr>
          <w:rFonts w:ascii="Times New Roman" w:hAnsi="Times New Roman" w:eastAsia="Times New Roman" w:cs="Times New Roman"/>
          <w:i w:val="1"/>
          <w:iCs w:val="1"/>
          <w:sz w:val="16"/>
          <w:szCs w:val="16"/>
          <w:lang w:val="es-ES"/>
        </w:rPr>
        <w:t>LatCrit Theory</w:t>
      </w:r>
      <w:r w:rsidRPr="5124F912" w:rsidR="5124F912">
        <w:rPr>
          <w:rFonts w:ascii="Times New Roman" w:hAnsi="Times New Roman" w:eastAsia="Times New Roman" w:cs="Times New Roman"/>
          <w:sz w:val="16"/>
          <w:szCs w:val="16"/>
          <w:lang w:val="es-ES"/>
        </w:rPr>
        <w:t xml:space="preserve">; Johnson &amp; Martinez, </w:t>
      </w:r>
      <w:r w:rsidRPr="5124F912" w:rsidR="5124F912">
        <w:rPr>
          <w:rFonts w:ascii="Times New Roman" w:hAnsi="Times New Roman" w:eastAsia="Times New Roman" w:cs="Times New Roman"/>
          <w:i w:val="1"/>
          <w:iCs w:val="1"/>
          <w:sz w:val="16"/>
          <w:szCs w:val="16"/>
          <w:lang w:val="es-ES"/>
        </w:rPr>
        <w:t>Crossover Dreams</w:t>
      </w:r>
      <w:r w:rsidRPr="5124F912" w:rsidR="5124F912">
        <w:rPr>
          <w:rFonts w:ascii="Times New Roman" w:hAnsi="Times New Roman" w:eastAsia="Times New Roman" w:cs="Times New Roman"/>
          <w:sz w:val="16"/>
          <w:szCs w:val="16"/>
          <w:lang w:val="es-ES"/>
        </w:rPr>
        <w:t xml:space="preserve">; Iglesias &amp; Valdes, </w:t>
      </w:r>
      <w:r w:rsidRPr="5124F912" w:rsidR="5124F912">
        <w:rPr>
          <w:rFonts w:ascii="Times New Roman" w:hAnsi="Times New Roman" w:eastAsia="Times New Roman" w:cs="Times New Roman"/>
          <w:i w:val="1"/>
          <w:iCs w:val="1"/>
          <w:sz w:val="16"/>
          <w:szCs w:val="16"/>
          <w:lang w:val="es-ES"/>
        </w:rPr>
        <w:t>Religion, Gender, Sexuality</w:t>
      </w:r>
      <w:r w:rsidRPr="5124F912" w:rsidR="5124F912">
        <w:rPr>
          <w:rFonts w:ascii="Times New Roman" w:hAnsi="Times New Roman" w:eastAsia="Times New Roman" w:cs="Times New Roman"/>
          <w:sz w:val="16"/>
          <w:szCs w:val="16"/>
          <w:lang w:val="es-ES"/>
        </w:rPr>
        <w:t>.</w:t>
      </w:r>
    </w:p>
  </w:footnote>
  <w:footnote w:id="22872">
    <w:p w:rsidR="5124F912" w:rsidP="5124F912" w:rsidRDefault="5124F912" w14:paraId="6FA92C8E" w14:textId="41A144E8">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Keith Aoki, </w:t>
      </w:r>
      <w:r w:rsidRPr="5124F912" w:rsidR="5124F912">
        <w:rPr>
          <w:rFonts w:ascii="Times New Roman" w:hAnsi="Times New Roman" w:eastAsia="Times New Roman" w:cs="Times New Roman"/>
          <w:i w:val="1"/>
          <w:iCs w:val="1"/>
          <w:sz w:val="16"/>
          <w:szCs w:val="16"/>
          <w:lang w:val="es-ES"/>
        </w:rPr>
        <w:t>Language Is a Virus</w:t>
      </w:r>
      <w:r w:rsidRPr="5124F912" w:rsidR="5124F912">
        <w:rPr>
          <w:rFonts w:ascii="Times New Roman" w:hAnsi="Times New Roman" w:eastAsia="Times New Roman" w:cs="Times New Roman"/>
          <w:sz w:val="16"/>
          <w:szCs w:val="16"/>
          <w:lang w:val="es-ES"/>
        </w:rPr>
        <w:t xml:space="preserve">, 53 U. MIAMI L. REV. 968 (1999) (señala el alcance de la participación asiático-americana en las conferencias y la comunidad LatCrit); Barbara J. Cox, </w:t>
      </w:r>
      <w:r w:rsidRPr="5124F912" w:rsidR="5124F912">
        <w:rPr>
          <w:rFonts w:ascii="Times New Roman" w:hAnsi="Times New Roman" w:eastAsia="Times New Roman" w:cs="Times New Roman"/>
          <w:i w:val="1"/>
          <w:iCs w:val="1"/>
          <w:sz w:val="16"/>
          <w:szCs w:val="16"/>
          <w:lang w:val="es-ES"/>
        </w:rPr>
        <w:t>Coalescing Communities, Discourses and Practices: Synergies in the Anti-Subordination Project</w:t>
      </w:r>
      <w:r w:rsidRPr="5124F912" w:rsidR="5124F912">
        <w:rPr>
          <w:rFonts w:ascii="Times New Roman" w:hAnsi="Times New Roman" w:eastAsia="Times New Roman" w:cs="Times New Roman"/>
          <w:sz w:val="16"/>
          <w:szCs w:val="16"/>
          <w:lang w:val="es-ES"/>
        </w:rPr>
        <w:t xml:space="preserve">, 2 HARV. LATINO L. REV. 473 (1997) (reflexiona sobre la relevancia del proyecto LatCrit para las lesbianas blancas); Jerome McCristal Culp, Jr., </w:t>
      </w:r>
      <w:r w:rsidRPr="5124F912" w:rsidR="5124F912">
        <w:rPr>
          <w:rFonts w:ascii="Times New Roman" w:hAnsi="Times New Roman" w:eastAsia="Times New Roman" w:cs="Times New Roman"/>
          <w:i w:val="1"/>
          <w:iCs w:val="1"/>
          <w:sz w:val="16"/>
          <w:szCs w:val="16"/>
          <w:lang w:val="es-ES"/>
        </w:rPr>
        <w:t>Latinos, Blacks, Others and the New Legal Narrative</w:t>
      </w:r>
      <w:r w:rsidRPr="5124F912" w:rsidR="5124F912">
        <w:rPr>
          <w:rFonts w:ascii="Times New Roman" w:hAnsi="Times New Roman" w:eastAsia="Times New Roman" w:cs="Times New Roman"/>
          <w:sz w:val="16"/>
          <w:szCs w:val="16"/>
          <w:lang w:val="es-ES"/>
        </w:rPr>
        <w:t xml:space="preserve">, 2 HARV. LATINO L. REV. 479 (1997) (reflexiona sobre la relevancia del proyecto LatCrit para los afroamericanos); Stephanie M. Wildman, </w:t>
      </w:r>
      <w:r w:rsidRPr="5124F912" w:rsidR="5124F912">
        <w:rPr>
          <w:rFonts w:ascii="Times New Roman" w:hAnsi="Times New Roman" w:eastAsia="Times New Roman" w:cs="Times New Roman"/>
          <w:i w:val="1"/>
          <w:iCs w:val="1"/>
          <w:sz w:val="16"/>
          <w:szCs w:val="16"/>
          <w:lang w:val="es-ES"/>
        </w:rPr>
        <w:t>Reflections on Whiteness &amp; Latina/o Critical Theory</w:t>
      </w:r>
      <w:r w:rsidRPr="5124F912" w:rsidR="5124F912">
        <w:rPr>
          <w:rFonts w:ascii="Times New Roman" w:hAnsi="Times New Roman" w:eastAsia="Times New Roman" w:cs="Times New Roman"/>
          <w:sz w:val="16"/>
          <w:szCs w:val="16"/>
          <w:lang w:val="es-ES"/>
        </w:rPr>
        <w:t>, 2 HARV. LATINO L. REV. 307 (1997) (reflexiona sobre la importancia del proyecto LatCrit desde una perspectiva feminista crítica blanca).</w:t>
      </w:r>
    </w:p>
    <w:p w:rsidR="5124F912" w:rsidP="5124F912" w:rsidRDefault="5124F912" w14:paraId="5C659500" w14:textId="07506886">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 xml:space="preserve">El discurso de la </w:t>
      </w:r>
      <w:r w:rsidRPr="5124F912" w:rsidR="5124F912">
        <w:rPr>
          <w:rFonts w:ascii="Times New Roman" w:hAnsi="Times New Roman" w:eastAsia="Times New Roman" w:cs="Times New Roman"/>
          <w:sz w:val="16"/>
          <w:szCs w:val="16"/>
          <w:lang w:val="es-ES"/>
        </w:rPr>
        <w:t>“</w:t>
      </w:r>
      <w:r w:rsidRPr="5124F912" w:rsidR="5124F912">
        <w:rPr>
          <w:rFonts w:ascii="Times New Roman" w:hAnsi="Times New Roman" w:eastAsia="Times New Roman" w:cs="Times New Roman"/>
          <w:sz w:val="16"/>
          <w:szCs w:val="16"/>
          <w:lang w:val="es-ES"/>
        </w:rPr>
        <w:t>igualda</w:t>
      </w:r>
      <w:r w:rsidRPr="5124F912" w:rsidR="5124F912">
        <w:rPr>
          <w:rFonts w:ascii="Times New Roman" w:hAnsi="Times New Roman" w:eastAsia="Times New Roman" w:cs="Times New Roman"/>
          <w:sz w:val="16"/>
          <w:szCs w:val="16"/>
          <w:lang w:val="es-ES"/>
        </w:rPr>
        <w:t>”</w:t>
      </w:r>
      <w:r w:rsidRPr="5124F912" w:rsidR="5124F912">
        <w:rPr>
          <w:rFonts w:ascii="Times New Roman" w:hAnsi="Times New Roman" w:eastAsia="Times New Roman" w:cs="Times New Roman"/>
          <w:sz w:val="16"/>
          <w:szCs w:val="16"/>
          <w:lang w:val="es-ES"/>
        </w:rPr>
        <w:t xml:space="preserve"> y la </w:t>
      </w:r>
      <w:r w:rsidRPr="5124F912" w:rsidR="5124F912">
        <w:rPr>
          <w:rFonts w:ascii="Times New Roman" w:hAnsi="Times New Roman" w:eastAsia="Times New Roman" w:cs="Times New Roman"/>
          <w:sz w:val="16"/>
          <w:szCs w:val="16"/>
          <w:lang w:val="es-ES"/>
        </w:rPr>
        <w:t>“</w:t>
      </w:r>
      <w:r w:rsidRPr="5124F912" w:rsidR="5124F912">
        <w:rPr>
          <w:rFonts w:ascii="Times New Roman" w:hAnsi="Times New Roman" w:eastAsia="Times New Roman" w:cs="Times New Roman"/>
          <w:sz w:val="16"/>
          <w:szCs w:val="16"/>
          <w:lang w:val="es-ES"/>
        </w:rPr>
        <w:t>diferencia</w:t>
      </w:r>
      <w:r w:rsidRPr="5124F912" w:rsidR="5124F912">
        <w:rPr>
          <w:rFonts w:ascii="Times New Roman" w:hAnsi="Times New Roman" w:eastAsia="Times New Roman" w:cs="Times New Roman"/>
          <w:sz w:val="16"/>
          <w:szCs w:val="16"/>
          <w:lang w:val="es-ES"/>
        </w:rPr>
        <w:t>”</w:t>
      </w:r>
      <w:r w:rsidRPr="5124F912" w:rsidR="5124F912">
        <w:rPr>
          <w:rFonts w:ascii="Times New Roman" w:hAnsi="Times New Roman" w:eastAsia="Times New Roman" w:cs="Times New Roman"/>
          <w:sz w:val="16"/>
          <w:szCs w:val="16"/>
          <w:lang w:val="es-ES"/>
        </w:rPr>
        <w:t xml:space="preserve"> ha atraído la atención de muchos académicos. Véase, por ejemplo, </w:t>
      </w:r>
      <w:r w:rsidRPr="5124F912" w:rsidR="5124F912">
        <w:rPr>
          <w:rFonts w:ascii="Times New Roman" w:hAnsi="Times New Roman" w:eastAsia="Times New Roman" w:cs="Times New Roman"/>
          <w:sz w:val="16"/>
          <w:szCs w:val="16"/>
          <w:lang w:val="es-ES"/>
        </w:rPr>
        <w:t xml:space="preserve">Martha Minow, </w:t>
      </w:r>
      <w:r w:rsidRPr="5124F912" w:rsidR="5124F912">
        <w:rPr>
          <w:rFonts w:ascii="Times New Roman" w:hAnsi="Times New Roman" w:eastAsia="Times New Roman" w:cs="Times New Roman"/>
          <w:i w:val="1"/>
          <w:iCs w:val="1"/>
          <w:sz w:val="16"/>
          <w:szCs w:val="16"/>
          <w:lang w:val="es-ES"/>
        </w:rPr>
        <w:t>Making All The Difference: Inclusion, Exclusion and American Law</w:t>
      </w:r>
      <w:r w:rsidRPr="5124F912" w:rsidR="5124F912">
        <w:rPr>
          <w:rFonts w:ascii="Times New Roman" w:hAnsi="Times New Roman" w:eastAsia="Times New Roman" w:cs="Times New Roman"/>
          <w:sz w:val="16"/>
          <w:szCs w:val="16"/>
          <w:lang w:val="es-ES"/>
        </w:rPr>
        <w:t xml:space="preserve"> </w:t>
      </w:r>
      <w:r w:rsidRPr="5124F912" w:rsidR="5124F912">
        <w:rPr>
          <w:rFonts w:ascii="Times New Roman" w:hAnsi="Times New Roman" w:eastAsia="Times New Roman" w:cs="Times New Roman"/>
          <w:sz w:val="16"/>
          <w:szCs w:val="16"/>
          <w:lang w:val="es-ES"/>
        </w:rPr>
        <w:t xml:space="preserve">(1990); véase también Regina Austin, </w:t>
      </w:r>
      <w:r w:rsidRPr="5124F912" w:rsidR="5124F912">
        <w:rPr>
          <w:rFonts w:ascii="Times New Roman" w:hAnsi="Times New Roman" w:eastAsia="Times New Roman" w:cs="Times New Roman"/>
          <w:i w:val="1"/>
          <w:iCs w:val="1"/>
          <w:sz w:val="16"/>
          <w:szCs w:val="16"/>
          <w:lang w:val="es-ES"/>
        </w:rPr>
        <w:t>Black Women, Sisterhood, and the Difference/Deviance Divide</w:t>
      </w:r>
      <w:r w:rsidRPr="5124F912" w:rsidR="5124F912">
        <w:rPr>
          <w:rFonts w:ascii="Times New Roman" w:hAnsi="Times New Roman" w:eastAsia="Times New Roman" w:cs="Times New Roman"/>
          <w:sz w:val="16"/>
          <w:szCs w:val="16"/>
          <w:lang w:val="es-ES"/>
        </w:rPr>
        <w:t xml:space="preserve">, 26 NEW ENG. L. REV. 877 (1992); Martha Albertson Fineman, </w:t>
      </w:r>
      <w:r w:rsidRPr="5124F912" w:rsidR="5124F912">
        <w:rPr>
          <w:rFonts w:ascii="Times New Roman" w:hAnsi="Times New Roman" w:eastAsia="Times New Roman" w:cs="Times New Roman"/>
          <w:i w:val="1"/>
          <w:iCs w:val="1"/>
          <w:sz w:val="16"/>
          <w:szCs w:val="16"/>
          <w:lang w:val="es-ES"/>
        </w:rPr>
        <w:t>Feminist Theory in Law: The Difference It Makes</w:t>
      </w:r>
      <w:r w:rsidRPr="5124F912" w:rsidR="5124F912">
        <w:rPr>
          <w:rFonts w:ascii="Times New Roman" w:hAnsi="Times New Roman" w:eastAsia="Times New Roman" w:cs="Times New Roman"/>
          <w:sz w:val="16"/>
          <w:szCs w:val="16"/>
          <w:lang w:val="es-ES"/>
        </w:rPr>
        <w:t>, 2 COLUM. J. OF GENDER &amp; L. 1 (1992); Joan</w:t>
      </w:r>
      <w:r w:rsidRPr="5124F912" w:rsidR="5124F912">
        <w:rPr>
          <w:rFonts w:ascii="Times New Roman" w:hAnsi="Times New Roman" w:eastAsia="Times New Roman" w:cs="Times New Roman"/>
          <w:sz w:val="16"/>
          <w:szCs w:val="16"/>
          <w:lang w:val="es-ES"/>
        </w:rPr>
        <w:t xml:space="preserve"> </w:t>
      </w:r>
      <w:r w:rsidRPr="5124F912" w:rsidR="5124F912">
        <w:rPr>
          <w:rFonts w:ascii="Times New Roman" w:hAnsi="Times New Roman" w:eastAsia="Times New Roman" w:cs="Times New Roman"/>
          <w:sz w:val="16"/>
          <w:szCs w:val="16"/>
          <w:lang w:val="es-ES"/>
        </w:rPr>
        <w:t xml:space="preserve">C. Williams, </w:t>
      </w:r>
      <w:r w:rsidRPr="5124F912" w:rsidR="5124F912">
        <w:rPr>
          <w:rFonts w:ascii="Times New Roman" w:hAnsi="Times New Roman" w:eastAsia="Times New Roman" w:cs="Times New Roman"/>
          <w:i w:val="1"/>
          <w:iCs w:val="1"/>
          <w:sz w:val="16"/>
          <w:szCs w:val="16"/>
          <w:lang w:val="es-ES"/>
        </w:rPr>
        <w:t>Dissolving the Sameness/Difference Debate: A Post-Modern Path Beyond Essentialism in Feminist and Critical Race Theory</w:t>
      </w:r>
      <w:r w:rsidRPr="5124F912" w:rsidR="5124F912">
        <w:rPr>
          <w:rFonts w:ascii="Times New Roman" w:hAnsi="Times New Roman" w:eastAsia="Times New Roman" w:cs="Times New Roman"/>
          <w:sz w:val="16"/>
          <w:szCs w:val="16"/>
          <w:lang w:val="es-ES"/>
        </w:rPr>
        <w:t>, 1991 DUKE L.J. 296 (1991). El esfuerzo colectivo por acuñar conceptos como antiesencialismo, multiplicidad, interseccionalidad, co-síntesis, integralidad, interconectividad, multidimensionalidad y similares también refleja una lucha similar con las cuestiones de igualdad y diferencia en diversos géneros de la teoría jurídica crítica contemporánea.</w:t>
      </w:r>
    </w:p>
    <w:p w:rsidR="5124F912" w:rsidP="5124F912" w:rsidRDefault="5124F912" w14:paraId="1963385B" w14:textId="56073399">
      <w:pPr>
        <w:pStyle w:val="FootnoteText"/>
        <w:bidi w:val="0"/>
      </w:pPr>
    </w:p>
  </w:footnote>
  <w:footnote w:id="21463">
    <w:p w:rsidR="5124F912" w:rsidP="5124F912" w:rsidRDefault="5124F912" w14:paraId="144FD7BF" w14:textId="26EEC2E8">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Los estudios y eventos de LatCrit han abordado este punto desde el principio. Véase, por ejemplo, Haney López, </w:t>
      </w:r>
      <w:r w:rsidRPr="5124F912" w:rsidR="5124F912">
        <w:rPr>
          <w:rFonts w:ascii="Times New Roman" w:hAnsi="Times New Roman" w:eastAsia="Times New Roman" w:cs="Times New Roman"/>
          <w:i w:val="1"/>
          <w:iCs w:val="1"/>
          <w:sz w:val="16"/>
          <w:szCs w:val="16"/>
          <w:lang w:val="es-ES"/>
        </w:rPr>
        <w:t>Race, Ethnicity, Erasure</w:t>
      </w:r>
      <w:r w:rsidRPr="5124F912" w:rsidR="5124F912">
        <w:rPr>
          <w:rFonts w:ascii="Times New Roman" w:hAnsi="Times New Roman" w:eastAsia="Times New Roman" w:cs="Times New Roman"/>
          <w:sz w:val="16"/>
          <w:szCs w:val="16"/>
          <w:lang w:val="es-ES"/>
        </w:rPr>
        <w:t xml:space="preserve">, en 1158-79; George A. Martinez, </w:t>
      </w:r>
      <w:r w:rsidRPr="5124F912" w:rsidR="5124F912">
        <w:rPr>
          <w:rFonts w:ascii="Times New Roman" w:hAnsi="Times New Roman" w:eastAsia="Times New Roman" w:cs="Times New Roman"/>
          <w:i w:val="1"/>
          <w:iCs w:val="1"/>
          <w:sz w:val="16"/>
          <w:szCs w:val="16"/>
          <w:lang w:val="es-ES"/>
        </w:rPr>
        <w:t>The Legal Construction of Race: Mexican- Americans and Whiteness</w:t>
      </w:r>
      <w:r w:rsidRPr="5124F912" w:rsidR="5124F912">
        <w:rPr>
          <w:rFonts w:ascii="Times New Roman" w:hAnsi="Times New Roman" w:eastAsia="Times New Roman" w:cs="Times New Roman"/>
          <w:sz w:val="16"/>
          <w:szCs w:val="16"/>
          <w:lang w:val="es-ES"/>
        </w:rPr>
        <w:t xml:space="preserve">, 2 HARV. LATINO L. REV. 321 (1997). Nos hemos enfrentado a la reproducción interna de la supremacía blanca dentro y entre las latinas/os/x. Véase, por ejemplo, Kevin R. Johnson, </w:t>
      </w:r>
      <w:r w:rsidRPr="5124F912" w:rsidR="5124F912">
        <w:rPr>
          <w:rFonts w:ascii="Times New Roman" w:hAnsi="Times New Roman" w:eastAsia="Times New Roman" w:cs="Times New Roman"/>
          <w:i w:val="1"/>
          <w:iCs w:val="1"/>
          <w:sz w:val="16"/>
          <w:szCs w:val="16"/>
          <w:lang w:val="es-ES"/>
        </w:rPr>
        <w:t>"Melting Pot" or "Ring of Fire"?: Assimilation and the Mexican-American Experience</w:t>
      </w:r>
      <w:r w:rsidRPr="5124F912" w:rsidR="5124F912">
        <w:rPr>
          <w:rFonts w:ascii="Times New Roman" w:hAnsi="Times New Roman" w:eastAsia="Times New Roman" w:cs="Times New Roman"/>
          <w:sz w:val="16"/>
          <w:szCs w:val="16"/>
          <w:lang w:val="es-ES"/>
        </w:rPr>
        <w:t xml:space="preserve">, 85 CAL. L. REV. 1259 (1997), 10 LA RAZA L.J. 173 (1998). Hemos aprendido que entre las latinas/os/x, al igual que entre otros grupos, los no blancos más pálidos tienen más probabilidades estructural y sistemáticamente de recibir los beneficios sociales y materiales asociados a la blanquitud. Véase, por ejemplo, ibíd., 85 CAL. L. REV. en 1287-88 (donde se señala la correlación entre el color de la piel y el éxito socioeconómico entre varios grupos latinos/o/x en Estados Unidos). Al hacer esto y más, también hemos comprobado que la formación racial entre las latinas/os/x es, en efecto, “diferente” que entre los afroamericanos, los asiáticoamericanos y otros grupos racializados no blancos de Estados Unidos, aunque en muchos aspectos también es similar. Véase, por ejemplo, Robert S. Chang, </w:t>
      </w:r>
      <w:r w:rsidRPr="5124F912" w:rsidR="5124F912">
        <w:rPr>
          <w:rFonts w:ascii="Times New Roman" w:hAnsi="Times New Roman" w:eastAsia="Times New Roman" w:cs="Times New Roman"/>
          <w:i w:val="1"/>
          <w:iCs w:val="1"/>
          <w:sz w:val="16"/>
          <w:szCs w:val="16"/>
          <w:lang w:val="es-ES"/>
        </w:rPr>
        <w:t>Toward an Asian American Legal Scholarship: Critical Race Theory, Post-Structuralism, and Narrative Space</w:t>
      </w:r>
      <w:r w:rsidRPr="5124F912" w:rsidR="5124F912">
        <w:rPr>
          <w:rFonts w:ascii="Times New Roman" w:hAnsi="Times New Roman" w:eastAsia="Times New Roman" w:cs="Times New Roman"/>
          <w:sz w:val="16"/>
          <w:szCs w:val="16"/>
          <w:lang w:val="es-ES"/>
        </w:rPr>
        <w:t>, 81 CAL. L. REV.</w:t>
      </w:r>
    </w:p>
    <w:p w:rsidR="5124F912" w:rsidP="5124F912" w:rsidRDefault="5124F912" w14:paraId="68DB4520">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1241, 1255-58 (1993) (analiza el racismo nativista y su dinámica); véase también Robert S. Chang,</w:t>
      </w:r>
    </w:p>
    <w:p w:rsidR="5124F912" w:rsidP="5124F912" w:rsidRDefault="5124F912" w14:paraId="549BADE7" w14:textId="22CDFB6D">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i w:val="1"/>
          <w:iCs w:val="1"/>
          <w:sz w:val="16"/>
          <w:szCs w:val="16"/>
          <w:lang w:val="es-ES"/>
        </w:rPr>
        <w:t>The Nativist's Dream of Return</w:t>
      </w:r>
      <w:r w:rsidRPr="5124F912" w:rsidR="5124F912">
        <w:rPr>
          <w:rFonts w:ascii="Times New Roman" w:hAnsi="Times New Roman" w:eastAsia="Times New Roman" w:cs="Times New Roman"/>
          <w:sz w:val="16"/>
          <w:szCs w:val="16"/>
          <w:lang w:val="es-ES"/>
        </w:rPr>
        <w:t>, 9 LA RAZA L.J. 55 (1996).</w:t>
      </w:r>
    </w:p>
    <w:p w:rsidR="5124F912" w:rsidP="5124F912" w:rsidRDefault="5124F912" w14:paraId="5CD54C4B" w14:textId="21CE1DDE">
      <w:pPr>
        <w:pStyle w:val="FootnoteText"/>
        <w:bidi w:val="0"/>
      </w:pPr>
    </w:p>
  </w:footnote>
  <w:footnote w:id="32201">
    <w:p w:rsidR="5124F912" w:rsidP="5124F912" w:rsidRDefault="5124F912" w14:paraId="4C9F0AF0" w14:textId="40EA814E">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Muchos estudiosos han contribuido a la construcción de las normas y las técnicas actuales en la elaboración continua de la jurisprudencia crítica de los marginales. Para las primeras contribuciones clave, véase Crenshaw, </w:t>
      </w:r>
      <w:r w:rsidRPr="5124F912" w:rsidR="5124F912">
        <w:rPr>
          <w:rFonts w:ascii="Times New Roman" w:hAnsi="Times New Roman" w:eastAsia="Times New Roman" w:cs="Times New Roman"/>
          <w:i w:val="1"/>
          <w:iCs w:val="1"/>
          <w:sz w:val="16"/>
          <w:szCs w:val="16"/>
          <w:lang w:val="es-ES"/>
        </w:rPr>
        <w:t>Mapping the Margins; Harris, Race and Essentialism; Mari J. Matsuda, When the First Quail Calls: Multiple Consciousness as Jurisprudential Method</w:t>
      </w:r>
      <w:r w:rsidRPr="5124F912" w:rsidR="5124F912">
        <w:rPr>
          <w:rFonts w:ascii="Times New Roman" w:hAnsi="Times New Roman" w:eastAsia="Times New Roman" w:cs="Times New Roman"/>
          <w:sz w:val="16"/>
          <w:szCs w:val="16"/>
          <w:lang w:val="es-ES"/>
        </w:rPr>
        <w:t xml:space="preserve">, 11 WOMEN'S RTS. L. REP. 7 (1989); véase también Crenshaw, </w:t>
      </w:r>
      <w:r w:rsidRPr="5124F912" w:rsidR="5124F912">
        <w:rPr>
          <w:rFonts w:ascii="Times New Roman" w:hAnsi="Times New Roman" w:eastAsia="Times New Roman" w:cs="Times New Roman"/>
          <w:i w:val="1"/>
          <w:iCs w:val="1"/>
          <w:sz w:val="16"/>
          <w:szCs w:val="16"/>
          <w:lang w:val="es-ES"/>
        </w:rPr>
        <w:t>Demarginalizing the Intersection of Race and Sex</w:t>
      </w:r>
      <w:r w:rsidRPr="5124F912" w:rsidR="5124F912">
        <w:rPr>
          <w:rFonts w:ascii="Times New Roman" w:hAnsi="Times New Roman" w:eastAsia="Times New Roman" w:cs="Times New Roman"/>
          <w:sz w:val="16"/>
          <w:szCs w:val="16"/>
          <w:lang w:val="es-ES"/>
        </w:rPr>
        <w:t xml:space="preserve">. Desde entonces, varios estudiosos de la CRT y la LatCrit han seguido desarrollando conceptos y herramientas de teoría jurídica crítica, para construir sobre estos conceptos fundacionales, esforzándose progresivamente por captar mejor la dinámica de la “política de identidad” descendente en el derecho y la sociedad. Véase, por ejemplo, E. Christi Cunningham, </w:t>
      </w:r>
      <w:r w:rsidRPr="5124F912" w:rsidR="5124F912">
        <w:rPr>
          <w:rFonts w:ascii="Times New Roman" w:hAnsi="Times New Roman" w:eastAsia="Times New Roman" w:cs="Times New Roman"/>
          <w:i w:val="1"/>
          <w:iCs w:val="1"/>
          <w:sz w:val="16"/>
          <w:szCs w:val="16"/>
          <w:lang w:val="es-ES"/>
        </w:rPr>
        <w:t>The Rise of Identity Politics I: The Myth of the Protected Class in Title VII Disparate Treatment Cases</w:t>
      </w:r>
      <w:r w:rsidRPr="5124F912" w:rsidR="5124F912">
        <w:rPr>
          <w:rFonts w:ascii="Times New Roman" w:hAnsi="Times New Roman" w:eastAsia="Times New Roman" w:cs="Times New Roman"/>
          <w:sz w:val="16"/>
          <w:szCs w:val="16"/>
          <w:lang w:val="es-ES"/>
        </w:rPr>
        <w:t xml:space="preserve">, 30 U. CONN. L. REV. 441 (1998) (sobre el “wholism”); Berta Esperanza Hernández-Truyol, </w:t>
      </w:r>
      <w:r w:rsidRPr="5124F912" w:rsidR="5124F912">
        <w:rPr>
          <w:rFonts w:ascii="Times New Roman" w:hAnsi="Times New Roman" w:eastAsia="Times New Roman" w:cs="Times New Roman"/>
          <w:i w:val="1"/>
          <w:iCs w:val="1"/>
          <w:sz w:val="16"/>
          <w:szCs w:val="16"/>
          <w:lang w:val="es-ES"/>
        </w:rPr>
        <w:t>Building Bridges: Bringing International Human Rights Home</w:t>
      </w:r>
      <w:r w:rsidRPr="5124F912" w:rsidR="5124F912">
        <w:rPr>
          <w:rFonts w:ascii="Times New Roman" w:hAnsi="Times New Roman" w:eastAsia="Times New Roman" w:cs="Times New Roman"/>
          <w:sz w:val="16"/>
          <w:szCs w:val="16"/>
          <w:lang w:val="es-ES"/>
        </w:rPr>
        <w:t xml:space="preserve">, 9 LA RAZA L.J. 69 (1996) (sobre la multidimensionalidad); Peter Kwan, </w:t>
      </w:r>
      <w:r w:rsidRPr="5124F912" w:rsidR="5124F912">
        <w:rPr>
          <w:rFonts w:ascii="Times New Roman" w:hAnsi="Times New Roman" w:eastAsia="Times New Roman" w:cs="Times New Roman"/>
          <w:i w:val="1"/>
          <w:iCs w:val="1"/>
          <w:sz w:val="16"/>
          <w:szCs w:val="16"/>
          <w:lang w:val="es-ES"/>
        </w:rPr>
        <w:t>Jeffrey Dahmer and the Cosynthesis of Categories</w:t>
      </w:r>
      <w:r w:rsidRPr="5124F912" w:rsidR="5124F912">
        <w:rPr>
          <w:rFonts w:ascii="Times New Roman" w:hAnsi="Times New Roman" w:eastAsia="Times New Roman" w:cs="Times New Roman"/>
          <w:sz w:val="16"/>
          <w:szCs w:val="16"/>
          <w:lang w:val="es-ES"/>
        </w:rPr>
        <w:t xml:space="preserve">, 48 HASTINGS L.J. 1257 (1997) (sobre la cosíntesis); Francisco Valdés, </w:t>
      </w:r>
      <w:r w:rsidRPr="5124F912" w:rsidR="5124F912">
        <w:rPr>
          <w:rFonts w:ascii="Times New Roman" w:hAnsi="Times New Roman" w:eastAsia="Times New Roman" w:cs="Times New Roman"/>
          <w:i w:val="1"/>
          <w:iCs w:val="1"/>
          <w:sz w:val="16"/>
          <w:szCs w:val="16"/>
          <w:lang w:val="es-ES"/>
        </w:rPr>
        <w:t>Sex and Race in Queer Legal Culture: Ruminations on Identities &amp; Inter- Connectivities</w:t>
      </w:r>
      <w:r w:rsidRPr="5124F912" w:rsidR="5124F912">
        <w:rPr>
          <w:rFonts w:ascii="Times New Roman" w:hAnsi="Times New Roman" w:eastAsia="Times New Roman" w:cs="Times New Roman"/>
          <w:sz w:val="16"/>
          <w:szCs w:val="16"/>
          <w:lang w:val="es-ES"/>
        </w:rPr>
        <w:t xml:space="preserve">, 5 S. CAL. REV. L. &amp; WOMEN'S STUD. 25 (1995) (sobre la interconectividad); véase en general Lawrence, </w:t>
      </w:r>
      <w:r w:rsidRPr="5124F912" w:rsidR="5124F912">
        <w:rPr>
          <w:rFonts w:ascii="Times New Roman" w:hAnsi="Times New Roman" w:eastAsia="Times New Roman" w:cs="Times New Roman"/>
          <w:i w:val="1"/>
          <w:iCs w:val="1"/>
          <w:sz w:val="16"/>
          <w:szCs w:val="16"/>
          <w:lang w:val="es-ES"/>
        </w:rPr>
        <w:t>Race, Multiculturalism and the Jurisprudence of Transformation</w:t>
      </w:r>
      <w:r w:rsidRPr="5124F912" w:rsidR="5124F912">
        <w:rPr>
          <w:rFonts w:ascii="Times New Roman" w:hAnsi="Times New Roman" w:eastAsia="Times New Roman" w:cs="Times New Roman"/>
          <w:sz w:val="16"/>
          <w:szCs w:val="16"/>
          <w:lang w:val="es-ES"/>
        </w:rPr>
        <w:t>, en 834-35 (1995) (instando a realizar esfuerzos mayores en esta línea para promover proyectos polifacéticos de transformación social).</w:t>
      </w:r>
    </w:p>
  </w:footnote>
  <w:footnote w:id="26496">
    <w:p w:rsidR="5124F912" w:rsidP="5124F912" w:rsidRDefault="5124F912" w14:paraId="55A8CEA0" w14:textId="53D4E79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Como se señaló anteriormente, la designación OutCrit significa una agrupación de las diversas corrientes o géneros de la jurisprudencia crítica marginal, incluyendo el feminismo, la Teoría Crítica de la Raza, la teoría jurídica queer, LatCrit, Class Crits, estudios jurídicos sobre discapacidad, y otros. Estos cuerpos de literatura diferentes se solapan, aprenden unos de otros y comparten una perspectiva “crítica” y “externa” arraigada en valores anti-subordinación. En su conjunto, estas “escuelas” de investigación jurídica constituyen una red OutCrit, a través de la cual viajan y se desarrollan ideas, técnicas y personas similares.</w:t>
      </w:r>
    </w:p>
  </w:footnote>
  <w:footnote w:id="11531">
    <w:p w:rsidR="5124F912" w:rsidP="5124F912" w:rsidRDefault="5124F912" w14:paraId="50872040" w14:textId="4CDE259A">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Francisco Valdés, </w:t>
      </w:r>
      <w:r w:rsidRPr="5124F912" w:rsidR="5124F912">
        <w:rPr>
          <w:rFonts w:ascii="Times New Roman" w:hAnsi="Times New Roman" w:eastAsia="Times New Roman" w:cs="Times New Roman"/>
          <w:i w:val="1"/>
          <w:iCs w:val="1"/>
          <w:sz w:val="16"/>
          <w:szCs w:val="16"/>
          <w:lang w:val="es-ES"/>
        </w:rPr>
        <w:t>Race, Ethnicity and Hispanismo in a Triangular Perspective: The "Essential Latina/o" and LatCrit Theory</w:t>
      </w:r>
      <w:r w:rsidRPr="5124F912" w:rsidR="5124F912">
        <w:rPr>
          <w:rFonts w:ascii="Times New Roman" w:hAnsi="Times New Roman" w:eastAsia="Times New Roman" w:cs="Times New Roman"/>
          <w:sz w:val="16"/>
          <w:szCs w:val="16"/>
          <w:lang w:val="es-ES"/>
        </w:rPr>
        <w:t xml:space="preserve">, 48 UCLA L. Rev. 305 (2000); véase en general Montoya &amp; Valdes, </w:t>
      </w:r>
      <w:r w:rsidRPr="5124F912" w:rsidR="5124F912">
        <w:rPr>
          <w:rFonts w:ascii="Times New Roman" w:hAnsi="Times New Roman" w:eastAsia="Times New Roman" w:cs="Times New Roman"/>
          <w:i w:val="1"/>
          <w:iCs w:val="1"/>
          <w:sz w:val="16"/>
          <w:szCs w:val="16"/>
          <w:lang w:val="es-ES"/>
        </w:rPr>
        <w:t>Latinas/os and Latina/o Legal Studies</w:t>
      </w:r>
      <w:r w:rsidRPr="5124F912" w:rsidR="5124F912">
        <w:rPr>
          <w:rFonts w:ascii="Times New Roman" w:hAnsi="Times New Roman" w:eastAsia="Times New Roman" w:cs="Times New Roman"/>
          <w:sz w:val="16"/>
          <w:szCs w:val="16"/>
          <w:lang w:val="es-ES"/>
        </w:rPr>
        <w:t>, en 194-98.</w:t>
      </w:r>
    </w:p>
  </w:footnote>
  <w:footnote w:id="11788">
    <w:p w:rsidR="5124F912" w:rsidP="5124F912" w:rsidRDefault="5124F912" w14:paraId="4441B5DA" w14:textId="1EFD5B6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Hernández-Truyol y otros, </w:t>
      </w:r>
      <w:r w:rsidRPr="5124F912" w:rsidR="5124F912">
        <w:rPr>
          <w:rFonts w:ascii="Times New Roman" w:hAnsi="Times New Roman" w:eastAsia="Times New Roman" w:cs="Times New Roman"/>
          <w:i w:val="1"/>
          <w:iCs w:val="1"/>
          <w:sz w:val="16"/>
          <w:szCs w:val="16"/>
          <w:lang w:val="es-ES"/>
        </w:rPr>
        <w:t>Beyond the First Decade</w:t>
      </w:r>
      <w:r w:rsidRPr="5124F912" w:rsidR="5124F912">
        <w:rPr>
          <w:rFonts w:ascii="Times New Roman" w:hAnsi="Times New Roman" w:eastAsia="Times New Roman" w:cs="Times New Roman"/>
          <w:sz w:val="16"/>
          <w:szCs w:val="16"/>
          <w:lang w:val="es-ES"/>
        </w:rPr>
        <w:t>, en 188-93.</w:t>
      </w:r>
    </w:p>
  </w:footnote>
  <w:footnote w:id="5104">
    <w:p w:rsidR="5124F912" w:rsidP="5124F912" w:rsidRDefault="5124F912" w14:paraId="21A40C0D" w14:textId="57506E5D">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Tayyab Mahmud, en Bender et al., </w:t>
      </w:r>
      <w:r w:rsidRPr="5124F912" w:rsidR="5124F912">
        <w:rPr>
          <w:rFonts w:ascii="Times New Roman" w:hAnsi="Times New Roman" w:eastAsia="Times New Roman" w:cs="Times New Roman"/>
          <w:i w:val="1"/>
          <w:iCs w:val="1"/>
          <w:sz w:val="16"/>
          <w:szCs w:val="16"/>
          <w:lang w:val="es-ES"/>
        </w:rPr>
        <w:t>What's Next?</w:t>
      </w:r>
      <w:r w:rsidRPr="5124F912" w:rsidR="5124F912">
        <w:rPr>
          <w:rFonts w:ascii="Times New Roman" w:hAnsi="Times New Roman" w:eastAsia="Times New Roman" w:cs="Times New Roman"/>
          <w:sz w:val="16"/>
          <w:szCs w:val="16"/>
          <w:lang w:val="es-ES"/>
        </w:rPr>
        <w:t>, en 861-62.</w:t>
      </w:r>
    </w:p>
  </w:footnote>
  <w:footnote w:id="25025">
    <w:p w:rsidR="5124F912" w:rsidP="5124F912" w:rsidRDefault="5124F912" w14:paraId="3793CABF" w14:textId="6AFAD20E">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Basado en Hernández-Truyol et al., </w:t>
      </w:r>
      <w:r w:rsidRPr="5124F912" w:rsidR="5124F912">
        <w:rPr>
          <w:rFonts w:ascii="Times New Roman" w:hAnsi="Times New Roman" w:eastAsia="Times New Roman" w:cs="Times New Roman"/>
          <w:i w:val="1"/>
          <w:iCs w:val="1"/>
          <w:sz w:val="16"/>
          <w:szCs w:val="16"/>
          <w:lang w:val="es-ES"/>
        </w:rPr>
        <w:t>Beyond the First Decade</w:t>
      </w:r>
      <w:r w:rsidRPr="5124F912" w:rsidR="5124F912">
        <w:rPr>
          <w:rFonts w:ascii="Times New Roman" w:hAnsi="Times New Roman" w:eastAsia="Times New Roman" w:cs="Times New Roman"/>
          <w:sz w:val="16"/>
          <w:szCs w:val="16"/>
          <w:lang w:val="es-ES"/>
        </w:rPr>
        <w:t>, en 187-93.</w:t>
      </w:r>
    </w:p>
  </w:footnote>
  <w:footnote w:id="25418">
    <w:p w:rsidR="5124F912" w:rsidP="5124F912" w:rsidRDefault="5124F912" w14:paraId="5DDCD1FA" w14:textId="314F7B31">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Enid Trucios-Haynes, </w:t>
      </w:r>
      <w:r w:rsidRPr="5124F912" w:rsidR="5124F912">
        <w:rPr>
          <w:rFonts w:ascii="Times New Roman" w:hAnsi="Times New Roman" w:eastAsia="Times New Roman" w:cs="Times New Roman"/>
          <w:i w:val="1"/>
          <w:iCs w:val="1"/>
          <w:sz w:val="16"/>
          <w:szCs w:val="16"/>
          <w:lang w:val="es-ES"/>
        </w:rPr>
        <w:t>Por qué "la raza importa". LatCrit Theory and Latina/o Racial Identity</w:t>
      </w:r>
      <w:r w:rsidRPr="5124F912" w:rsidR="5124F912">
        <w:rPr>
          <w:rFonts w:ascii="Times New Roman" w:hAnsi="Times New Roman" w:eastAsia="Times New Roman" w:cs="Times New Roman"/>
          <w:sz w:val="16"/>
          <w:szCs w:val="16"/>
          <w:lang w:val="es-ES"/>
        </w:rPr>
        <w:t>, 12 LA RAZA L.J. 1, 1, 6 (2001). En consonancia con el artículo de Trucios-Haynes, los estudios sobre LatCrit también han explorado la racialización de grupos e identidades sociales “diferentes” en otras colonias europeas antiguas. Por ejemplo, los programas LatCrit generaron textos sobre Brasil, donde “a diferencia de Estados Unidos, lo que significa ser negro no es una cuestión de ascendencia percibida o diferencia hereditaria; más bien, es una cuestión de color, fenotipo, textura del cabello, estatus de clase y logros educativos”. Robert Westley</w:t>
      </w:r>
      <w:r w:rsidRPr="5124F912" w:rsidR="5124F912">
        <w:rPr>
          <w:rFonts w:ascii="Times New Roman" w:hAnsi="Times New Roman" w:eastAsia="Times New Roman" w:cs="Times New Roman"/>
          <w:i w:val="1"/>
          <w:iCs w:val="1"/>
          <w:sz w:val="16"/>
          <w:szCs w:val="16"/>
          <w:lang w:val="es-ES"/>
        </w:rPr>
        <w:t>, Can Affirmative Action and Reparations Co-Exist?</w:t>
      </w:r>
      <w:r w:rsidRPr="5124F912" w:rsidR="5124F912">
        <w:rPr>
          <w:rFonts w:ascii="Times New Roman" w:hAnsi="Times New Roman" w:eastAsia="Times New Roman" w:cs="Times New Roman"/>
          <w:sz w:val="16"/>
          <w:szCs w:val="16"/>
          <w:lang w:val="es-ES"/>
        </w:rPr>
        <w:t xml:space="preserve">, 21 NAT'L BLACK L.J. 155 (2008) (señala que en Brasil “el dinero blanquea”); véase también Denise Ferreira da Silva, </w:t>
      </w:r>
      <w:r w:rsidRPr="5124F912" w:rsidR="5124F912">
        <w:rPr>
          <w:rFonts w:ascii="Times New Roman" w:hAnsi="Times New Roman" w:eastAsia="Times New Roman" w:cs="Times New Roman"/>
          <w:i w:val="1"/>
          <w:iCs w:val="1"/>
          <w:sz w:val="16"/>
          <w:szCs w:val="16"/>
          <w:lang w:val="es-ES"/>
        </w:rPr>
        <w:t>The End of Brazil: An Analysis of the Debate on Racial Equity on the Edges of Global Market Capitalism</w:t>
      </w:r>
      <w:r w:rsidRPr="5124F912" w:rsidR="5124F912">
        <w:rPr>
          <w:rFonts w:ascii="Times New Roman" w:hAnsi="Times New Roman" w:eastAsia="Times New Roman" w:cs="Times New Roman"/>
          <w:sz w:val="16"/>
          <w:szCs w:val="16"/>
          <w:lang w:val="es-ES"/>
        </w:rPr>
        <w:t xml:space="preserve">, 21 NAT'L BLACK L.J.169 (2008); Seth Racusen, </w:t>
      </w:r>
      <w:r w:rsidRPr="5124F912" w:rsidR="5124F912">
        <w:rPr>
          <w:rFonts w:ascii="Times New Roman" w:hAnsi="Times New Roman" w:eastAsia="Times New Roman" w:cs="Times New Roman"/>
          <w:i w:val="1"/>
          <w:iCs w:val="1"/>
          <w:sz w:val="16"/>
          <w:szCs w:val="16"/>
          <w:lang w:val="es-ES"/>
        </w:rPr>
        <w:t>Fictions of Identity and Brazilian Affirmative Action</w:t>
      </w:r>
      <w:r w:rsidRPr="5124F912" w:rsidR="5124F912">
        <w:rPr>
          <w:rFonts w:ascii="Times New Roman" w:hAnsi="Times New Roman" w:eastAsia="Times New Roman" w:cs="Times New Roman"/>
          <w:sz w:val="16"/>
          <w:szCs w:val="16"/>
          <w:lang w:val="es-ES"/>
        </w:rPr>
        <w:t xml:space="preserve">, 21 NAT'L BLACK L.J. 188 (2008); Tanya M. Washington, </w:t>
      </w:r>
      <w:r w:rsidRPr="5124F912" w:rsidR="5124F912">
        <w:rPr>
          <w:rFonts w:ascii="Times New Roman" w:hAnsi="Times New Roman" w:eastAsia="Times New Roman" w:cs="Times New Roman"/>
          <w:i w:val="1"/>
          <w:iCs w:val="1"/>
          <w:sz w:val="16"/>
          <w:szCs w:val="16"/>
          <w:lang w:val="es-ES"/>
        </w:rPr>
        <w:t>All Things Being Equal: The Promise of Affirmative Efforts to Eradicate Color-Coded Inequality in the United States and Brazil</w:t>
      </w:r>
      <w:r w:rsidRPr="5124F912" w:rsidR="5124F912">
        <w:rPr>
          <w:rFonts w:ascii="Times New Roman" w:hAnsi="Times New Roman" w:eastAsia="Times New Roman" w:cs="Times New Roman"/>
          <w:sz w:val="16"/>
          <w:szCs w:val="16"/>
          <w:lang w:val="es-ES"/>
        </w:rPr>
        <w:t>, 21 NAT'L BLACK L.J. 7 (2008). En los apéndices se indican otros lugares fuera de Estados Unidos donde hemos celebrado programas y actos similares.</w:t>
      </w:r>
    </w:p>
  </w:footnote>
  <w:footnote w:id="13488">
    <w:p w:rsidR="5124F912" w:rsidP="5124F912" w:rsidRDefault="5124F912" w14:paraId="4B6134FC" w14:textId="5CA4836F">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Véanse infra notas 14-20, capítulo 3 y fuentes allí citadas sobre estos temas.</w:t>
      </w:r>
    </w:p>
  </w:footnote>
  <w:footnote w:id="13260">
    <w:p w:rsidR="5124F912" w:rsidP="5124F912" w:rsidRDefault="5124F912" w14:paraId="24F65E16" w14:textId="6C0788B8">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Para un análisis crítico del "hispanismo" como forma de ideología identitaria que ayuda a explicar esta esencialización, véase Valdés, </w:t>
      </w:r>
      <w:r w:rsidRPr="5124F912" w:rsidR="5124F912">
        <w:rPr>
          <w:rFonts w:ascii="Times New Roman" w:hAnsi="Times New Roman" w:eastAsia="Times New Roman" w:cs="Times New Roman"/>
          <w:i w:val="1"/>
          <w:iCs w:val="1"/>
          <w:sz w:val="16"/>
          <w:szCs w:val="16"/>
          <w:lang w:val="es-ES"/>
        </w:rPr>
        <w:t>Race, Ethnicity and Hispanismo</w:t>
      </w:r>
      <w:r w:rsidRPr="5124F912" w:rsidR="5124F912">
        <w:rPr>
          <w:rFonts w:ascii="Times New Roman" w:hAnsi="Times New Roman" w:eastAsia="Times New Roman" w:cs="Times New Roman"/>
          <w:sz w:val="16"/>
          <w:szCs w:val="16"/>
          <w:lang w:val="es-ES"/>
        </w:rPr>
        <w:t>.</w:t>
      </w:r>
    </w:p>
  </w:footnote>
  <w:footnote w:id="28600">
    <w:p w:rsidR="5124F912" w:rsidP="5124F912" w:rsidRDefault="5124F912" w14:paraId="742C531E" w14:textId="0EC3C4C5">
      <w:pPr>
        <w:pStyle w:val="FootnoteText"/>
        <w:bidi w:val="0"/>
        <w:ind w:firstLine="0"/>
        <w:rPr>
          <w:rFonts w:ascii="Times New Roman" w:hAnsi="Times New Roman" w:cs="Times New Roman"/>
          <w:i w:val="1"/>
          <w:iCs w:val="1"/>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Para una muestra de las primeras lecturas sobre raza, etnicidad e identidad en la teoría LatCrit, véase Robert S. Chang, </w:t>
      </w:r>
      <w:r w:rsidRPr="5124F912" w:rsidR="5124F912">
        <w:rPr>
          <w:rFonts w:ascii="Times New Roman" w:hAnsi="Times New Roman" w:eastAsia="Times New Roman" w:cs="Times New Roman"/>
          <w:i w:val="1"/>
          <w:iCs w:val="1"/>
          <w:sz w:val="16"/>
          <w:szCs w:val="16"/>
          <w:lang w:val="es-ES"/>
        </w:rPr>
        <w:t>Racial Cross-Dressing</w:t>
      </w:r>
      <w:r w:rsidRPr="5124F912" w:rsidR="5124F912">
        <w:rPr>
          <w:rFonts w:ascii="Times New Roman" w:hAnsi="Times New Roman" w:eastAsia="Times New Roman" w:cs="Times New Roman"/>
          <w:sz w:val="16"/>
          <w:szCs w:val="16"/>
          <w:lang w:val="es-ES"/>
        </w:rPr>
        <w:t xml:space="preserve">, 2 HARV. LATINO L. REV. 423 (1997); Chang &amp; Aoki, </w:t>
      </w:r>
      <w:r w:rsidRPr="5124F912" w:rsidR="5124F912">
        <w:rPr>
          <w:rFonts w:ascii="Times New Roman" w:hAnsi="Times New Roman" w:eastAsia="Times New Roman" w:cs="Times New Roman"/>
          <w:i w:val="1"/>
          <w:iCs w:val="1"/>
          <w:sz w:val="16"/>
          <w:szCs w:val="16"/>
          <w:lang w:val="es-ES"/>
        </w:rPr>
        <w:t>Centering the Immigrant</w:t>
      </w:r>
      <w:r w:rsidRPr="5124F912" w:rsidR="5124F912">
        <w:rPr>
          <w:rFonts w:ascii="Times New Roman" w:hAnsi="Times New Roman" w:eastAsia="Times New Roman" w:cs="Times New Roman"/>
          <w:sz w:val="16"/>
          <w:szCs w:val="16"/>
          <w:lang w:val="es-ES"/>
        </w:rPr>
        <w:t xml:space="preserve">; Ian Haney López, </w:t>
      </w:r>
      <w:r w:rsidRPr="5124F912" w:rsidR="5124F912">
        <w:rPr>
          <w:rFonts w:ascii="Times New Roman" w:hAnsi="Times New Roman" w:eastAsia="Times New Roman" w:cs="Times New Roman"/>
          <w:i w:val="1"/>
          <w:iCs w:val="1"/>
          <w:sz w:val="16"/>
          <w:szCs w:val="16"/>
          <w:lang w:val="es-ES"/>
        </w:rPr>
        <w:t>Race, Ethnicity, Erasure: The Salience of Race to LatCrit Theory</w:t>
      </w:r>
      <w:r w:rsidRPr="5124F912" w:rsidR="5124F912">
        <w:rPr>
          <w:rFonts w:ascii="Times New Roman" w:hAnsi="Times New Roman" w:eastAsia="Times New Roman" w:cs="Times New Roman"/>
          <w:sz w:val="16"/>
          <w:szCs w:val="16"/>
          <w:lang w:val="es-ES"/>
        </w:rPr>
        <w:t xml:space="preserve">, 85 CAL. L. REV. 1143 (1997), 10 LA RAZA L.J. 57 (1998); Johnson, </w:t>
      </w:r>
      <w:r w:rsidRPr="5124F912" w:rsidR="5124F912">
        <w:rPr>
          <w:rFonts w:ascii="Times New Roman" w:hAnsi="Times New Roman" w:eastAsia="Times New Roman" w:cs="Times New Roman"/>
          <w:i w:val="1"/>
          <w:iCs w:val="1"/>
          <w:sz w:val="16"/>
          <w:szCs w:val="16"/>
          <w:lang w:val="es-ES"/>
        </w:rPr>
        <w:t>"Melting Pot" or "Ring of Fire?"</w:t>
      </w:r>
      <w:r w:rsidRPr="5124F912" w:rsidR="5124F912">
        <w:rPr>
          <w:rFonts w:ascii="Times New Roman" w:hAnsi="Times New Roman" w:eastAsia="Times New Roman" w:cs="Times New Roman"/>
          <w:sz w:val="16"/>
          <w:szCs w:val="16"/>
          <w:lang w:val="es-ES"/>
        </w:rPr>
        <w:t xml:space="preserve">; Cheryl Little, </w:t>
      </w:r>
      <w:r w:rsidRPr="5124F912" w:rsidR="5124F912">
        <w:rPr>
          <w:rFonts w:ascii="Times New Roman" w:hAnsi="Times New Roman" w:eastAsia="Times New Roman" w:cs="Times New Roman"/>
          <w:i w:val="1"/>
          <w:iCs w:val="1"/>
          <w:sz w:val="16"/>
          <w:szCs w:val="16"/>
          <w:lang w:val="es-ES"/>
        </w:rPr>
        <w:t>Intergroup Coalitions and Immigration Politics: The Haitian Experience in Florida</w:t>
      </w:r>
      <w:r w:rsidRPr="5124F912" w:rsidR="5124F912">
        <w:rPr>
          <w:rFonts w:ascii="Times New Roman" w:hAnsi="Times New Roman" w:eastAsia="Times New Roman" w:cs="Times New Roman"/>
          <w:sz w:val="16"/>
          <w:szCs w:val="16"/>
          <w:lang w:val="es-ES"/>
        </w:rPr>
        <w:t xml:space="preserve">, 53 U. MIAMI L. REV. 717 (1999); Guadalupe T. Luna, </w:t>
      </w:r>
      <w:r w:rsidRPr="5124F912" w:rsidR="5124F912">
        <w:rPr>
          <w:rFonts w:ascii="Times New Roman" w:hAnsi="Times New Roman" w:eastAsia="Times New Roman" w:cs="Times New Roman"/>
          <w:i w:val="1"/>
          <w:iCs w:val="1"/>
          <w:sz w:val="16"/>
          <w:szCs w:val="16"/>
          <w:lang w:val="es-ES"/>
        </w:rPr>
        <w:t>On the Complexities of Race: The Treaty of Guadalupe Hidalgo and Dred Scott v. Sandford</w:t>
      </w:r>
      <w:r w:rsidRPr="5124F912" w:rsidR="5124F912">
        <w:rPr>
          <w:rFonts w:ascii="Times New Roman" w:hAnsi="Times New Roman" w:eastAsia="Times New Roman" w:cs="Times New Roman"/>
          <w:sz w:val="16"/>
          <w:szCs w:val="16"/>
          <w:lang w:val="es-ES"/>
        </w:rPr>
        <w:t xml:space="preserve">, 53 U. MIAMI L. REV. 691 (1999); George A. Martinez, </w:t>
      </w:r>
      <w:r w:rsidRPr="5124F912" w:rsidR="5124F912">
        <w:rPr>
          <w:rFonts w:ascii="Times New Roman" w:hAnsi="Times New Roman" w:eastAsia="Times New Roman" w:cs="Times New Roman"/>
          <w:i w:val="1"/>
          <w:iCs w:val="1"/>
          <w:sz w:val="16"/>
          <w:szCs w:val="16"/>
          <w:lang w:val="es-ES"/>
        </w:rPr>
        <w:t>African-Americans, Latinos and the Construction of Race: Toward an Epistemic Coalition</w:t>
      </w:r>
      <w:r w:rsidRPr="5124F912" w:rsidR="5124F912">
        <w:rPr>
          <w:rFonts w:ascii="Times New Roman" w:hAnsi="Times New Roman" w:eastAsia="Times New Roman" w:cs="Times New Roman"/>
          <w:sz w:val="16"/>
          <w:szCs w:val="16"/>
          <w:lang w:val="es-ES"/>
        </w:rPr>
        <w:t xml:space="preserve">, 19 CHICANO-LATINO L. REV. 213 (1998); Imani Perry, </w:t>
      </w:r>
      <w:r w:rsidRPr="5124F912" w:rsidR="5124F912">
        <w:rPr>
          <w:rFonts w:ascii="Times New Roman" w:hAnsi="Times New Roman" w:eastAsia="Times New Roman" w:cs="Times New Roman"/>
          <w:i w:val="1"/>
          <w:iCs w:val="1"/>
          <w:sz w:val="16"/>
          <w:szCs w:val="16"/>
          <w:lang w:val="es-ES"/>
        </w:rPr>
        <w:t>Of Desi, J.Lo and Color Matters: Critical Race Theory and the Architecture of Race</w:t>
      </w:r>
      <w:r w:rsidRPr="5124F912" w:rsidR="5124F912">
        <w:rPr>
          <w:rFonts w:ascii="Times New Roman" w:hAnsi="Times New Roman" w:eastAsia="Times New Roman" w:cs="Times New Roman"/>
          <w:sz w:val="16"/>
          <w:szCs w:val="16"/>
          <w:lang w:val="es-ES"/>
        </w:rPr>
        <w:t xml:space="preserve">, 52 CLEV. ST. L. REV. 139 (2005); Rachel F. Moran, </w:t>
      </w:r>
      <w:r w:rsidRPr="5124F912" w:rsidR="5124F912">
        <w:rPr>
          <w:rFonts w:ascii="Times New Roman" w:hAnsi="Times New Roman" w:eastAsia="Times New Roman" w:cs="Times New Roman"/>
          <w:i w:val="1"/>
          <w:iCs w:val="1"/>
          <w:sz w:val="16"/>
          <w:szCs w:val="16"/>
          <w:lang w:val="es-ES"/>
        </w:rPr>
        <w:t>Neither Black Nor White</w:t>
      </w:r>
      <w:r w:rsidRPr="5124F912" w:rsidR="5124F912">
        <w:rPr>
          <w:rFonts w:ascii="Times New Roman" w:hAnsi="Times New Roman" w:eastAsia="Times New Roman" w:cs="Times New Roman"/>
          <w:sz w:val="16"/>
          <w:szCs w:val="16"/>
          <w:lang w:val="es-ES"/>
        </w:rPr>
        <w:t xml:space="preserve">, 2 HARV. LATINO L. REV. 61 (1997); Juan F. Perea, </w:t>
      </w:r>
      <w:r w:rsidRPr="5124F912" w:rsidR="5124F912">
        <w:rPr>
          <w:rFonts w:ascii="Times New Roman" w:hAnsi="Times New Roman" w:eastAsia="Times New Roman" w:cs="Times New Roman"/>
          <w:i w:val="1"/>
          <w:iCs w:val="1"/>
          <w:sz w:val="16"/>
          <w:szCs w:val="16"/>
          <w:lang w:val="es-ES"/>
        </w:rPr>
        <w:t>The Black/White Binary Paradigm of Race: The "Normal Science" of American Racial Thought</w:t>
      </w:r>
      <w:r w:rsidRPr="5124F912" w:rsidR="5124F912">
        <w:rPr>
          <w:rFonts w:ascii="Times New Roman" w:hAnsi="Times New Roman" w:eastAsia="Times New Roman" w:cs="Times New Roman"/>
          <w:sz w:val="16"/>
          <w:szCs w:val="16"/>
          <w:lang w:val="es-ES"/>
        </w:rPr>
        <w:t>, 85 CAL. L. REV. 1213 (1997), 10 LA RAZA L.J. 127 (1998); Laura E. Gómez,</w:t>
      </w:r>
      <w:r w:rsidRPr="5124F912" w:rsidR="5124F912">
        <w:rPr>
          <w:rFonts w:ascii="Times New Roman" w:hAnsi="Times New Roman" w:eastAsia="Times New Roman" w:cs="Times New Roman"/>
          <w:i w:val="1"/>
          <w:iCs w:val="1"/>
          <w:sz w:val="16"/>
          <w:szCs w:val="16"/>
          <w:lang w:val="es-ES"/>
        </w:rPr>
        <w:t xml:space="preserve"> Constructing Latina/o Identities</w:t>
      </w:r>
      <w:r w:rsidRPr="5124F912" w:rsidR="5124F912">
        <w:rPr>
          <w:rFonts w:ascii="Times New Roman" w:hAnsi="Times New Roman" w:eastAsia="Times New Roman" w:cs="Times New Roman"/>
          <w:sz w:val="16"/>
          <w:szCs w:val="16"/>
          <w:lang w:val="es-ES"/>
        </w:rPr>
        <w:t xml:space="preserve">, 19 CHICANO-LATINO L. REV. 187 (1998); para un desarrollo en forma de libro de esta primera lectura, véase también Gómez, </w:t>
      </w:r>
      <w:r w:rsidRPr="5124F912" w:rsidR="5124F912">
        <w:rPr>
          <w:rFonts w:ascii="Times New Roman" w:hAnsi="Times New Roman" w:eastAsia="Times New Roman" w:cs="Times New Roman"/>
          <w:i w:val="1"/>
          <w:iCs w:val="1"/>
          <w:sz w:val="16"/>
          <w:szCs w:val="16"/>
          <w:lang w:val="es-ES"/>
        </w:rPr>
        <w:t>Manifest Destinies</w:t>
      </w:r>
      <w:r w:rsidRPr="5124F912" w:rsidR="5124F912">
        <w:rPr>
          <w:rFonts w:ascii="Times New Roman" w:hAnsi="Times New Roman" w:eastAsia="Times New Roman" w:cs="Times New Roman"/>
          <w:sz w:val="16"/>
          <w:szCs w:val="16"/>
          <w:lang w:val="es-ES"/>
        </w:rPr>
        <w:t>.</w:t>
      </w:r>
    </w:p>
    <w:p w:rsidR="5124F912" w:rsidP="5124F912" w:rsidRDefault="5124F912" w14:paraId="37EA3383" w14:textId="7DCBBDB1">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 xml:space="preserve">Además, un grupo de ensayos del simposio LatCrit V se centró en la racialización. Para un análisis de estos ensayos, véase Kevin R. Johnson, </w:t>
      </w:r>
      <w:r w:rsidRPr="5124F912" w:rsidR="5124F912">
        <w:rPr>
          <w:rFonts w:ascii="Times New Roman" w:hAnsi="Times New Roman" w:eastAsia="Times New Roman" w:cs="Times New Roman"/>
          <w:i w:val="1"/>
          <w:iCs w:val="1"/>
          <w:sz w:val="16"/>
          <w:szCs w:val="16"/>
          <w:lang w:val="es-ES"/>
        </w:rPr>
        <w:t>Comparative racialization: Culture and National Origin in Latina/o Communities</w:t>
      </w:r>
      <w:r w:rsidRPr="5124F912" w:rsidR="5124F912">
        <w:rPr>
          <w:rFonts w:ascii="Times New Roman" w:hAnsi="Times New Roman" w:eastAsia="Times New Roman" w:cs="Times New Roman"/>
          <w:sz w:val="16"/>
          <w:szCs w:val="16"/>
          <w:lang w:val="es-ES"/>
        </w:rPr>
        <w:t xml:space="preserve">, 78 DENVER U. L. REV. 633 (2001). Para otras lecturas recientes sobre la racialización comparada en Estados Unidos y América Latina, véase Taunya Lovell Banks, </w:t>
      </w:r>
      <w:r w:rsidRPr="5124F912" w:rsidR="5124F912">
        <w:rPr>
          <w:rFonts w:ascii="Times New Roman" w:hAnsi="Times New Roman" w:eastAsia="Times New Roman" w:cs="Times New Roman"/>
          <w:i w:val="1"/>
          <w:iCs w:val="1"/>
          <w:sz w:val="16"/>
          <w:szCs w:val="16"/>
          <w:lang w:val="es-ES"/>
        </w:rPr>
        <w:t>Colorism: A Darker Shade of Pale</w:t>
      </w:r>
      <w:r w:rsidRPr="5124F912" w:rsidR="5124F912">
        <w:rPr>
          <w:rFonts w:ascii="Times New Roman" w:hAnsi="Times New Roman" w:eastAsia="Times New Roman" w:cs="Times New Roman"/>
          <w:sz w:val="16"/>
          <w:szCs w:val="16"/>
          <w:lang w:val="es-ES"/>
        </w:rPr>
        <w:t xml:space="preserve">, 47 UCLA L. REV. 1705 (2000); Neil Gotanda, </w:t>
      </w:r>
      <w:r w:rsidRPr="5124F912" w:rsidR="5124F912">
        <w:rPr>
          <w:rFonts w:ascii="Times New Roman" w:hAnsi="Times New Roman" w:eastAsia="Times New Roman" w:cs="Times New Roman"/>
          <w:i w:val="1"/>
          <w:iCs w:val="1"/>
          <w:sz w:val="16"/>
          <w:szCs w:val="16"/>
          <w:lang w:val="es-ES"/>
        </w:rPr>
        <w:t>Comparative Racialization: Racial Profiling and the Case of Wen Ho Lee</w:t>
      </w:r>
      <w:r w:rsidRPr="5124F912" w:rsidR="5124F912">
        <w:rPr>
          <w:rFonts w:ascii="Times New Roman" w:hAnsi="Times New Roman" w:eastAsia="Times New Roman" w:cs="Times New Roman"/>
          <w:sz w:val="16"/>
          <w:szCs w:val="16"/>
          <w:lang w:val="es-ES"/>
        </w:rPr>
        <w:t xml:space="preserve">, 47 UCLA L. REV. 1689 (2000); Tanya Kateri Hernandez, </w:t>
      </w:r>
      <w:r w:rsidRPr="5124F912" w:rsidR="5124F912">
        <w:rPr>
          <w:rFonts w:ascii="Times New Roman" w:hAnsi="Times New Roman" w:eastAsia="Times New Roman" w:cs="Times New Roman"/>
          <w:i w:val="1"/>
          <w:iCs w:val="1"/>
          <w:sz w:val="16"/>
          <w:szCs w:val="16"/>
          <w:lang w:val="es-ES"/>
        </w:rPr>
        <w:t>Multiracial Matrix: The Role of Ideology in Enforcement of Antidiscrimination Laws, A United States-Latin America Comparison</w:t>
      </w:r>
      <w:r w:rsidRPr="5124F912" w:rsidR="5124F912">
        <w:rPr>
          <w:rFonts w:ascii="Times New Roman" w:hAnsi="Times New Roman" w:eastAsia="Times New Roman" w:cs="Times New Roman"/>
          <w:sz w:val="16"/>
          <w:szCs w:val="16"/>
          <w:lang w:val="es-ES"/>
        </w:rPr>
        <w:t>, 87 CORNELL L. REV. 1093, 1133-44 (2002).</w:t>
      </w:r>
    </w:p>
    <w:p w:rsidR="5124F912" w:rsidP="5124F912" w:rsidRDefault="5124F912" w14:paraId="4DA37D83" w14:textId="159DA5FD">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Los esfuerzos por involucrar a las comunidades nativas e indígenas se remontan a la primera conferencia, pero no fue hasta LatCrit III, en Miami, cuando se inició una “corriente” de programación con un panel simultáneo sobre “Raza, nación e identidad: Los pueblos indígenas y la teoría LatCrit”. En LatCrit IV en Lake Tahoe, se presentó una combinación de un panel plenario y un taller sobre mestizaje latina/o/x y poblaciones indígenas, así como un panel concurrente sobre “Culturas nativas, valores comparativos e intersecciones críticas”. Esta corriente continuó al año siguiente, en LatCrit V en Denver, con una sesión plenaria titulada “Post/NeoColonialisms in LatCrit Theory: Continuando el diálogo”. En otros años, los programas SNX-South-North Exchange e ICC-International and Comparative Law Colloquium, y las publicaciones basadas en ellos, continuaron esta corriente en marcos internacionales o hemisféricos. Véanse los apéndices con programas y publicaciones.</w:t>
      </w:r>
    </w:p>
    <w:p w:rsidR="5124F912" w:rsidP="5124F912" w:rsidRDefault="5124F912" w14:paraId="48C4080F" w14:textId="31B7173D">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 xml:space="preserve">Mientras que las relaciones asiático-latino/x han recibido una amplia atención como parte del discurso LatCrit sobre raza/etnicidad; los eventos programáticos centrados en las poblaciones y cuestiones filipino/x han sido difíciles de mantener. Quizás los eventos más notables del programa LatCrit centrados en cuestiones filipinas/o/x tuvieron lugar en Lake Tahoe, cuando LatCrit IV contó con varios eventos orientados a las filipinas/o/x, incluyendo un discurso de apertura del académico filipino Oscar V. Campomanes. Véase Victor C. Romero, </w:t>
      </w:r>
      <w:r w:rsidRPr="5124F912" w:rsidR="5124F912">
        <w:rPr>
          <w:rFonts w:ascii="Times New Roman" w:hAnsi="Times New Roman" w:eastAsia="Times New Roman" w:cs="Times New Roman"/>
          <w:i w:val="1"/>
          <w:iCs w:val="1"/>
          <w:sz w:val="16"/>
          <w:szCs w:val="16"/>
          <w:lang w:val="es-ES"/>
        </w:rPr>
        <w:t>“¿No eres latino?” Building Bridges Upon Common Misperceptions</w:t>
      </w:r>
      <w:r w:rsidRPr="5124F912" w:rsidR="5124F912">
        <w:rPr>
          <w:rFonts w:ascii="Times New Roman" w:hAnsi="Times New Roman" w:eastAsia="Times New Roman" w:cs="Times New Roman"/>
          <w:sz w:val="16"/>
          <w:szCs w:val="16"/>
          <w:lang w:val="es-ES"/>
        </w:rPr>
        <w:t>, 33 U.C. DAVIS L. REV. 837 (2000) (sitúa a Filipinas/os/x en la teoría LatCrit).</w:t>
      </w:r>
    </w:p>
    <w:p w:rsidR="5124F912" w:rsidP="5124F912" w:rsidRDefault="5124F912" w14:paraId="7D9A0CED" w14:textId="611E90C6">
      <w:pPr>
        <w:pStyle w:val="FootnoteText"/>
        <w:bidi w:val="0"/>
      </w:pPr>
    </w:p>
  </w:footnote>
  <w:footnote w:id="20508">
    <w:p w:rsidR="5124F912" w:rsidP="5124F912" w:rsidRDefault="5124F912" w14:paraId="58A37EDC" w14:textId="360CB89A">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Un primer ejemplo de erupción espontánea durante la conferencia LatCrit II, en San Antonio, se centró en el papel de la religión y la espiritualidad, dentro de un movimiento jurisprudencial, dedicado a la política anti-subordinación, como la teoría LatCrit. Esa erupción, que tuvo lugar en tiempo real de forma espontánea </w:t>
      </w:r>
      <w:r w:rsidRPr="5124F912" w:rsidR="5124F912">
        <w:rPr>
          <w:rFonts w:ascii="Times New Roman" w:hAnsi="Times New Roman" w:eastAsia="Times New Roman" w:cs="Times New Roman"/>
          <w:i w:val="1"/>
          <w:iCs w:val="1"/>
          <w:sz w:val="16"/>
          <w:szCs w:val="16"/>
          <w:lang w:val="es-ES"/>
        </w:rPr>
        <w:t>in situ</w:t>
      </w:r>
      <w:r w:rsidRPr="5124F912" w:rsidR="5124F912">
        <w:rPr>
          <w:rFonts w:ascii="Times New Roman" w:hAnsi="Times New Roman" w:eastAsia="Times New Roman" w:cs="Times New Roman"/>
          <w:sz w:val="16"/>
          <w:szCs w:val="16"/>
          <w:lang w:val="es-ES"/>
        </w:rPr>
        <w:t xml:space="preserve"> durante la conferencia, se recoge en el simposio de dichas actas. Para algunos de los ensayos que surgieron de ese encuentro, véase Emily Fowler Hartigan, </w:t>
      </w:r>
      <w:r w:rsidRPr="5124F912" w:rsidR="5124F912">
        <w:rPr>
          <w:rFonts w:ascii="Times New Roman" w:hAnsi="Times New Roman" w:eastAsia="Times New Roman" w:cs="Times New Roman"/>
          <w:i w:val="1"/>
          <w:iCs w:val="1"/>
          <w:sz w:val="16"/>
          <w:szCs w:val="16"/>
          <w:lang w:val="es-ES"/>
        </w:rPr>
        <w:t>Disturbing the Peace</w:t>
      </w:r>
      <w:r w:rsidRPr="5124F912" w:rsidR="5124F912">
        <w:rPr>
          <w:rFonts w:ascii="Times New Roman" w:hAnsi="Times New Roman" w:eastAsia="Times New Roman" w:cs="Times New Roman"/>
          <w:sz w:val="16"/>
          <w:szCs w:val="16"/>
          <w:lang w:val="es-ES"/>
        </w:rPr>
        <w:t xml:space="preserve">, 19 CHICANO-LATINO L. REV. 479 (1998); Nancy K. Ota, </w:t>
      </w:r>
      <w:r w:rsidRPr="5124F912" w:rsidR="5124F912">
        <w:rPr>
          <w:rFonts w:ascii="Times New Roman" w:hAnsi="Times New Roman" w:eastAsia="Times New Roman" w:cs="Times New Roman"/>
          <w:i w:val="1"/>
          <w:iCs w:val="1"/>
          <w:sz w:val="16"/>
          <w:szCs w:val="16"/>
          <w:lang w:val="es-ES"/>
        </w:rPr>
        <w:t>Falling From Grace: A Meditation on LatCrit II</w:t>
      </w:r>
      <w:r w:rsidRPr="5124F912" w:rsidR="5124F912">
        <w:rPr>
          <w:rFonts w:ascii="Times New Roman" w:hAnsi="Times New Roman" w:eastAsia="Times New Roman" w:cs="Times New Roman"/>
          <w:sz w:val="16"/>
          <w:szCs w:val="16"/>
          <w:lang w:val="es-ES"/>
        </w:rPr>
        <w:t xml:space="preserve">, 19 CHICANO-LATINO L. REV. 437 (1998); Reynaldo Anaya Valencia, </w:t>
      </w:r>
      <w:r w:rsidRPr="5124F912" w:rsidR="5124F912">
        <w:rPr>
          <w:rFonts w:ascii="Times New Roman" w:hAnsi="Times New Roman" w:eastAsia="Times New Roman" w:cs="Times New Roman"/>
          <w:i w:val="1"/>
          <w:iCs w:val="1"/>
          <w:sz w:val="16"/>
          <w:szCs w:val="16"/>
          <w:lang w:val="es-ES"/>
        </w:rPr>
        <w:t>On Being an "Out" Catholic: Contextualizando el papel de la religión en LatCrit II</w:t>
      </w:r>
      <w:r w:rsidRPr="5124F912" w:rsidR="5124F912">
        <w:rPr>
          <w:rFonts w:ascii="Times New Roman" w:hAnsi="Times New Roman" w:eastAsia="Times New Roman" w:cs="Times New Roman"/>
          <w:sz w:val="16"/>
          <w:szCs w:val="16"/>
          <w:lang w:val="es-ES"/>
        </w:rPr>
        <w:t xml:space="preserve">, 19 CHICANO-LATINO L. REV. 449 (1998). Para un análisis de estos ensayos y de la religión en la teoría LatCrit, véase Margaret E. Montoya, </w:t>
      </w:r>
      <w:r w:rsidRPr="5124F912" w:rsidR="5124F912">
        <w:rPr>
          <w:rFonts w:ascii="Times New Roman" w:hAnsi="Times New Roman" w:eastAsia="Times New Roman" w:cs="Times New Roman"/>
          <w:i w:val="1"/>
          <w:iCs w:val="1"/>
          <w:sz w:val="16"/>
          <w:szCs w:val="16"/>
          <w:lang w:val="es-ES"/>
        </w:rPr>
        <w:t>Religious Rituals and LatCrit Theorizing</w:t>
      </w:r>
      <w:r w:rsidRPr="5124F912" w:rsidR="5124F912">
        <w:rPr>
          <w:rFonts w:ascii="Times New Roman" w:hAnsi="Times New Roman" w:eastAsia="Times New Roman" w:cs="Times New Roman"/>
          <w:sz w:val="16"/>
          <w:szCs w:val="16"/>
          <w:lang w:val="es-ES"/>
        </w:rPr>
        <w:t xml:space="preserve">, 19 CHICANO-LATINO L. REV. 417 (1998). Tanto el intercambio en vivo como los textos publicados ilustraron otro eje clave de la diversidad dentro de las comunidades latinas/o/x y nos ayudaron a lanzar una “corriente” de programación, durante los años siguientes, centrada en la intersección entre la religión y la jurisprudencia crítica outsider. Así, por ejemplo, la primera plenaria en LatCrit III, en Miami, se tituló “Between/Beyond Colors: Outsiders Within Latina/o Communities” e incluyó presentaciones centradas en las diversidades religiosas de Latina/o/x, mientras que Patricia Fernández-Kelly pronunció un discurso de apertura sobre “Santería en Hialeah: La religión como resistencia cultural”, que exploró la sociología de las creencias y las prácticas religiosas no occidentales en Hialeah, Florida, ciudad de clase trabajadora y predominantemente cubana; véase también Berta Esperanza Hernández-Truyol, </w:t>
      </w:r>
      <w:r w:rsidRPr="5124F912" w:rsidR="5124F912">
        <w:rPr>
          <w:rFonts w:ascii="Times New Roman" w:hAnsi="Times New Roman" w:eastAsia="Times New Roman" w:cs="Times New Roman"/>
          <w:i w:val="1"/>
          <w:iCs w:val="1"/>
          <w:sz w:val="16"/>
          <w:szCs w:val="16"/>
          <w:lang w:val="es-ES"/>
        </w:rPr>
        <w:t>Latina Multidimensionality and LatCrit Possibilities: Culture, Gender and Sex</w:t>
      </w:r>
      <w:r w:rsidRPr="5124F912" w:rsidR="5124F912">
        <w:rPr>
          <w:rFonts w:ascii="Times New Roman" w:hAnsi="Times New Roman" w:eastAsia="Times New Roman" w:cs="Times New Roman"/>
          <w:sz w:val="16"/>
          <w:szCs w:val="16"/>
          <w:lang w:val="es-ES"/>
        </w:rPr>
        <w:t xml:space="preserve">, 53 U. MIAMI. L. REV. 811, 818-24 (1999) (explorando particularidades similares en ese mismo programa de conferencias y simposio). Al año siguiente, en Lake Tahoe, el programa de LatCrit IV se inauguró con una ceremonia religiosa basada en los ritos precolombinos del pueblo azteca y contó con un panel simultáneo sobre “Religión, género y sexualidad”: Conciencia en la teoría LatCrit”, que dio lugar a varios ensayos sobre religión y teoría LatCrit. Ver </w:t>
      </w:r>
      <w:r w:rsidRPr="5124F912" w:rsidR="5124F912">
        <w:rPr>
          <w:rFonts w:ascii="Times New Roman" w:hAnsi="Times New Roman" w:eastAsia="Times New Roman" w:cs="Times New Roman"/>
          <w:i w:val="1"/>
          <w:iCs w:val="1"/>
          <w:sz w:val="16"/>
          <w:szCs w:val="16"/>
          <w:lang w:val="es-ES"/>
        </w:rPr>
        <w:t>Simposio,</w:t>
      </w:r>
      <w:r w:rsidRPr="5124F912" w:rsidR="5124F912">
        <w:rPr>
          <w:rFonts w:ascii="Times New Roman" w:hAnsi="Times New Roman" w:eastAsia="Times New Roman" w:cs="Times New Roman"/>
          <w:sz w:val="16"/>
          <w:szCs w:val="16"/>
          <w:lang w:val="es-ES"/>
        </w:rPr>
        <w:t xml:space="preserve"> </w:t>
      </w:r>
      <w:r w:rsidRPr="5124F912" w:rsidR="5124F912">
        <w:rPr>
          <w:rFonts w:ascii="Times New Roman" w:hAnsi="Times New Roman" w:eastAsia="Times New Roman" w:cs="Times New Roman"/>
          <w:i w:val="1"/>
          <w:iCs w:val="1"/>
          <w:sz w:val="16"/>
          <w:szCs w:val="16"/>
          <w:lang w:val="es-ES"/>
        </w:rPr>
        <w:t>Rotando Centros, Expandiendo Fronteras: LatCrit Theory and Marginal Intersections</w:t>
      </w:r>
      <w:r w:rsidRPr="5124F912" w:rsidR="5124F912">
        <w:rPr>
          <w:rFonts w:ascii="Times New Roman" w:hAnsi="Times New Roman" w:eastAsia="Times New Roman" w:cs="Times New Roman"/>
          <w:sz w:val="16"/>
          <w:szCs w:val="16"/>
          <w:lang w:val="es-ES"/>
        </w:rPr>
        <w:t xml:space="preserve">, 33 U.C. DAVIS L. REV. 751 (2000). En concreto, dicho simposio incluye un conjunto de ensayos dedicados a este tema. Véase Guadalupe T. Luna, </w:t>
      </w:r>
      <w:r w:rsidRPr="5124F912" w:rsidR="5124F912">
        <w:rPr>
          <w:rFonts w:ascii="Times New Roman" w:hAnsi="Times New Roman" w:eastAsia="Times New Roman" w:cs="Times New Roman"/>
          <w:i w:val="1"/>
          <w:iCs w:val="1"/>
          <w:sz w:val="16"/>
          <w:szCs w:val="16"/>
          <w:lang w:val="es-ES"/>
        </w:rPr>
        <w:t>Gold, Souls and Wandering Clerics: California Missions, Native Californians and LatCrit Theory</w:t>
      </w:r>
      <w:r w:rsidRPr="5124F912" w:rsidR="5124F912">
        <w:rPr>
          <w:rFonts w:ascii="Times New Roman" w:hAnsi="Times New Roman" w:eastAsia="Times New Roman" w:cs="Times New Roman"/>
          <w:sz w:val="16"/>
          <w:szCs w:val="16"/>
          <w:lang w:val="es-ES"/>
        </w:rPr>
        <w:t xml:space="preserve">, 33 U.C. DAVIS L. REV. 921 (2000); Laura M. Padilla, </w:t>
      </w:r>
      <w:r w:rsidRPr="5124F912" w:rsidR="5124F912">
        <w:rPr>
          <w:rFonts w:ascii="Times New Roman" w:hAnsi="Times New Roman" w:eastAsia="Times New Roman" w:cs="Times New Roman"/>
          <w:i w:val="1"/>
          <w:iCs w:val="1"/>
          <w:sz w:val="16"/>
          <w:szCs w:val="16"/>
          <w:lang w:val="es-ES"/>
        </w:rPr>
        <w:t>Latinas and Religion: ¿Subordinación o estado de gracia?</w:t>
      </w:r>
      <w:r w:rsidRPr="5124F912" w:rsidR="5124F912">
        <w:rPr>
          <w:rFonts w:ascii="Times New Roman" w:hAnsi="Times New Roman" w:eastAsia="Times New Roman" w:cs="Times New Roman"/>
          <w:sz w:val="16"/>
          <w:szCs w:val="16"/>
          <w:lang w:val="es-ES"/>
        </w:rPr>
        <w:t xml:space="preserve">, 33 U.C. DAVIS L. REV. 973 (2000); Terry Rey, </w:t>
      </w:r>
      <w:r w:rsidRPr="5124F912" w:rsidR="5124F912">
        <w:rPr>
          <w:rFonts w:ascii="Times New Roman" w:hAnsi="Times New Roman" w:eastAsia="Times New Roman" w:cs="Times New Roman"/>
          <w:i w:val="1"/>
          <w:iCs w:val="1"/>
          <w:sz w:val="16"/>
          <w:szCs w:val="16"/>
          <w:lang w:val="es-ES"/>
        </w:rPr>
        <w:t>"The Virgin's Slip is Full of Fireflies": The Multiform Struggle Over the Virgin Mary's Legitimierende Macht in Latin America and Its U.S. Diasporic Communities</w:t>
      </w:r>
      <w:r w:rsidRPr="5124F912" w:rsidR="5124F912">
        <w:rPr>
          <w:rFonts w:ascii="Times New Roman" w:hAnsi="Times New Roman" w:eastAsia="Times New Roman" w:cs="Times New Roman"/>
          <w:sz w:val="16"/>
          <w:szCs w:val="16"/>
          <w:lang w:val="es-ES"/>
        </w:rPr>
        <w:t xml:space="preserve">, 33 U.C. DAVIS L. REV. 955 (2000). Para un análisis de estos ensayos, y más en general de la religión en la teoría LatCrit, véase Francisco Valdés, </w:t>
      </w:r>
      <w:r w:rsidRPr="5124F912" w:rsidR="5124F912">
        <w:rPr>
          <w:rFonts w:ascii="Times New Roman" w:hAnsi="Times New Roman" w:eastAsia="Times New Roman" w:cs="Times New Roman"/>
          <w:i w:val="1"/>
          <w:iCs w:val="1"/>
          <w:sz w:val="16"/>
          <w:szCs w:val="16"/>
          <w:lang w:val="es-ES"/>
        </w:rPr>
        <w:t>Introduction-Piercing Webs of Power: Identity, Resistance, and Hope in LatCrit Theory and Praxis</w:t>
      </w:r>
      <w:r w:rsidRPr="5124F912" w:rsidR="5124F912">
        <w:rPr>
          <w:rFonts w:ascii="Times New Roman" w:hAnsi="Times New Roman" w:eastAsia="Times New Roman" w:cs="Times New Roman"/>
          <w:sz w:val="16"/>
          <w:szCs w:val="16"/>
          <w:lang w:val="es-ES"/>
        </w:rPr>
        <w:t xml:space="preserve">, 33 U.C. DAVIS L. REV. 897 (2000). Como indican estas lecturas, las tradiciones religiosas actuales en las Américas </w:t>
      </w:r>
      <w:r w:rsidRPr="5124F912" w:rsidR="5124F912">
        <w:rPr>
          <w:rFonts w:ascii="Times New Roman" w:hAnsi="Times New Roman" w:eastAsia="Times New Roman" w:cs="Times New Roman"/>
          <w:sz w:val="16"/>
          <w:szCs w:val="16"/>
          <w:lang w:val="es-ES"/>
        </w:rPr>
        <w:t>¾</w:t>
      </w:r>
      <w:r w:rsidRPr="5124F912" w:rsidR="5124F912">
        <w:rPr>
          <w:rFonts w:ascii="Times New Roman" w:hAnsi="Times New Roman" w:eastAsia="Times New Roman" w:cs="Times New Roman"/>
          <w:sz w:val="16"/>
          <w:szCs w:val="16"/>
          <w:lang w:val="es-ES"/>
        </w:rPr>
        <w:t>como el euroheteropatriarcado en su conjunto</w:t>
      </w:r>
      <w:r w:rsidRPr="5124F912" w:rsidR="5124F912">
        <w:rPr>
          <w:rFonts w:ascii="Times New Roman" w:hAnsi="Times New Roman" w:eastAsia="Times New Roman" w:cs="Times New Roman"/>
          <w:sz w:val="16"/>
          <w:szCs w:val="16"/>
          <w:lang w:val="es-ES"/>
        </w:rPr>
        <w:t>¾</w:t>
      </w:r>
      <w:r w:rsidRPr="5124F912" w:rsidR="5124F912">
        <w:rPr>
          <w:rFonts w:ascii="Times New Roman" w:hAnsi="Times New Roman" w:eastAsia="Times New Roman" w:cs="Times New Roman"/>
          <w:sz w:val="16"/>
          <w:szCs w:val="16"/>
          <w:lang w:val="es-ES"/>
        </w:rPr>
        <w:t xml:space="preserve"> fueron trasplantadas desde Europa e impuestas por la fuerza, a las comunidades y religiones indígenas, como parte de la conquista y la domesticación coloniales. Véase Francisco Valdés, </w:t>
      </w:r>
      <w:r w:rsidRPr="5124F912" w:rsidR="5124F912">
        <w:rPr>
          <w:rFonts w:ascii="Times New Roman" w:hAnsi="Times New Roman" w:eastAsia="Times New Roman" w:cs="Times New Roman"/>
          <w:i w:val="1"/>
          <w:iCs w:val="1"/>
          <w:sz w:val="16"/>
          <w:szCs w:val="16"/>
          <w:lang w:val="es-ES"/>
        </w:rPr>
        <w:t>Unpacking Hetero-Patriarchy: Tracing the Conflation of Sex, Gender and Sexual Orientation to Its Origins</w:t>
      </w:r>
      <w:r w:rsidRPr="5124F912" w:rsidR="5124F912">
        <w:rPr>
          <w:rFonts w:ascii="Times New Roman" w:hAnsi="Times New Roman" w:eastAsia="Times New Roman" w:cs="Times New Roman"/>
          <w:sz w:val="16"/>
          <w:szCs w:val="16"/>
          <w:lang w:val="es-ES"/>
        </w:rPr>
        <w:t xml:space="preserve">, 8 YALE J.L. &amp; HUMAN. 161, 174-202 (1996) (describe algunos principios básicos de las ideologías sociales euroheteropatriarcales); Francisco Valdés, </w:t>
      </w:r>
      <w:r w:rsidRPr="5124F912" w:rsidR="5124F912">
        <w:rPr>
          <w:rFonts w:ascii="Times New Roman" w:hAnsi="Times New Roman" w:eastAsia="Times New Roman" w:cs="Times New Roman"/>
          <w:i w:val="1"/>
          <w:iCs w:val="1"/>
          <w:sz w:val="16"/>
          <w:szCs w:val="16"/>
          <w:lang w:val="es-ES"/>
        </w:rPr>
        <w:t>Identity Maneuvers in Law and Society: Vignettes of a Euro-American Heteropatriarchy</w:t>
      </w:r>
      <w:r w:rsidRPr="5124F912" w:rsidR="5124F912">
        <w:rPr>
          <w:rFonts w:ascii="Times New Roman" w:hAnsi="Times New Roman" w:eastAsia="Times New Roman" w:cs="Times New Roman"/>
          <w:sz w:val="16"/>
          <w:szCs w:val="16"/>
          <w:lang w:val="es-ES"/>
        </w:rPr>
        <w:t xml:space="preserve">, 71 UMKC L. REV. 377 (2002) (profundiza en el euroheteropatriarcado); véase también Francisco Valdés, </w:t>
      </w:r>
      <w:r w:rsidRPr="5124F912" w:rsidR="5124F912">
        <w:rPr>
          <w:rFonts w:ascii="Times New Roman" w:hAnsi="Times New Roman" w:eastAsia="Times New Roman" w:cs="Times New Roman"/>
          <w:i w:val="1"/>
          <w:iCs w:val="1"/>
          <w:sz w:val="16"/>
          <w:szCs w:val="16"/>
          <w:lang w:val="es-ES"/>
        </w:rPr>
        <w:t>Afterword-Beyond Sexual Orientation in Queer Legal Theory: Majoritarianism, Multidimensionality, and Responsibility in Social Justice Scholarship Or Legal Scholars as Cultural Warriors</w:t>
      </w:r>
      <w:r w:rsidRPr="5124F912" w:rsidR="5124F912">
        <w:rPr>
          <w:rFonts w:ascii="Times New Roman" w:hAnsi="Times New Roman" w:eastAsia="Times New Roman" w:cs="Times New Roman"/>
          <w:sz w:val="16"/>
          <w:szCs w:val="16"/>
          <w:lang w:val="es-ES"/>
        </w:rPr>
        <w:t>, 75 DENV. U. L. REV. 1409, 1427-28 (1998) y fuentes citadas allí.</w:t>
      </w:r>
    </w:p>
  </w:footnote>
  <w:footnote w:id="14456">
    <w:p w:rsidR="5124F912" w:rsidP="5124F912" w:rsidRDefault="5124F912" w14:paraId="4F27EBF8" w14:textId="41628723">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Por ejemplo, LatCrit dedicó la Novena Conferencia Anual LatCrit a la guerra cultural; véase supra</w:t>
      </w:r>
    </w:p>
    <w:p w:rsidR="5124F912" w:rsidP="5124F912" w:rsidRDefault="5124F912" w14:paraId="1A1DDDA1" w14:textId="75E906B9">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nota 1, capítulo 1 y fuentes citadas en este sobre LatCrit y las guerras culturales; véase en general infra nota 18, capítulo 4 y fuentes citadas en este sobre las guerras culturales.</w:t>
      </w:r>
    </w:p>
    <w:p w:rsidR="5124F912" w:rsidP="5124F912" w:rsidRDefault="5124F912" w14:paraId="58D03CA7" w14:textId="05ED5323">
      <w:pPr>
        <w:pStyle w:val="FootnoteText"/>
        <w:bidi w:val="0"/>
      </w:pPr>
    </w:p>
  </w:footnote>
  <w:footnote w:id="9019">
    <w:p w:rsidR="5124F912" w:rsidP="5124F912" w:rsidRDefault="5124F912" w14:paraId="75323535" w14:textId="33B82A3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el simposio LatCrit VI incluyó un grupo de ensayos sobre críticas culturales y poscoloniales en la teoría LatCrit. Para un análisis de estos ensayos, véase Keith Aoki, </w:t>
      </w:r>
      <w:r w:rsidRPr="5124F912" w:rsidR="5124F912">
        <w:rPr>
          <w:rFonts w:ascii="Times New Roman" w:hAnsi="Times New Roman" w:eastAsia="Times New Roman" w:cs="Times New Roman"/>
          <w:i w:val="1"/>
          <w:iCs w:val="1"/>
          <w:sz w:val="16"/>
          <w:szCs w:val="16"/>
          <w:lang w:val="es-ES"/>
        </w:rPr>
        <w:t>Cluster Introduction: Cien años de soledad: The Alternate Futures of LatCrit Theory</w:t>
      </w:r>
      <w:r w:rsidRPr="5124F912" w:rsidR="5124F912">
        <w:rPr>
          <w:rFonts w:ascii="Times New Roman" w:hAnsi="Times New Roman" w:eastAsia="Times New Roman" w:cs="Times New Roman"/>
          <w:sz w:val="16"/>
          <w:szCs w:val="16"/>
          <w:lang w:val="es-ES"/>
        </w:rPr>
        <w:t xml:space="preserve">, 54 RUTGERS L. REV. 1031 (2002). Estas líneas de investigación de LatCritical se superponen porque fluyen del mismo conjunto de hechos históricos y estructurales: la “presencia” latina/o/x en las tierras ahora conocidas como los Estados Unidos se debe principalmente al expansionismo y al imperialismo americanos; las comunidades mexicanas, puertorriqueñas y algunas otras latinas/o/x ahora en los Estados Unidos originalmente no cruzaron ninguna frontera para llegar o emigrar aquí (aunque en algunos casos sí cruzaron e invadieron el territorio ocupado por los indígenas) </w:t>
      </w:r>
      <w:r w:rsidRPr="5124F912" w:rsidR="5124F912">
        <w:rPr>
          <w:rFonts w:ascii="Times New Roman" w:hAnsi="Times New Roman" w:eastAsia="Times New Roman" w:cs="Times New Roman"/>
          <w:sz w:val="16"/>
          <w:szCs w:val="16"/>
          <w:lang w:val="es-ES"/>
        </w:rPr>
        <w:t>¾</w:t>
      </w:r>
      <w:r w:rsidRPr="5124F912" w:rsidR="5124F912">
        <w:rPr>
          <w:rFonts w:ascii="Times New Roman" w:hAnsi="Times New Roman" w:eastAsia="Times New Roman" w:cs="Times New Roman"/>
          <w:sz w:val="16"/>
          <w:szCs w:val="16"/>
          <w:lang w:val="es-ES"/>
        </w:rPr>
        <w:t xml:space="preserve"> la frontera los cruzó, iniciando así la dinámica actual.</w:t>
      </w:r>
    </w:p>
  </w:footnote>
  <w:footnote w:id="21848">
    <w:p w:rsidR="5124F912" w:rsidP="5124F912" w:rsidRDefault="5124F912" w14:paraId="4ECFA382" w14:textId="32D1862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Reflejando la relevancia del “lenguaje” para la racialización y la subordinación de las identidades “Latina/o/x”, los académicos LatCrit han analizado las dinámicas de poder del lenguaje desde varios ángulos. Véase, por ejemplo, Steven W. Bender, </w:t>
      </w:r>
      <w:r w:rsidRPr="5124F912" w:rsidR="5124F912">
        <w:rPr>
          <w:rFonts w:ascii="Times New Roman" w:hAnsi="Times New Roman" w:eastAsia="Times New Roman" w:cs="Times New Roman"/>
          <w:i w:val="1"/>
          <w:iCs w:val="1"/>
          <w:sz w:val="16"/>
          <w:szCs w:val="16"/>
          <w:lang w:val="es-ES"/>
        </w:rPr>
        <w:t>Direct Democracy and Distrust: The Relationship between Language Law Rhetoric and the Language Vigilantism Experience</w:t>
      </w:r>
      <w:r w:rsidRPr="5124F912" w:rsidR="5124F912">
        <w:rPr>
          <w:rFonts w:ascii="Times New Roman" w:hAnsi="Times New Roman" w:eastAsia="Times New Roman" w:cs="Times New Roman"/>
          <w:sz w:val="16"/>
          <w:szCs w:val="16"/>
          <w:lang w:val="es-ES"/>
        </w:rPr>
        <w:t xml:space="preserve">, 2 HARV. LATINO L. REV. 145 (1997); William Bratton, </w:t>
      </w:r>
      <w:r w:rsidRPr="5124F912" w:rsidR="5124F912">
        <w:rPr>
          <w:rFonts w:ascii="Times New Roman" w:hAnsi="Times New Roman" w:eastAsia="Times New Roman" w:cs="Times New Roman"/>
          <w:i w:val="1"/>
          <w:iCs w:val="1"/>
          <w:sz w:val="16"/>
          <w:szCs w:val="16"/>
          <w:lang w:val="es-ES"/>
        </w:rPr>
        <w:t>Law and Economics of English Only</w:t>
      </w:r>
      <w:r w:rsidRPr="5124F912" w:rsidR="5124F912">
        <w:rPr>
          <w:rFonts w:ascii="Times New Roman" w:hAnsi="Times New Roman" w:eastAsia="Times New Roman" w:cs="Times New Roman"/>
          <w:sz w:val="16"/>
          <w:szCs w:val="16"/>
          <w:lang w:val="es-ES"/>
        </w:rPr>
        <w:t xml:space="preserve">, 53 U. MIAMI. L. REV. 973 (1999); Christopher David Ruiz Cameron, </w:t>
      </w:r>
      <w:r w:rsidRPr="5124F912" w:rsidR="5124F912">
        <w:rPr>
          <w:rFonts w:ascii="Times New Roman" w:hAnsi="Times New Roman" w:eastAsia="Times New Roman" w:cs="Times New Roman"/>
          <w:i w:val="1"/>
          <w:iCs w:val="1"/>
          <w:sz w:val="16"/>
          <w:szCs w:val="16"/>
          <w:lang w:val="es-ES"/>
        </w:rPr>
        <w:t>How the Garcia Cousins Lost Their Accents: Understanding the Language of Title VII Decisions Approving English-Only Rules as the Product of Racial Dualism, Latino Invisibility, and Legal Indeterminacy</w:t>
      </w:r>
      <w:r w:rsidRPr="5124F912" w:rsidR="5124F912">
        <w:rPr>
          <w:rFonts w:ascii="Times New Roman" w:hAnsi="Times New Roman" w:eastAsia="Times New Roman" w:cs="Times New Roman"/>
          <w:sz w:val="16"/>
          <w:szCs w:val="16"/>
          <w:lang w:val="es-ES"/>
        </w:rPr>
        <w:t xml:space="preserve">, 85 CAL. L. REV. 1347 (1997), 10 LA RAZA L.J. 261 (1998); Drucilla Cornell, </w:t>
      </w:r>
      <w:r w:rsidRPr="5124F912" w:rsidR="5124F912">
        <w:rPr>
          <w:rFonts w:ascii="Times New Roman" w:hAnsi="Times New Roman" w:eastAsia="Times New Roman" w:cs="Times New Roman"/>
          <w:i w:val="1"/>
          <w:iCs w:val="1"/>
          <w:sz w:val="16"/>
          <w:szCs w:val="16"/>
          <w:lang w:val="es-ES"/>
        </w:rPr>
        <w:t>The Imaginary of English Only</w:t>
      </w:r>
      <w:r w:rsidRPr="5124F912" w:rsidR="5124F912">
        <w:rPr>
          <w:rFonts w:ascii="Times New Roman" w:hAnsi="Times New Roman" w:eastAsia="Times New Roman" w:cs="Times New Roman"/>
          <w:sz w:val="16"/>
          <w:szCs w:val="16"/>
          <w:lang w:val="es-ES"/>
        </w:rPr>
        <w:t xml:space="preserve">, 53 U. MIAMI. L. REV. 977 (1999); Sharon K. Hom, </w:t>
      </w:r>
      <w:r w:rsidRPr="5124F912" w:rsidR="5124F912">
        <w:rPr>
          <w:rFonts w:ascii="Times New Roman" w:hAnsi="Times New Roman" w:eastAsia="Times New Roman" w:cs="Times New Roman"/>
          <w:i w:val="1"/>
          <w:iCs w:val="1"/>
          <w:sz w:val="16"/>
          <w:szCs w:val="16"/>
          <w:lang w:val="es-ES"/>
        </w:rPr>
        <w:t>Lexicon Dreams and Chinese Rock and Roll: Thoughts on Culture, Language, Translation as Strategies of Resistance and Reconstruction</w:t>
      </w:r>
      <w:r w:rsidRPr="5124F912" w:rsidR="5124F912">
        <w:rPr>
          <w:rFonts w:ascii="Times New Roman" w:hAnsi="Times New Roman" w:eastAsia="Times New Roman" w:cs="Times New Roman"/>
          <w:sz w:val="16"/>
          <w:szCs w:val="16"/>
          <w:lang w:val="es-ES"/>
        </w:rPr>
        <w:t xml:space="preserve">, 53 U. MIAMI L. REV. 1003 (1999); Margaret E. Montoya, </w:t>
      </w:r>
      <w:r w:rsidRPr="5124F912" w:rsidR="5124F912">
        <w:rPr>
          <w:rFonts w:ascii="Times New Roman" w:hAnsi="Times New Roman" w:eastAsia="Times New Roman" w:cs="Times New Roman"/>
          <w:i w:val="1"/>
          <w:iCs w:val="1"/>
          <w:sz w:val="16"/>
          <w:szCs w:val="16"/>
          <w:lang w:val="es-ES"/>
        </w:rPr>
        <w:t>Silence and Silencing: Their Centripetal and Centrifugal Forces in Legal Communication, Pedagogy and Discourse</w:t>
      </w:r>
      <w:r w:rsidRPr="5124F912" w:rsidR="5124F912">
        <w:rPr>
          <w:rFonts w:ascii="Times New Roman" w:hAnsi="Times New Roman" w:eastAsia="Times New Roman" w:cs="Times New Roman"/>
          <w:sz w:val="16"/>
          <w:szCs w:val="16"/>
          <w:lang w:val="es-ES"/>
        </w:rPr>
        <w:t xml:space="preserve">, 5 MICH. J. RACE &amp; L. 847, 33 U. MICH. J. L. REFORM 263 (2000). Para un análisis de algunas de estas obras, véase Aoki, </w:t>
      </w:r>
      <w:r w:rsidRPr="5124F912" w:rsidR="5124F912">
        <w:rPr>
          <w:rFonts w:ascii="Times New Roman" w:hAnsi="Times New Roman" w:eastAsia="Times New Roman" w:cs="Times New Roman"/>
          <w:i w:val="1"/>
          <w:iCs w:val="1"/>
          <w:sz w:val="16"/>
          <w:szCs w:val="16"/>
          <w:lang w:val="es-ES"/>
        </w:rPr>
        <w:t>Language Is a Virus</w:t>
      </w:r>
      <w:r w:rsidRPr="5124F912" w:rsidR="5124F912">
        <w:rPr>
          <w:rFonts w:ascii="Times New Roman" w:hAnsi="Times New Roman" w:eastAsia="Times New Roman" w:cs="Times New Roman"/>
          <w:sz w:val="16"/>
          <w:szCs w:val="16"/>
          <w:lang w:val="es-ES"/>
        </w:rPr>
        <w:t>.</w:t>
      </w:r>
    </w:p>
  </w:footnote>
  <w:footnote w:id="10833">
    <w:p w:rsidR="5124F912" w:rsidP="5124F912" w:rsidRDefault="5124F912" w14:paraId="3FE33E10" w14:textId="73B3D63A">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además de LatCrit XV, en Denver, que se centró en la relación de la clase con el color y viceversa, en el contexto de la Gran Recesión de Bush a partir de finales de 2008, el programa anterior LatCrit V (también en Colorado) se centró en “Clase en LatCrit: Teoría y Praxis en un Mundo de Desigualdad Económica”. Véase </w:t>
      </w:r>
      <w:r w:rsidRPr="5124F912" w:rsidR="5124F912">
        <w:rPr>
          <w:rFonts w:ascii="Times New Roman" w:hAnsi="Times New Roman" w:eastAsia="Times New Roman" w:cs="Times New Roman"/>
          <w:i w:val="1"/>
          <w:iCs w:val="1"/>
          <w:sz w:val="16"/>
          <w:szCs w:val="16"/>
          <w:lang w:val="es-ES"/>
        </w:rPr>
        <w:t>Simposio</w:t>
      </w:r>
      <w:r w:rsidRPr="5124F912" w:rsidR="5124F912">
        <w:rPr>
          <w:rFonts w:ascii="Times New Roman" w:hAnsi="Times New Roman" w:eastAsia="Times New Roman" w:cs="Times New Roman"/>
          <w:sz w:val="16"/>
          <w:szCs w:val="16"/>
          <w:lang w:val="es-ES"/>
        </w:rPr>
        <w:t xml:space="preserve">, 78 DENV. U. L. REV. 467 (2001). El simposio LatCrit IV, por ejemplo, incluyó un grupo de ensayos sobre “Forging Identities: Transformative Resistance in the Areas of Work, Class and the Law”. Para un análisis de estos ensayos, véase Maria L. Ontiveros, </w:t>
      </w:r>
      <w:r w:rsidRPr="5124F912" w:rsidR="5124F912">
        <w:rPr>
          <w:rFonts w:ascii="Times New Roman" w:hAnsi="Times New Roman" w:eastAsia="Times New Roman" w:cs="Times New Roman"/>
          <w:i w:val="1"/>
          <w:iCs w:val="1"/>
          <w:sz w:val="16"/>
          <w:szCs w:val="16"/>
          <w:lang w:val="es-ES"/>
        </w:rPr>
        <w:t>Introduction</w:t>
      </w:r>
      <w:r w:rsidRPr="5124F912" w:rsidR="5124F912">
        <w:rPr>
          <w:rFonts w:ascii="Times New Roman" w:hAnsi="Times New Roman" w:eastAsia="Times New Roman" w:cs="Times New Roman"/>
          <w:sz w:val="16"/>
          <w:szCs w:val="16"/>
          <w:lang w:val="es-ES"/>
        </w:rPr>
        <w:t xml:space="preserve">, 33 U.C. DAVIS. L. REV. 1057 (2000). Además, el simposio LatCrit VI incluyó un grupo de ensayos sobre clase, economía y derechos sociales. Para un análisis de esos ensayos, véase Jane E. Larson, </w:t>
      </w:r>
      <w:r w:rsidRPr="5124F912" w:rsidR="5124F912">
        <w:rPr>
          <w:rFonts w:ascii="Times New Roman" w:hAnsi="Times New Roman" w:eastAsia="Times New Roman" w:cs="Times New Roman"/>
          <w:i w:val="1"/>
          <w:iCs w:val="1"/>
          <w:sz w:val="16"/>
          <w:szCs w:val="16"/>
          <w:lang w:val="es-ES"/>
        </w:rPr>
        <w:t>Cluster Introduction: Class, Economics and Social Rights</w:t>
      </w:r>
      <w:r w:rsidRPr="5124F912" w:rsidR="5124F912">
        <w:rPr>
          <w:rFonts w:ascii="Times New Roman" w:hAnsi="Times New Roman" w:eastAsia="Times New Roman" w:cs="Times New Roman"/>
          <w:sz w:val="16"/>
          <w:szCs w:val="16"/>
          <w:lang w:val="es-ES"/>
        </w:rPr>
        <w:t>, 54 RUTGERS L. REV. 853 (2002). El Intercambio Sur-Norte, celebrado en Bogotá en mayo de 2006, se centró en los “Fundamentalismos del libre mercado” para enmarcar la construcción de clase en términos globales. Ver Simposio, Fundamentalismos de Libre Mercado y Teoría LatCrit, 5 SEATTLE J. SOC. JUST. 2 (2007).</w:t>
      </w:r>
    </w:p>
    <w:p w:rsidR="5124F912" w:rsidP="5124F912" w:rsidRDefault="5124F912" w14:paraId="0EBF273A" w14:textId="65374E0E">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 xml:space="preserve">Para ensayos individuales sobre clase y temas relacionados publicados en los simposios LatCrit, véase, por ejemplo, Christopher David Ruiz Cameron, </w:t>
      </w:r>
      <w:r w:rsidRPr="5124F912" w:rsidR="5124F912">
        <w:rPr>
          <w:rFonts w:ascii="Times New Roman" w:hAnsi="Times New Roman" w:eastAsia="Times New Roman" w:cs="Times New Roman"/>
          <w:i w:val="1"/>
          <w:iCs w:val="1"/>
          <w:sz w:val="16"/>
          <w:szCs w:val="16"/>
          <w:lang w:val="es-ES"/>
        </w:rPr>
        <w:t>The Labyrinth of Solidarity: Why the Future of the American Labor Movement Depends on Latino Workers</w:t>
      </w:r>
      <w:r w:rsidRPr="5124F912" w:rsidR="5124F912">
        <w:rPr>
          <w:rFonts w:ascii="Times New Roman" w:hAnsi="Times New Roman" w:eastAsia="Times New Roman" w:cs="Times New Roman"/>
          <w:sz w:val="16"/>
          <w:szCs w:val="16"/>
          <w:lang w:val="es-ES"/>
        </w:rPr>
        <w:t xml:space="preserve">, 53 U. MIAMI L. REV. 1089 (1999); Roberto L. Corrada, </w:t>
      </w:r>
      <w:r w:rsidRPr="5124F912" w:rsidR="5124F912">
        <w:rPr>
          <w:rFonts w:ascii="Times New Roman" w:hAnsi="Times New Roman" w:eastAsia="Times New Roman" w:cs="Times New Roman"/>
          <w:i w:val="1"/>
          <w:iCs w:val="1"/>
          <w:sz w:val="16"/>
          <w:szCs w:val="16"/>
          <w:lang w:val="es-ES"/>
        </w:rPr>
        <w:t>A Personal Re/View of Latino/a Identity, Gender and Class Issues in the Context of the Labor Dispute Between Sprint and La Connexion Familiar</w:t>
      </w:r>
      <w:r w:rsidRPr="5124F912" w:rsidR="5124F912">
        <w:rPr>
          <w:rFonts w:ascii="Times New Roman" w:hAnsi="Times New Roman" w:eastAsia="Times New Roman" w:cs="Times New Roman"/>
          <w:sz w:val="16"/>
          <w:szCs w:val="16"/>
          <w:lang w:val="es-ES"/>
        </w:rPr>
        <w:t xml:space="preserve">, 53 U. MIAMI L. REV. 1065 (1999) (centrándose en cuestiones de clase e identidades en una exploración de los enigmas éticos a los que se enfrentan los profesionales latinos); Tanya K. Hernandez, </w:t>
      </w:r>
      <w:r w:rsidRPr="5124F912" w:rsidR="5124F912">
        <w:rPr>
          <w:rFonts w:ascii="Times New Roman" w:hAnsi="Times New Roman" w:eastAsia="Times New Roman" w:cs="Times New Roman"/>
          <w:i w:val="1"/>
          <w:iCs w:val="1"/>
          <w:sz w:val="16"/>
          <w:szCs w:val="16"/>
          <w:lang w:val="es-ES"/>
        </w:rPr>
        <w:t>An Exploration of Class-Based Approaches to Racial Justice: The Cuban Context</w:t>
      </w:r>
      <w:r w:rsidRPr="5124F912" w:rsidR="5124F912">
        <w:rPr>
          <w:rFonts w:ascii="Times New Roman" w:hAnsi="Times New Roman" w:eastAsia="Times New Roman" w:cs="Times New Roman"/>
          <w:sz w:val="16"/>
          <w:szCs w:val="16"/>
          <w:lang w:val="es-ES"/>
        </w:rPr>
        <w:t xml:space="preserve">, 33 U.C. DAVIS L. REV. 1135 (2000); Mary Romero, </w:t>
      </w:r>
      <w:r w:rsidRPr="5124F912" w:rsidR="5124F912">
        <w:rPr>
          <w:rFonts w:ascii="Times New Roman" w:hAnsi="Times New Roman" w:eastAsia="Times New Roman" w:cs="Times New Roman"/>
          <w:i w:val="1"/>
          <w:iCs w:val="1"/>
          <w:sz w:val="16"/>
          <w:szCs w:val="16"/>
          <w:lang w:val="es-ES"/>
        </w:rPr>
        <w:t>Immigration and the Servant Problem and the Legacy of the Domestic Labor Debate: Where Can You Find Good Help These Days!</w:t>
      </w:r>
      <w:r w:rsidRPr="5124F912" w:rsidR="5124F912">
        <w:rPr>
          <w:rFonts w:ascii="Times New Roman" w:hAnsi="Times New Roman" w:eastAsia="Times New Roman" w:cs="Times New Roman"/>
          <w:sz w:val="16"/>
          <w:szCs w:val="16"/>
          <w:lang w:val="es-ES"/>
        </w:rPr>
        <w:t>, 53 U. MIAMI L. REV. 1045 (1999).</w:t>
      </w:r>
    </w:p>
    <w:p w:rsidR="5124F912" w:rsidP="5124F912" w:rsidRDefault="5124F912" w14:paraId="2C2304F3" w14:textId="00B274C0">
      <w:pPr>
        <w:pStyle w:val="FootnoteText"/>
        <w:bidi w:val="0"/>
      </w:pPr>
    </w:p>
  </w:footnote>
  <w:footnote w:id="27614">
    <w:p w:rsidR="5124F912" w:rsidP="5124F912" w:rsidRDefault="5124F912" w14:paraId="275BFE05" w14:textId="60481585">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Para una muestra de ensayos en simposios LatCrit sobre inmigración, véase, por ejemplo, Raquel E. Aldana, </w:t>
      </w:r>
      <w:r w:rsidRPr="5124F912" w:rsidR="5124F912">
        <w:rPr>
          <w:rFonts w:ascii="Times New Roman" w:hAnsi="Times New Roman" w:eastAsia="Times New Roman" w:cs="Times New Roman"/>
          <w:i w:val="1"/>
          <w:iCs w:val="1"/>
          <w:sz w:val="16"/>
          <w:szCs w:val="16"/>
          <w:lang w:val="es-ES"/>
        </w:rPr>
        <w:t>The Subordination and Anti-Subordination Story of the U.S. Immigrant Experience in the 21st Century</w:t>
      </w:r>
      <w:r w:rsidRPr="5124F912" w:rsidR="5124F912">
        <w:rPr>
          <w:rFonts w:ascii="Times New Roman" w:hAnsi="Times New Roman" w:eastAsia="Times New Roman" w:cs="Times New Roman"/>
          <w:sz w:val="16"/>
          <w:szCs w:val="16"/>
          <w:lang w:val="es-ES"/>
        </w:rPr>
        <w:t xml:space="preserve">, 7 NEV. L.J. 713 (2007); Michele Alexandre, </w:t>
      </w:r>
      <w:r w:rsidRPr="5124F912" w:rsidR="5124F912">
        <w:rPr>
          <w:rFonts w:ascii="Times New Roman" w:hAnsi="Times New Roman" w:eastAsia="Times New Roman" w:cs="Times New Roman"/>
          <w:i w:val="1"/>
          <w:iCs w:val="1"/>
          <w:sz w:val="16"/>
          <w:szCs w:val="16"/>
          <w:lang w:val="es-ES"/>
        </w:rPr>
        <w:t>At the Intersection of Post-911 Immigration Practices and Domestic Policies: Can Katrina Serve As a Catalyst For Change?</w:t>
      </w:r>
      <w:r w:rsidRPr="5124F912" w:rsidR="5124F912">
        <w:rPr>
          <w:rFonts w:ascii="Times New Roman" w:hAnsi="Times New Roman" w:eastAsia="Times New Roman" w:cs="Times New Roman"/>
          <w:sz w:val="16"/>
          <w:szCs w:val="16"/>
          <w:lang w:val="es-ES"/>
        </w:rPr>
        <w:t xml:space="preserve">, 26 CHICANO- LATINO L. REV. 155 (2006); Elvia R. Arriola, </w:t>
      </w:r>
      <w:r w:rsidRPr="5124F912" w:rsidR="5124F912">
        <w:rPr>
          <w:rFonts w:ascii="Times New Roman" w:hAnsi="Times New Roman" w:eastAsia="Times New Roman" w:cs="Times New Roman"/>
          <w:i w:val="1"/>
          <w:iCs w:val="1"/>
          <w:sz w:val="16"/>
          <w:szCs w:val="16"/>
          <w:lang w:val="es-ES"/>
        </w:rPr>
        <w:t>International Human Rights, Popular Culture, and the Faces of Despair in INS Raids</w:t>
      </w:r>
      <w:r w:rsidRPr="5124F912" w:rsidR="5124F912">
        <w:rPr>
          <w:rFonts w:ascii="Times New Roman" w:hAnsi="Times New Roman" w:eastAsia="Times New Roman" w:cs="Times New Roman"/>
          <w:sz w:val="16"/>
          <w:szCs w:val="16"/>
          <w:lang w:val="es-ES"/>
        </w:rPr>
        <w:t xml:space="preserve">, 28 U. MIAMI INTER-AM. L. REV. 245 (1997); Robert S. Chang, </w:t>
      </w:r>
      <w:r w:rsidRPr="5124F912" w:rsidR="5124F912">
        <w:rPr>
          <w:rFonts w:ascii="Times New Roman" w:hAnsi="Times New Roman" w:eastAsia="Times New Roman" w:cs="Times New Roman"/>
          <w:i w:val="1"/>
          <w:iCs w:val="1"/>
          <w:sz w:val="16"/>
          <w:szCs w:val="16"/>
          <w:lang w:val="es-ES"/>
        </w:rPr>
        <w:t>Migrations, Citizens and Latinas/os: Sojourner's Truth and Other Stories</w:t>
      </w:r>
      <w:r w:rsidRPr="5124F912" w:rsidR="5124F912">
        <w:rPr>
          <w:rFonts w:ascii="Times New Roman" w:hAnsi="Times New Roman" w:eastAsia="Times New Roman" w:cs="Times New Roman"/>
          <w:sz w:val="16"/>
          <w:szCs w:val="16"/>
          <w:lang w:val="es-ES"/>
        </w:rPr>
        <w:t xml:space="preserve">, 55 FLA. L. REV. 479 (2003); Ming H. Chen, </w:t>
      </w:r>
      <w:r w:rsidRPr="5124F912" w:rsidR="5124F912">
        <w:rPr>
          <w:rFonts w:ascii="Times New Roman" w:hAnsi="Times New Roman" w:eastAsia="Times New Roman" w:cs="Times New Roman"/>
          <w:i w:val="1"/>
          <w:iCs w:val="1"/>
          <w:sz w:val="16"/>
          <w:szCs w:val="16"/>
          <w:lang w:val="es-ES"/>
        </w:rPr>
        <w:t>Alienated: A Reworking of the Racialization Thesis after September 11</w:t>
      </w:r>
      <w:r w:rsidRPr="5124F912" w:rsidR="5124F912">
        <w:rPr>
          <w:rFonts w:ascii="Times New Roman" w:hAnsi="Times New Roman" w:eastAsia="Times New Roman" w:cs="Times New Roman"/>
          <w:sz w:val="16"/>
          <w:szCs w:val="16"/>
          <w:lang w:val="es-ES"/>
        </w:rPr>
        <w:t xml:space="preserve">, 18 AM. U. J. GENDER SOC. POL'Y &amp; L. 411 (2009); Virginia P. Coto, </w:t>
      </w:r>
      <w:r w:rsidRPr="5124F912" w:rsidR="5124F912">
        <w:rPr>
          <w:rFonts w:ascii="Times New Roman" w:hAnsi="Times New Roman" w:eastAsia="Times New Roman" w:cs="Times New Roman"/>
          <w:i w:val="1"/>
          <w:iCs w:val="1"/>
          <w:sz w:val="16"/>
          <w:szCs w:val="16"/>
          <w:lang w:val="es-ES"/>
        </w:rPr>
        <w:t>LUCHA, The Struggle for Life: Servicios jurídicos para mujeres inmigrantes maltratadas</w:t>
      </w:r>
      <w:r w:rsidRPr="5124F912" w:rsidR="5124F912">
        <w:rPr>
          <w:rFonts w:ascii="Times New Roman" w:hAnsi="Times New Roman" w:eastAsia="Times New Roman" w:cs="Times New Roman"/>
          <w:sz w:val="16"/>
          <w:szCs w:val="16"/>
          <w:lang w:val="es-ES"/>
        </w:rPr>
        <w:t xml:space="preserve">, 53 U. MIAMI L. REV. 749 (1999); César Cuauhtémoc García Hernández, </w:t>
      </w:r>
      <w:r w:rsidRPr="5124F912" w:rsidR="5124F912">
        <w:rPr>
          <w:rFonts w:ascii="Times New Roman" w:hAnsi="Times New Roman" w:eastAsia="Times New Roman" w:cs="Times New Roman"/>
          <w:i w:val="1"/>
          <w:iCs w:val="1"/>
          <w:sz w:val="16"/>
          <w:szCs w:val="16"/>
          <w:lang w:val="es-ES"/>
        </w:rPr>
        <w:t>De estirpe inferior: The Two-Pronged Repression of Radical Immigrant Birth Control Advocates at the Turn-of-the-Twentieth Century</w:t>
      </w:r>
      <w:r w:rsidRPr="5124F912" w:rsidR="5124F912">
        <w:rPr>
          <w:rFonts w:ascii="Times New Roman" w:hAnsi="Times New Roman" w:eastAsia="Times New Roman" w:cs="Times New Roman"/>
          <w:sz w:val="16"/>
          <w:szCs w:val="16"/>
          <w:lang w:val="es-ES"/>
        </w:rPr>
        <w:t xml:space="preserve">, 20 ST. THOMAS L. REV. 513 (2008); César Cuauhtémoc García Hernández, </w:t>
      </w:r>
      <w:r w:rsidRPr="5124F912" w:rsidR="5124F912">
        <w:rPr>
          <w:rFonts w:ascii="Times New Roman" w:hAnsi="Times New Roman" w:eastAsia="Times New Roman" w:cs="Times New Roman"/>
          <w:i w:val="1"/>
          <w:iCs w:val="1"/>
          <w:sz w:val="16"/>
          <w:szCs w:val="16"/>
          <w:lang w:val="es-ES"/>
        </w:rPr>
        <w:t>Cluster Introduction-Immigrant Outsider, Alien Invader: Immigration Policing Today</w:t>
      </w:r>
      <w:r w:rsidRPr="5124F912" w:rsidR="5124F912">
        <w:rPr>
          <w:rFonts w:ascii="Times New Roman" w:hAnsi="Times New Roman" w:eastAsia="Times New Roman" w:cs="Times New Roman"/>
          <w:sz w:val="16"/>
          <w:szCs w:val="16"/>
          <w:lang w:val="es-ES"/>
        </w:rPr>
        <w:t xml:space="preserve">, 48 CAL. W. L. REV. 231 (2012); René Galindo, </w:t>
      </w:r>
      <w:r w:rsidRPr="5124F912" w:rsidR="5124F912">
        <w:rPr>
          <w:rFonts w:ascii="Times New Roman" w:hAnsi="Times New Roman" w:eastAsia="Times New Roman" w:cs="Times New Roman"/>
          <w:i w:val="1"/>
          <w:iCs w:val="1"/>
          <w:sz w:val="16"/>
          <w:szCs w:val="16"/>
          <w:lang w:val="es-ES"/>
        </w:rPr>
        <w:t>Encarnando la brecha entre inclusión y exclusión nacional: Los "testimonios" de tres estudiantes indocumentados en una audiencia del Congreso en 2007</w:t>
      </w:r>
      <w:r w:rsidRPr="5124F912" w:rsidR="5124F912">
        <w:rPr>
          <w:rFonts w:ascii="Times New Roman" w:hAnsi="Times New Roman" w:eastAsia="Times New Roman" w:cs="Times New Roman"/>
          <w:sz w:val="16"/>
          <w:szCs w:val="16"/>
          <w:lang w:val="es-ES"/>
        </w:rPr>
        <w:t>, 14 HARV. LATINO L. REV.</w:t>
      </w:r>
    </w:p>
    <w:p w:rsidR="5124F912" w:rsidP="5124F912" w:rsidRDefault="5124F912" w14:paraId="29F3C593" w14:textId="286920CD">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 xml:space="preserve">377 (2011); Rubén J. García, </w:t>
      </w:r>
      <w:r w:rsidRPr="5124F912" w:rsidR="5124F912">
        <w:rPr>
          <w:rFonts w:ascii="Times New Roman" w:hAnsi="Times New Roman" w:eastAsia="Times New Roman" w:cs="Times New Roman"/>
          <w:i w:val="1"/>
          <w:iCs w:val="1"/>
          <w:sz w:val="16"/>
          <w:szCs w:val="16"/>
          <w:lang w:val="es-ES"/>
        </w:rPr>
        <w:t>Across the Borders: Immigrant Status and Identity in Law and LatCrit Theory</w:t>
      </w:r>
      <w:r w:rsidRPr="5124F912" w:rsidR="5124F912">
        <w:rPr>
          <w:rFonts w:ascii="Times New Roman" w:hAnsi="Times New Roman" w:eastAsia="Times New Roman" w:cs="Times New Roman"/>
          <w:sz w:val="16"/>
          <w:szCs w:val="16"/>
          <w:lang w:val="es-ES"/>
        </w:rPr>
        <w:t xml:space="preserve">, 55 FLA. L. REV. 511 (2003); Lilian Jiménez, </w:t>
      </w:r>
      <w:r w:rsidRPr="5124F912" w:rsidR="5124F912">
        <w:rPr>
          <w:rFonts w:ascii="Times New Roman" w:hAnsi="Times New Roman" w:eastAsia="Times New Roman" w:cs="Times New Roman"/>
          <w:i w:val="1"/>
          <w:iCs w:val="1"/>
          <w:sz w:val="16"/>
          <w:szCs w:val="16"/>
          <w:lang w:val="es-ES"/>
        </w:rPr>
        <w:t>America's Legacy of Xenophobia: The Curious Origins of Arizona Senate Bill 1070</w:t>
      </w:r>
      <w:r w:rsidRPr="5124F912" w:rsidR="5124F912">
        <w:rPr>
          <w:rFonts w:ascii="Times New Roman" w:hAnsi="Times New Roman" w:eastAsia="Times New Roman" w:cs="Times New Roman"/>
          <w:sz w:val="16"/>
          <w:szCs w:val="16"/>
          <w:lang w:val="es-ES"/>
        </w:rPr>
        <w:t xml:space="preserve">, 48 CAL. W. L. REV. 279 (2012); Kevin R. Johnson, </w:t>
      </w:r>
      <w:r w:rsidRPr="5124F912" w:rsidR="5124F912">
        <w:rPr>
          <w:rFonts w:ascii="Times New Roman" w:hAnsi="Times New Roman" w:eastAsia="Times New Roman" w:cs="Times New Roman"/>
          <w:i w:val="1"/>
          <w:iCs w:val="1"/>
          <w:sz w:val="16"/>
          <w:szCs w:val="16"/>
          <w:lang w:val="es-ES"/>
        </w:rPr>
        <w:t>"Aliens" and The U.S. Immigration Laws: The Social and Legal Construction of Nonpersons</w:t>
      </w:r>
      <w:r w:rsidRPr="5124F912" w:rsidR="5124F912">
        <w:rPr>
          <w:rFonts w:ascii="Times New Roman" w:hAnsi="Times New Roman" w:eastAsia="Times New Roman" w:cs="Times New Roman"/>
          <w:sz w:val="16"/>
          <w:szCs w:val="16"/>
          <w:lang w:val="es-ES"/>
        </w:rPr>
        <w:t xml:space="preserve">, 28 U. MIAMI INTER-AM. L. REV. 263 (1997); Kevin R. Johnson, </w:t>
      </w:r>
      <w:r w:rsidRPr="5124F912" w:rsidR="5124F912">
        <w:rPr>
          <w:rFonts w:ascii="Times New Roman" w:hAnsi="Times New Roman" w:eastAsia="Times New Roman" w:cs="Times New Roman"/>
          <w:i w:val="1"/>
          <w:iCs w:val="1"/>
          <w:sz w:val="16"/>
          <w:szCs w:val="16"/>
          <w:lang w:val="es-ES"/>
        </w:rPr>
        <w:t>Immigration and Latino Identity</w:t>
      </w:r>
      <w:r w:rsidRPr="5124F912" w:rsidR="5124F912">
        <w:rPr>
          <w:rFonts w:ascii="Times New Roman" w:hAnsi="Times New Roman" w:eastAsia="Times New Roman" w:cs="Times New Roman"/>
          <w:sz w:val="16"/>
          <w:szCs w:val="16"/>
          <w:lang w:val="es-ES"/>
        </w:rPr>
        <w:t xml:space="preserve">, 19 CHICANO-LATINO L. REV. 197 (1998); Robert Koulish, </w:t>
      </w:r>
      <w:r w:rsidRPr="5124F912" w:rsidR="5124F912">
        <w:rPr>
          <w:rFonts w:ascii="Times New Roman" w:hAnsi="Times New Roman" w:eastAsia="Times New Roman" w:cs="Times New Roman"/>
          <w:i w:val="1"/>
          <w:iCs w:val="1"/>
          <w:sz w:val="16"/>
          <w:szCs w:val="16"/>
          <w:lang w:val="es-ES"/>
        </w:rPr>
        <w:t>Blackwater and the Privatization of Immigration Control</w:t>
      </w:r>
      <w:r w:rsidRPr="5124F912" w:rsidR="5124F912">
        <w:rPr>
          <w:rFonts w:ascii="Times New Roman" w:hAnsi="Times New Roman" w:eastAsia="Times New Roman" w:cs="Times New Roman"/>
          <w:sz w:val="16"/>
          <w:szCs w:val="16"/>
          <w:lang w:val="es-ES"/>
        </w:rPr>
        <w:t xml:space="preserve">, 20 ST. THOMAS L. REV. 462 (2008); Sylvia R. Lazos Vargas, </w:t>
      </w:r>
      <w:r w:rsidRPr="5124F912" w:rsidR="5124F912">
        <w:rPr>
          <w:rFonts w:ascii="Times New Roman" w:hAnsi="Times New Roman" w:eastAsia="Times New Roman" w:cs="Times New Roman"/>
          <w:i w:val="1"/>
          <w:iCs w:val="1"/>
          <w:sz w:val="16"/>
          <w:szCs w:val="16"/>
          <w:lang w:val="es-ES"/>
        </w:rPr>
        <w:t>Emerging Latina/o Nation and the Anti-Immigration Backlash</w:t>
      </w:r>
      <w:r w:rsidRPr="5124F912" w:rsidR="5124F912">
        <w:rPr>
          <w:rFonts w:ascii="Times New Roman" w:hAnsi="Times New Roman" w:eastAsia="Times New Roman" w:cs="Times New Roman"/>
          <w:sz w:val="16"/>
          <w:szCs w:val="16"/>
          <w:lang w:val="es-ES"/>
        </w:rPr>
        <w:t xml:space="preserve">, 7 NEV. L.J. 685 (2007); Sylvia R. Lazos Vargas, </w:t>
      </w:r>
      <w:r w:rsidRPr="5124F912" w:rsidR="5124F912">
        <w:rPr>
          <w:rFonts w:ascii="Times New Roman" w:hAnsi="Times New Roman" w:eastAsia="Times New Roman" w:cs="Times New Roman"/>
          <w:i w:val="1"/>
          <w:iCs w:val="1"/>
          <w:sz w:val="16"/>
          <w:szCs w:val="16"/>
          <w:lang w:val="es-ES"/>
        </w:rPr>
        <w:t>The Immigrant Rights Marches (Las Marchas): ¿Despertó el "Gigante" o sigue durmiendo esta noche?</w:t>
      </w:r>
      <w:r w:rsidRPr="5124F912" w:rsidR="5124F912">
        <w:rPr>
          <w:rFonts w:ascii="Times New Roman" w:hAnsi="Times New Roman" w:eastAsia="Times New Roman" w:cs="Times New Roman"/>
          <w:sz w:val="16"/>
          <w:szCs w:val="16"/>
          <w:lang w:val="es-ES"/>
        </w:rPr>
        <w:t xml:space="preserve">, 7 NEV. L.J. 780 (2007); Francine J. Lipman, </w:t>
      </w:r>
      <w:r w:rsidRPr="5124F912" w:rsidR="5124F912">
        <w:rPr>
          <w:rFonts w:ascii="Times New Roman" w:hAnsi="Times New Roman" w:eastAsia="Times New Roman" w:cs="Times New Roman"/>
          <w:i w:val="1"/>
          <w:iCs w:val="1"/>
          <w:sz w:val="16"/>
          <w:szCs w:val="16"/>
          <w:lang w:val="es-ES"/>
        </w:rPr>
        <w:t>Bearing Witness to Economic Injustices of Undocumented Immigrant Families: A New Class of "Undeserving" Poor</w:t>
      </w:r>
      <w:r w:rsidRPr="5124F912" w:rsidR="5124F912">
        <w:rPr>
          <w:rFonts w:ascii="Times New Roman" w:hAnsi="Times New Roman" w:eastAsia="Times New Roman" w:cs="Times New Roman"/>
          <w:sz w:val="16"/>
          <w:szCs w:val="16"/>
          <w:lang w:val="es-ES"/>
        </w:rPr>
        <w:t xml:space="preserve">, 7 NEV. L.J. 736 (2007); Cheryl Little, </w:t>
      </w:r>
      <w:r w:rsidRPr="5124F912" w:rsidR="5124F912">
        <w:rPr>
          <w:rFonts w:ascii="Times New Roman" w:hAnsi="Times New Roman" w:eastAsia="Times New Roman" w:cs="Times New Roman"/>
          <w:i w:val="1"/>
          <w:iCs w:val="1"/>
          <w:sz w:val="16"/>
          <w:szCs w:val="16"/>
          <w:lang w:val="es-ES"/>
        </w:rPr>
        <w:t>InterGroup Coalitions and Immigration Politics: The Haitian Experience in Florida</w:t>
      </w:r>
      <w:r w:rsidRPr="5124F912" w:rsidR="5124F912">
        <w:rPr>
          <w:rFonts w:ascii="Times New Roman" w:hAnsi="Times New Roman" w:eastAsia="Times New Roman" w:cs="Times New Roman"/>
          <w:sz w:val="16"/>
          <w:szCs w:val="16"/>
          <w:lang w:val="es-ES"/>
        </w:rPr>
        <w:t xml:space="preserve">, 53 U. MIAMI L. REV. 717 (1999); María Pabón López, </w:t>
      </w:r>
      <w:r w:rsidRPr="5124F912" w:rsidR="5124F912">
        <w:rPr>
          <w:rFonts w:ascii="Times New Roman" w:hAnsi="Times New Roman" w:eastAsia="Times New Roman" w:cs="Times New Roman"/>
          <w:i w:val="1"/>
          <w:iCs w:val="1"/>
          <w:sz w:val="16"/>
          <w:szCs w:val="16"/>
          <w:lang w:val="es-ES"/>
        </w:rPr>
        <w:t>The Phoenix Rises from El Cenizo: A Community Creates and Affirms a Latino/a Border Cultural Citizenship through its Language and Safe Haven Ordinances</w:t>
      </w:r>
      <w:r w:rsidRPr="5124F912" w:rsidR="5124F912">
        <w:rPr>
          <w:rFonts w:ascii="Times New Roman" w:hAnsi="Times New Roman" w:eastAsia="Times New Roman" w:cs="Times New Roman"/>
          <w:sz w:val="16"/>
          <w:szCs w:val="16"/>
          <w:lang w:val="es-ES"/>
        </w:rPr>
        <w:t xml:space="preserve">, 78 DENV. U. L. REV. 1017 (2001); María Pabón López, </w:t>
      </w:r>
      <w:r w:rsidRPr="5124F912" w:rsidR="5124F912">
        <w:rPr>
          <w:rFonts w:ascii="Times New Roman" w:hAnsi="Times New Roman" w:eastAsia="Times New Roman" w:cs="Times New Roman"/>
          <w:i w:val="1"/>
          <w:iCs w:val="1"/>
          <w:sz w:val="16"/>
          <w:szCs w:val="16"/>
          <w:lang w:val="es-ES"/>
        </w:rPr>
        <w:t>Reflections on Educating Latino and Latina Undocumented Children: Beyond Plyler v. Doe</w:t>
      </w:r>
      <w:r w:rsidRPr="5124F912" w:rsidR="5124F912">
        <w:rPr>
          <w:rFonts w:ascii="Times New Roman" w:hAnsi="Times New Roman" w:eastAsia="Times New Roman" w:cs="Times New Roman"/>
          <w:sz w:val="16"/>
          <w:szCs w:val="16"/>
          <w:lang w:val="es-ES"/>
        </w:rPr>
        <w:t xml:space="preserve">, 35 SETON HALL L. REV. 1373 (2005); Lindsay Perez Huber y Maria C. Malagon, </w:t>
      </w:r>
      <w:r w:rsidRPr="5124F912" w:rsidR="5124F912">
        <w:rPr>
          <w:rFonts w:ascii="Times New Roman" w:hAnsi="Times New Roman" w:eastAsia="Times New Roman" w:cs="Times New Roman"/>
          <w:i w:val="1"/>
          <w:iCs w:val="1"/>
          <w:sz w:val="16"/>
          <w:szCs w:val="16"/>
          <w:lang w:val="es-ES"/>
        </w:rPr>
        <w:t>Silenced Struggles: The Experiences of Latina and Latino Undocumented College Students in California</w:t>
      </w:r>
      <w:r w:rsidRPr="5124F912" w:rsidR="5124F912">
        <w:rPr>
          <w:rFonts w:ascii="Times New Roman" w:hAnsi="Times New Roman" w:eastAsia="Times New Roman" w:cs="Times New Roman"/>
          <w:sz w:val="16"/>
          <w:szCs w:val="16"/>
          <w:lang w:val="es-ES"/>
        </w:rPr>
        <w:t xml:space="preserve">, 7 NEV. L.J. 841 (2007); Katarina Ramos, </w:t>
      </w:r>
      <w:r w:rsidRPr="5124F912" w:rsidR="5124F912">
        <w:rPr>
          <w:rFonts w:ascii="Times New Roman" w:hAnsi="Times New Roman" w:eastAsia="Times New Roman" w:cs="Times New Roman"/>
          <w:i w:val="1"/>
          <w:iCs w:val="1"/>
          <w:sz w:val="16"/>
          <w:szCs w:val="16"/>
          <w:lang w:val="es-ES"/>
        </w:rPr>
        <w:t>Criminalizing Race in the Name of Secure Communities</w:t>
      </w:r>
      <w:r w:rsidRPr="5124F912" w:rsidR="5124F912">
        <w:rPr>
          <w:rFonts w:ascii="Times New Roman" w:hAnsi="Times New Roman" w:eastAsia="Times New Roman" w:cs="Times New Roman"/>
          <w:sz w:val="16"/>
          <w:szCs w:val="16"/>
          <w:lang w:val="es-ES"/>
        </w:rPr>
        <w:t xml:space="preserve">, 48 CAL. W. L. REV. 317 (2012); Lisa Rodríguez Navarro, </w:t>
      </w:r>
      <w:r w:rsidRPr="5124F912" w:rsidR="5124F912">
        <w:rPr>
          <w:rFonts w:ascii="Times New Roman" w:hAnsi="Times New Roman" w:eastAsia="Times New Roman" w:cs="Times New Roman"/>
          <w:i w:val="1"/>
          <w:iCs w:val="1"/>
          <w:sz w:val="16"/>
          <w:szCs w:val="16"/>
          <w:lang w:val="es-ES"/>
        </w:rPr>
        <w:t>An Analysis of Treatment of Unaccompanied Immigrant and Refugee Children in INS Detention and Other Forms of Institutionalized Custody</w:t>
      </w:r>
      <w:r w:rsidRPr="5124F912" w:rsidR="5124F912">
        <w:rPr>
          <w:rFonts w:ascii="Times New Roman" w:hAnsi="Times New Roman" w:eastAsia="Times New Roman" w:cs="Times New Roman"/>
          <w:sz w:val="16"/>
          <w:szCs w:val="16"/>
          <w:lang w:val="es-ES"/>
        </w:rPr>
        <w:t xml:space="preserve">, 19 CHICANO-LATINO L. REV. 589 (1998); Ediberto Roman, </w:t>
      </w:r>
      <w:r w:rsidRPr="5124F912" w:rsidR="5124F912">
        <w:rPr>
          <w:rFonts w:ascii="Times New Roman" w:hAnsi="Times New Roman" w:eastAsia="Times New Roman" w:cs="Times New Roman"/>
          <w:i w:val="1"/>
          <w:iCs w:val="1"/>
          <w:sz w:val="16"/>
          <w:szCs w:val="16"/>
          <w:lang w:val="es-ES"/>
        </w:rPr>
        <w:t>Introducción: Immigration and the Allure of Inclusion</w:t>
      </w:r>
      <w:r w:rsidRPr="5124F912" w:rsidR="5124F912">
        <w:rPr>
          <w:rFonts w:ascii="Times New Roman" w:hAnsi="Times New Roman" w:eastAsia="Times New Roman" w:cs="Times New Roman"/>
          <w:sz w:val="16"/>
          <w:szCs w:val="16"/>
          <w:lang w:val="es-ES"/>
        </w:rPr>
        <w:t xml:space="preserve">, 35 SETON HALL L. REV. 1349 (2005); Mary Romero, </w:t>
      </w:r>
      <w:r w:rsidRPr="5124F912" w:rsidR="5124F912">
        <w:rPr>
          <w:rFonts w:ascii="Times New Roman" w:hAnsi="Times New Roman" w:eastAsia="Times New Roman" w:cs="Times New Roman"/>
          <w:i w:val="1"/>
          <w:iCs w:val="1"/>
          <w:sz w:val="16"/>
          <w:szCs w:val="16"/>
          <w:lang w:val="es-ES"/>
        </w:rPr>
        <w:t>Are Your Papers in Order? Racial Profiling, Vigilantes, and "America's Toughest Sheriff"</w:t>
      </w:r>
      <w:r w:rsidRPr="5124F912" w:rsidR="5124F912">
        <w:rPr>
          <w:rFonts w:ascii="Times New Roman" w:hAnsi="Times New Roman" w:eastAsia="Times New Roman" w:cs="Times New Roman"/>
          <w:sz w:val="16"/>
          <w:szCs w:val="16"/>
          <w:lang w:val="es-ES"/>
        </w:rPr>
        <w:t xml:space="preserve">, 14 HARV. LATINO L. REV. 337 (2011); Mary Romero &amp; Marwah Serag, </w:t>
      </w:r>
      <w:r w:rsidRPr="5124F912" w:rsidR="5124F912">
        <w:rPr>
          <w:rFonts w:ascii="Times New Roman" w:hAnsi="Times New Roman" w:eastAsia="Times New Roman" w:cs="Times New Roman"/>
          <w:i w:val="1"/>
          <w:iCs w:val="1"/>
          <w:sz w:val="16"/>
          <w:szCs w:val="16"/>
          <w:lang w:val="es-ES"/>
        </w:rPr>
        <w:t>Violation of Latino Civil Rights Resulting From INS and Local Police's Use of Race, Culture and Class Profiling: The Case of the Chandler Roundup in Arizona</w:t>
      </w:r>
      <w:r w:rsidRPr="5124F912" w:rsidR="5124F912">
        <w:rPr>
          <w:rFonts w:ascii="Times New Roman" w:hAnsi="Times New Roman" w:eastAsia="Times New Roman" w:cs="Times New Roman"/>
          <w:sz w:val="16"/>
          <w:szCs w:val="16"/>
          <w:lang w:val="es-ES"/>
        </w:rPr>
        <w:t xml:space="preserve">, 52 CLEV. ST. L. REV. 75 (2005); Victor C. Romero, </w:t>
      </w:r>
      <w:r w:rsidRPr="5124F912" w:rsidR="5124F912">
        <w:rPr>
          <w:rFonts w:ascii="Times New Roman" w:hAnsi="Times New Roman" w:eastAsia="Times New Roman" w:cs="Times New Roman"/>
          <w:i w:val="1"/>
          <w:iCs w:val="1"/>
          <w:sz w:val="16"/>
          <w:szCs w:val="16"/>
          <w:lang w:val="es-ES"/>
        </w:rPr>
        <w:t>The Child Citizenship Act and the Family Reunification Act: Valuing the Citizen as Well as the Citizen Parent</w:t>
      </w:r>
      <w:r w:rsidRPr="5124F912" w:rsidR="5124F912">
        <w:rPr>
          <w:rFonts w:ascii="Times New Roman" w:hAnsi="Times New Roman" w:eastAsia="Times New Roman" w:cs="Times New Roman"/>
          <w:sz w:val="16"/>
          <w:szCs w:val="16"/>
          <w:lang w:val="es-ES"/>
        </w:rPr>
        <w:t xml:space="preserve">, 55 FLA. L. REV. 489 (2003); Marisa Silenzi Cianciarulo, </w:t>
      </w:r>
      <w:r w:rsidRPr="5124F912" w:rsidR="5124F912">
        <w:rPr>
          <w:rFonts w:ascii="Times New Roman" w:hAnsi="Times New Roman" w:eastAsia="Times New Roman" w:cs="Times New Roman"/>
          <w:i w:val="1"/>
          <w:iCs w:val="1"/>
          <w:sz w:val="16"/>
          <w:szCs w:val="16"/>
          <w:lang w:val="es-ES"/>
        </w:rPr>
        <w:t>Modern-Day Slavery and Cultural Bias: Proposals for Reforming the U.S. Visa System for Victims of International Human Trafficking</w:t>
      </w:r>
      <w:r w:rsidRPr="5124F912" w:rsidR="5124F912">
        <w:rPr>
          <w:rFonts w:ascii="Times New Roman" w:hAnsi="Times New Roman" w:eastAsia="Times New Roman" w:cs="Times New Roman"/>
          <w:sz w:val="16"/>
          <w:szCs w:val="16"/>
          <w:lang w:val="es-ES"/>
        </w:rPr>
        <w:t xml:space="preserve">, 7 NEV. L.J. 826 (2007); Francisco Valdés, </w:t>
      </w:r>
      <w:r w:rsidRPr="5124F912" w:rsidR="5124F912">
        <w:rPr>
          <w:rFonts w:ascii="Times New Roman" w:hAnsi="Times New Roman" w:eastAsia="Times New Roman" w:cs="Times New Roman"/>
          <w:i w:val="1"/>
          <w:iCs w:val="1"/>
          <w:sz w:val="16"/>
          <w:szCs w:val="16"/>
          <w:lang w:val="es-ES"/>
        </w:rPr>
        <w:t>Diaspora and Deadlock, Miami and Havana: Coming to Terms with Dreams and Dogmas</w:t>
      </w:r>
      <w:r w:rsidRPr="5124F912" w:rsidR="5124F912">
        <w:rPr>
          <w:rFonts w:ascii="Times New Roman" w:hAnsi="Times New Roman" w:eastAsia="Times New Roman" w:cs="Times New Roman"/>
          <w:sz w:val="16"/>
          <w:szCs w:val="16"/>
          <w:lang w:val="es-ES"/>
        </w:rPr>
        <w:t xml:space="preserve">, 55 Fla. L. Rev. 283 (2003); Charles R. Venator Santiago, </w:t>
      </w:r>
      <w:r w:rsidRPr="5124F912" w:rsidR="5124F912">
        <w:rPr>
          <w:rFonts w:ascii="Times New Roman" w:hAnsi="Times New Roman" w:eastAsia="Times New Roman" w:cs="Times New Roman"/>
          <w:i w:val="1"/>
          <w:iCs w:val="1"/>
          <w:sz w:val="16"/>
          <w:szCs w:val="16"/>
          <w:lang w:val="es-ES"/>
        </w:rPr>
        <w:t>Deporting Dominicans: Algunas conclusiones preliminares</w:t>
      </w:r>
      <w:r w:rsidRPr="5124F912" w:rsidR="5124F912">
        <w:rPr>
          <w:rFonts w:ascii="Times New Roman" w:hAnsi="Times New Roman" w:eastAsia="Times New Roman" w:cs="Times New Roman"/>
          <w:sz w:val="16"/>
          <w:szCs w:val="16"/>
          <w:lang w:val="es-ES"/>
        </w:rPr>
        <w:t>, 14 HARV. LATINO L. REV. 359 (2011).</w:t>
      </w:r>
    </w:p>
    <w:p w:rsidR="5124F912" w:rsidP="5124F912" w:rsidRDefault="5124F912" w14:paraId="4D466DDD" w14:textId="37BE9650">
      <w:pPr>
        <w:pStyle w:val="FootnoteText"/>
        <w:bidi w:val="0"/>
      </w:pPr>
    </w:p>
  </w:footnote>
  <w:footnote w:id="354">
    <w:p w:rsidR="5124F912" w:rsidP="5124F912" w:rsidRDefault="5124F912" w14:paraId="20D124F7" w14:textId="5A88EF3B">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Elizabeth M. Iglesias y Francisco Valdés, </w:t>
      </w:r>
      <w:r w:rsidRPr="5124F912" w:rsidR="5124F912">
        <w:rPr>
          <w:rFonts w:ascii="Times New Roman" w:hAnsi="Times New Roman" w:eastAsia="Times New Roman" w:cs="Times New Roman"/>
          <w:i w:val="1"/>
          <w:iCs w:val="1"/>
          <w:sz w:val="16"/>
          <w:szCs w:val="16"/>
          <w:lang w:val="es-ES"/>
        </w:rPr>
        <w:t>Expanding Directions, Exploding Parameters: Culture and Nation in LatCrit Coalitional Imagination</w:t>
      </w:r>
      <w:r w:rsidRPr="5124F912" w:rsidR="5124F912">
        <w:rPr>
          <w:rFonts w:ascii="Times New Roman" w:hAnsi="Times New Roman" w:eastAsia="Times New Roman" w:cs="Times New Roman"/>
          <w:sz w:val="16"/>
          <w:szCs w:val="16"/>
          <w:lang w:val="es-ES"/>
        </w:rPr>
        <w:t>, 5 MICH. J. RACE &amp; L. 787, 791-92 y 33 U. MICH. J.L. REFORM 203, 207-08 (2000).</w:t>
      </w:r>
    </w:p>
  </w:footnote>
  <w:footnote w:id="9162">
    <w:p w:rsidR="5124F912" w:rsidP="5124F912" w:rsidRDefault="5124F912" w14:paraId="4B0118F3" w14:textId="7EA65603">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Ileana Porras, </w:t>
      </w:r>
      <w:r w:rsidRPr="5124F912" w:rsidR="5124F912">
        <w:rPr>
          <w:rFonts w:ascii="Times New Roman" w:hAnsi="Times New Roman" w:eastAsia="Times New Roman" w:cs="Times New Roman"/>
          <w:i w:val="1"/>
          <w:iCs w:val="1"/>
          <w:sz w:val="16"/>
          <w:szCs w:val="16"/>
          <w:lang w:val="es-ES"/>
        </w:rPr>
        <w:t>Actas del Coloquio: Panel Tres: A LatCrit Sensibility Approaches the International: Reflections on Environmental Rights as Third Generation Solidarity Rights</w:t>
      </w:r>
      <w:r w:rsidRPr="5124F912" w:rsidR="5124F912">
        <w:rPr>
          <w:rFonts w:ascii="Times New Roman" w:hAnsi="Times New Roman" w:eastAsia="Times New Roman" w:cs="Times New Roman"/>
          <w:sz w:val="16"/>
          <w:szCs w:val="16"/>
          <w:lang w:val="es-ES"/>
        </w:rPr>
        <w:t>, 28 U. MIAMI INTER-AM. L. REV. 413, 421, 424 (1996).</w:t>
      </w:r>
    </w:p>
    <w:p w:rsidR="5124F912" w:rsidP="5124F912" w:rsidRDefault="5124F912" w14:paraId="4A1D372A" w14:textId="7A3826FC">
      <w:pPr>
        <w:pStyle w:val="FootnoteText"/>
        <w:bidi w:val="0"/>
      </w:pPr>
    </w:p>
  </w:footnote>
  <w:footnote w:id="29274">
    <w:p w:rsidR="5124F912" w:rsidP="5124F912" w:rsidRDefault="5124F912" w14:paraId="71C62EA0" w14:textId="2DB2D6B9">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Para una muestra de lecturas sobre transnacionalismo e internacionalismo en la teoría LatCrit, véase </w:t>
      </w:r>
      <w:r w:rsidRPr="5124F912" w:rsidR="5124F912">
        <w:rPr>
          <w:rFonts w:ascii="Times New Roman" w:hAnsi="Times New Roman" w:eastAsia="Times New Roman" w:cs="Times New Roman"/>
          <w:i w:val="1"/>
          <w:iCs w:val="1"/>
          <w:sz w:val="16"/>
          <w:szCs w:val="16"/>
          <w:lang w:val="es-ES"/>
        </w:rPr>
        <w:t>Symposium, International Law, Human Rights and LatCrit Theory</w:t>
      </w:r>
      <w:r w:rsidRPr="5124F912" w:rsidR="5124F912">
        <w:rPr>
          <w:rFonts w:ascii="Times New Roman" w:hAnsi="Times New Roman" w:eastAsia="Times New Roman" w:cs="Times New Roman"/>
          <w:sz w:val="16"/>
          <w:szCs w:val="16"/>
          <w:lang w:val="es-ES"/>
        </w:rPr>
        <w:t xml:space="preserve">, 28 U. MIAMI INTER-AM. L. REV. 1 (1996-97) (publicación de las actas del primer Coloquio LatCrit de Derecho Internacional y Comparado, que tuvo lugar en Miami, tras la conferencia LatCrit I en San Diego y el coloquio pre-LatCrit en Puerto Rico); véase también Max J. Castro, </w:t>
      </w:r>
      <w:r w:rsidRPr="5124F912" w:rsidR="5124F912">
        <w:rPr>
          <w:rFonts w:ascii="Times New Roman" w:hAnsi="Times New Roman" w:eastAsia="Times New Roman" w:cs="Times New Roman"/>
          <w:i w:val="1"/>
          <w:iCs w:val="1"/>
          <w:sz w:val="16"/>
          <w:szCs w:val="16"/>
          <w:lang w:val="es-ES"/>
        </w:rPr>
        <w:t>Democracy in Anti- Subordination Perspective: Local/Global Intersections: An Introduction</w:t>
      </w:r>
      <w:r w:rsidRPr="5124F912" w:rsidR="5124F912">
        <w:rPr>
          <w:rFonts w:ascii="Times New Roman" w:hAnsi="Times New Roman" w:eastAsia="Times New Roman" w:cs="Times New Roman"/>
          <w:sz w:val="16"/>
          <w:szCs w:val="16"/>
          <w:lang w:val="es-ES"/>
        </w:rPr>
        <w:t xml:space="preserve">, 53 U. MIAMI L. REV. 863 (1999); Ivelaw L. Griffith, </w:t>
      </w:r>
      <w:r w:rsidRPr="5124F912" w:rsidR="5124F912">
        <w:rPr>
          <w:rFonts w:ascii="Times New Roman" w:hAnsi="Times New Roman" w:eastAsia="Times New Roman" w:cs="Times New Roman"/>
          <w:i w:val="1"/>
          <w:iCs w:val="1"/>
          <w:sz w:val="16"/>
          <w:szCs w:val="16"/>
          <w:lang w:val="es-ES"/>
        </w:rPr>
        <w:t>Drogas y democracia en el Caribe</w:t>
      </w:r>
      <w:r w:rsidRPr="5124F912" w:rsidR="5124F912">
        <w:rPr>
          <w:rFonts w:ascii="Times New Roman" w:hAnsi="Times New Roman" w:eastAsia="Times New Roman" w:cs="Times New Roman"/>
          <w:sz w:val="16"/>
          <w:szCs w:val="16"/>
          <w:lang w:val="es-ES"/>
        </w:rPr>
        <w:t>, 53 U. MIAMI L. REV.</w:t>
      </w:r>
    </w:p>
    <w:p w:rsidR="5124F912" w:rsidP="5124F912" w:rsidRDefault="5124F912" w14:paraId="3E26809B" w14:textId="7D1BADDE">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 xml:space="preserve">869 (1999); Hom, </w:t>
      </w:r>
      <w:r w:rsidRPr="5124F912" w:rsidR="5124F912">
        <w:rPr>
          <w:rFonts w:ascii="Times New Roman" w:hAnsi="Times New Roman" w:eastAsia="Times New Roman" w:cs="Times New Roman"/>
          <w:i w:val="1"/>
          <w:iCs w:val="1"/>
          <w:sz w:val="16"/>
          <w:szCs w:val="16"/>
          <w:lang w:val="es-ES"/>
        </w:rPr>
        <w:t>Lexicon Dreams and Chinese Rock and Roll</w:t>
      </w:r>
      <w:r w:rsidRPr="5124F912" w:rsidR="5124F912">
        <w:rPr>
          <w:rFonts w:ascii="Times New Roman" w:hAnsi="Times New Roman" w:eastAsia="Times New Roman" w:cs="Times New Roman"/>
          <w:sz w:val="16"/>
          <w:szCs w:val="16"/>
          <w:lang w:val="es-ES"/>
        </w:rPr>
        <w:t xml:space="preserve">; Irwin P. Stotzky, </w:t>
      </w:r>
      <w:r w:rsidRPr="5124F912" w:rsidR="5124F912">
        <w:rPr>
          <w:rFonts w:ascii="Times New Roman" w:hAnsi="Times New Roman" w:eastAsia="Times New Roman" w:cs="Times New Roman"/>
          <w:i w:val="1"/>
          <w:iCs w:val="1"/>
          <w:sz w:val="16"/>
          <w:szCs w:val="16"/>
          <w:lang w:val="es-ES"/>
        </w:rPr>
        <w:t>Suppressing the Beast</w:t>
      </w:r>
      <w:r w:rsidRPr="5124F912" w:rsidR="5124F912">
        <w:rPr>
          <w:rFonts w:ascii="Times New Roman" w:hAnsi="Times New Roman" w:eastAsia="Times New Roman" w:cs="Times New Roman"/>
          <w:sz w:val="16"/>
          <w:szCs w:val="16"/>
          <w:lang w:val="es-ES"/>
        </w:rPr>
        <w:t xml:space="preserve">, 53 U. MIAMI L. REV. 883 (1999); Ratna Kapur &amp; Tayyab Mahmud, </w:t>
      </w:r>
      <w:r w:rsidRPr="5124F912" w:rsidR="5124F912">
        <w:rPr>
          <w:rFonts w:ascii="Times New Roman" w:hAnsi="Times New Roman" w:eastAsia="Times New Roman" w:cs="Times New Roman"/>
          <w:i w:val="1"/>
          <w:iCs w:val="1"/>
          <w:sz w:val="16"/>
          <w:szCs w:val="16"/>
          <w:lang w:val="es-ES"/>
        </w:rPr>
        <w:t>Hegemony, Coercion and Their Teeth-Gritting Harmony: A Commentary on Power, Culture, and Sexuality in Franco's Spain</w:t>
      </w:r>
      <w:r w:rsidRPr="5124F912" w:rsidR="5124F912">
        <w:rPr>
          <w:rFonts w:ascii="Times New Roman" w:hAnsi="Times New Roman" w:eastAsia="Times New Roman" w:cs="Times New Roman"/>
          <w:sz w:val="16"/>
          <w:szCs w:val="16"/>
          <w:lang w:val="es-ES"/>
        </w:rPr>
        <w:t xml:space="preserve">, 5 MICH. J. RACE &amp; L. 995 (2000); Tayyab Mahmud, </w:t>
      </w:r>
      <w:r w:rsidRPr="5124F912" w:rsidR="5124F912">
        <w:rPr>
          <w:rFonts w:ascii="Times New Roman" w:hAnsi="Times New Roman" w:eastAsia="Times New Roman" w:cs="Times New Roman"/>
          <w:i w:val="1"/>
          <w:iCs w:val="1"/>
          <w:sz w:val="16"/>
          <w:szCs w:val="16"/>
          <w:lang w:val="es-ES"/>
        </w:rPr>
        <w:t>Colonialism and Modern Constructions of Race: A Preliminary Inquiry</w:t>
      </w:r>
      <w:r w:rsidRPr="5124F912" w:rsidR="5124F912">
        <w:rPr>
          <w:rFonts w:ascii="Times New Roman" w:hAnsi="Times New Roman" w:eastAsia="Times New Roman" w:cs="Times New Roman"/>
          <w:sz w:val="16"/>
          <w:szCs w:val="16"/>
          <w:lang w:val="es-ES"/>
        </w:rPr>
        <w:t xml:space="preserve">, 53 U. MIAMI L. REV. 1219 (1999); Mario Martinez, </w:t>
      </w:r>
      <w:r w:rsidRPr="5124F912" w:rsidR="5124F912">
        <w:rPr>
          <w:rFonts w:ascii="Times New Roman" w:hAnsi="Times New Roman" w:eastAsia="Times New Roman" w:cs="Times New Roman"/>
          <w:i w:val="1"/>
          <w:iCs w:val="1"/>
          <w:sz w:val="16"/>
          <w:szCs w:val="16"/>
          <w:lang w:val="es-ES"/>
        </w:rPr>
        <w:t>Property as an Instrument of Power in Nicaragua</w:t>
      </w:r>
      <w:r w:rsidRPr="5124F912" w:rsidR="5124F912">
        <w:rPr>
          <w:rFonts w:ascii="Times New Roman" w:hAnsi="Times New Roman" w:eastAsia="Times New Roman" w:cs="Times New Roman"/>
          <w:sz w:val="16"/>
          <w:szCs w:val="16"/>
          <w:lang w:val="es-ES"/>
        </w:rPr>
        <w:t xml:space="preserve">, 53 U. MIAMI L. REV. 907 (1999); Julie Mertus, </w:t>
      </w:r>
      <w:r w:rsidRPr="5124F912" w:rsidR="5124F912">
        <w:rPr>
          <w:rFonts w:ascii="Times New Roman" w:hAnsi="Times New Roman" w:eastAsia="Times New Roman" w:cs="Times New Roman"/>
          <w:i w:val="1"/>
          <w:iCs w:val="1"/>
          <w:sz w:val="16"/>
          <w:szCs w:val="16"/>
          <w:lang w:val="es-ES"/>
        </w:rPr>
        <w:t>Mapping Civil Society Transplants: A Preliminary Comparison of Eastern Europe and Latin America</w:t>
      </w:r>
      <w:r w:rsidRPr="5124F912" w:rsidR="5124F912">
        <w:rPr>
          <w:rFonts w:ascii="Times New Roman" w:hAnsi="Times New Roman" w:eastAsia="Times New Roman" w:cs="Times New Roman"/>
          <w:sz w:val="16"/>
          <w:szCs w:val="16"/>
          <w:lang w:val="es-ES"/>
        </w:rPr>
        <w:t xml:space="preserve">, 53 U. MIAMI L. REV. 921 (1999); Ediberto Roman, </w:t>
      </w:r>
      <w:r w:rsidRPr="5124F912" w:rsidR="5124F912">
        <w:rPr>
          <w:rFonts w:ascii="Times New Roman" w:hAnsi="Times New Roman" w:eastAsia="Times New Roman" w:cs="Times New Roman"/>
          <w:i w:val="1"/>
          <w:iCs w:val="1"/>
          <w:sz w:val="16"/>
          <w:szCs w:val="16"/>
          <w:lang w:val="es-ES"/>
        </w:rPr>
        <w:t>Reconstructing Self- Determination: The Role of Critical Theory in the Positivist International Law Paradigm</w:t>
      </w:r>
      <w:r w:rsidRPr="5124F912" w:rsidR="5124F912">
        <w:rPr>
          <w:rFonts w:ascii="Times New Roman" w:hAnsi="Times New Roman" w:eastAsia="Times New Roman" w:cs="Times New Roman"/>
          <w:sz w:val="16"/>
          <w:szCs w:val="16"/>
          <w:lang w:val="es-ES"/>
        </w:rPr>
        <w:t xml:space="preserve">, 53 U. MIAMI L. REV. 943 (1999); Ediberto Roman, </w:t>
      </w:r>
      <w:r w:rsidRPr="5124F912" w:rsidR="5124F912">
        <w:rPr>
          <w:rFonts w:ascii="Times New Roman" w:hAnsi="Times New Roman" w:eastAsia="Times New Roman" w:cs="Times New Roman"/>
          <w:i w:val="1"/>
          <w:iCs w:val="1"/>
          <w:sz w:val="16"/>
          <w:szCs w:val="16"/>
          <w:lang w:val="es-ES"/>
        </w:rPr>
        <w:t>A Race Approach To International Law (Rail): Is There A Need For Yet Another Critique Of International Law?</w:t>
      </w:r>
      <w:r w:rsidRPr="5124F912" w:rsidR="5124F912">
        <w:rPr>
          <w:rFonts w:ascii="Times New Roman" w:hAnsi="Times New Roman" w:eastAsia="Times New Roman" w:cs="Times New Roman"/>
          <w:sz w:val="16"/>
          <w:szCs w:val="16"/>
          <w:lang w:val="es-ES"/>
        </w:rPr>
        <w:t xml:space="preserve">, 33 U.C. DAVIS L. REV. 1519 (2000); Hernández-Truyol, </w:t>
      </w:r>
      <w:r w:rsidRPr="5124F912" w:rsidR="5124F912">
        <w:rPr>
          <w:rFonts w:ascii="Times New Roman" w:hAnsi="Times New Roman" w:eastAsia="Times New Roman" w:cs="Times New Roman"/>
          <w:i w:val="1"/>
          <w:iCs w:val="1"/>
          <w:sz w:val="16"/>
          <w:szCs w:val="16"/>
          <w:lang w:val="es-ES"/>
        </w:rPr>
        <w:t>Building Bridges</w:t>
      </w:r>
      <w:r w:rsidRPr="5124F912" w:rsidR="5124F912">
        <w:rPr>
          <w:rFonts w:ascii="Times New Roman" w:hAnsi="Times New Roman" w:eastAsia="Times New Roman" w:cs="Times New Roman"/>
          <w:sz w:val="16"/>
          <w:szCs w:val="16"/>
          <w:lang w:val="es-ES"/>
        </w:rPr>
        <w:t>.</w:t>
      </w:r>
    </w:p>
    <w:p w:rsidR="5124F912" w:rsidP="5124F912" w:rsidRDefault="5124F912" w14:paraId="6DC1F3DA" w14:textId="53BF3312">
      <w:pPr>
        <w:pStyle w:val="FootnoteText"/>
        <w:bidi w:val="0"/>
      </w:pPr>
    </w:p>
  </w:footnote>
  <w:footnote w:id="2624">
    <w:p w:rsidR="5124F912" w:rsidP="5124F912" w:rsidRDefault="5124F912" w14:paraId="624D3A26" w14:textId="44BC436F">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Charles R.P. Pouncy, </w:t>
      </w:r>
      <w:r w:rsidRPr="5124F912" w:rsidR="5124F912">
        <w:rPr>
          <w:rFonts w:ascii="Times New Roman" w:hAnsi="Times New Roman" w:eastAsia="Times New Roman" w:cs="Times New Roman"/>
          <w:i w:val="1"/>
          <w:iCs w:val="1"/>
          <w:sz w:val="16"/>
          <w:szCs w:val="16"/>
          <w:lang w:val="es-ES"/>
        </w:rPr>
        <w:t>Institutional Economics and Critical Race/LatCrit Theory: The Need for a Critical "Raced" Economics</w:t>
      </w:r>
      <w:r w:rsidRPr="5124F912" w:rsidR="5124F912">
        <w:rPr>
          <w:rFonts w:ascii="Times New Roman" w:hAnsi="Times New Roman" w:eastAsia="Times New Roman" w:cs="Times New Roman"/>
          <w:sz w:val="16"/>
          <w:szCs w:val="16"/>
          <w:lang w:val="es-ES"/>
        </w:rPr>
        <w:t>, 54 RUT. L. REV. 841, 841-43 (2002).</w:t>
      </w:r>
    </w:p>
  </w:footnote>
  <w:footnote w:id="31247">
    <w:p w:rsidR="5124F912" w:rsidP="5124F912" w:rsidRDefault="5124F912" w14:paraId="58391DD7" w14:textId="32ECC3CD">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Para una muestra de algunas de las primeras contribuciones al registro LatCrit de autores que no son profesores de derecho estadounidenses, véase Ratna Kapur, </w:t>
      </w:r>
      <w:r w:rsidRPr="5124F912" w:rsidR="5124F912">
        <w:rPr>
          <w:rFonts w:ascii="Times New Roman" w:hAnsi="Times New Roman" w:eastAsia="Times New Roman" w:cs="Times New Roman"/>
          <w:i w:val="1"/>
          <w:iCs w:val="1"/>
          <w:sz w:val="16"/>
          <w:szCs w:val="16"/>
          <w:lang w:val="es-ES"/>
        </w:rPr>
        <w:t>Post-Colonial Economies of Desire: Legal Representations of the Sexual Subaltern</w:t>
      </w:r>
      <w:r w:rsidRPr="5124F912" w:rsidR="5124F912">
        <w:rPr>
          <w:rFonts w:ascii="Times New Roman" w:hAnsi="Times New Roman" w:eastAsia="Times New Roman" w:cs="Times New Roman"/>
          <w:sz w:val="16"/>
          <w:szCs w:val="16"/>
          <w:lang w:val="es-ES"/>
        </w:rPr>
        <w:t xml:space="preserve">, 78 DENV. U. L. REV. 855 (2001); Lisa Sun-Hee Park, </w:t>
      </w:r>
      <w:r w:rsidRPr="5124F912" w:rsidR="5124F912">
        <w:rPr>
          <w:rFonts w:ascii="Times New Roman" w:hAnsi="Times New Roman" w:eastAsia="Times New Roman" w:cs="Times New Roman"/>
          <w:i w:val="1"/>
          <w:iCs w:val="1"/>
          <w:sz w:val="16"/>
          <w:szCs w:val="16"/>
          <w:lang w:val="es-ES"/>
        </w:rPr>
        <w:t>Perpetuation of Poverty Through "Public Charge"</w:t>
      </w:r>
      <w:r w:rsidRPr="5124F912" w:rsidR="5124F912">
        <w:rPr>
          <w:rFonts w:ascii="Times New Roman" w:hAnsi="Times New Roman" w:eastAsia="Times New Roman" w:cs="Times New Roman"/>
          <w:sz w:val="16"/>
          <w:szCs w:val="16"/>
          <w:lang w:val="es-ES"/>
        </w:rPr>
        <w:t xml:space="preserve">, 78 DENV. U. L. REV. 1205 (2001); K.L. </w:t>
      </w:r>
      <w:r w:rsidRPr="5124F912" w:rsidR="5124F912">
        <w:rPr>
          <w:rFonts w:ascii="Times New Roman" w:hAnsi="Times New Roman" w:eastAsia="Times New Roman" w:cs="Times New Roman"/>
          <w:i w:val="1"/>
          <w:iCs w:val="1"/>
          <w:sz w:val="16"/>
          <w:szCs w:val="16"/>
          <w:lang w:val="es-ES"/>
        </w:rPr>
        <w:t>Broad, Critical Borderlands &amp; Interdisciplinary, Intersectional Coalitions</w:t>
      </w:r>
      <w:r w:rsidRPr="5124F912" w:rsidR="5124F912">
        <w:rPr>
          <w:rFonts w:ascii="Times New Roman" w:hAnsi="Times New Roman" w:eastAsia="Times New Roman" w:cs="Times New Roman"/>
          <w:sz w:val="16"/>
          <w:szCs w:val="16"/>
          <w:lang w:val="es-ES"/>
        </w:rPr>
        <w:t xml:space="preserve">, 78 DENV. U. L. REV. 1151 (2001); Coto, </w:t>
      </w:r>
      <w:r w:rsidRPr="5124F912" w:rsidR="5124F912">
        <w:rPr>
          <w:rFonts w:ascii="Times New Roman" w:hAnsi="Times New Roman" w:eastAsia="Times New Roman" w:cs="Times New Roman"/>
          <w:i w:val="1"/>
          <w:iCs w:val="1"/>
          <w:sz w:val="16"/>
          <w:szCs w:val="16"/>
          <w:lang w:val="es-ES"/>
        </w:rPr>
        <w:t>LUCHA, La lucha por la vida; Lyra Logan, Florida's Minority Participation in Legal Education Program</w:t>
      </w:r>
      <w:r w:rsidRPr="5124F912" w:rsidR="5124F912">
        <w:rPr>
          <w:rFonts w:ascii="Times New Roman" w:hAnsi="Times New Roman" w:eastAsia="Times New Roman" w:cs="Times New Roman"/>
          <w:sz w:val="16"/>
          <w:szCs w:val="16"/>
          <w:lang w:val="es-ES"/>
        </w:rPr>
        <w:t xml:space="preserve">, 53 U. MIAMI L. REV. 743 (1999); Gema Pérez-Sánchez, </w:t>
      </w:r>
      <w:r w:rsidRPr="5124F912" w:rsidR="5124F912">
        <w:rPr>
          <w:rFonts w:ascii="Times New Roman" w:hAnsi="Times New Roman" w:eastAsia="Times New Roman" w:cs="Times New Roman"/>
          <w:i w:val="1"/>
          <w:iCs w:val="1"/>
          <w:sz w:val="16"/>
          <w:szCs w:val="16"/>
          <w:lang w:val="es-ES"/>
        </w:rPr>
        <w:t>Franco's Spain, Queer Nation?</w:t>
      </w:r>
      <w:r w:rsidRPr="5124F912" w:rsidR="5124F912">
        <w:rPr>
          <w:rFonts w:ascii="Times New Roman" w:hAnsi="Times New Roman" w:eastAsia="Times New Roman" w:cs="Times New Roman"/>
          <w:sz w:val="16"/>
          <w:szCs w:val="16"/>
          <w:lang w:val="es-ES"/>
        </w:rPr>
        <w:t xml:space="preserve">, 5 MICH. J. RACE &amp; L. 943; 33 U. MICH. J. L. REF. 359 (2000); Guerra, </w:t>
      </w:r>
      <w:r w:rsidRPr="5124F912" w:rsidR="5124F912">
        <w:rPr>
          <w:rFonts w:ascii="Times New Roman" w:hAnsi="Times New Roman" w:eastAsia="Times New Roman" w:cs="Times New Roman"/>
          <w:i w:val="1"/>
          <w:iCs w:val="1"/>
          <w:sz w:val="16"/>
          <w:szCs w:val="16"/>
          <w:lang w:val="es-ES"/>
        </w:rPr>
        <w:t>LatCrit y La Des-Colonización Nuestra; Griffith, Drogas y democracia en el Caribe</w:t>
      </w:r>
      <w:r w:rsidRPr="5124F912" w:rsidR="5124F912">
        <w:rPr>
          <w:rFonts w:ascii="Times New Roman" w:hAnsi="Times New Roman" w:eastAsia="Times New Roman" w:cs="Times New Roman"/>
          <w:sz w:val="16"/>
          <w:szCs w:val="16"/>
          <w:lang w:val="es-ES"/>
        </w:rPr>
        <w:t xml:space="preserve">. Otros ejemplos son Aniella González, </w:t>
      </w:r>
      <w:r w:rsidRPr="5124F912" w:rsidR="5124F912">
        <w:rPr>
          <w:rFonts w:ascii="Times New Roman" w:hAnsi="Times New Roman" w:eastAsia="Times New Roman" w:cs="Times New Roman"/>
          <w:i w:val="1"/>
          <w:iCs w:val="1"/>
          <w:sz w:val="16"/>
          <w:szCs w:val="16"/>
          <w:lang w:val="es-ES"/>
        </w:rPr>
        <w:t>Being Individuals: A Comparative Look at Relationships, Gender &amp; the Public/Private Dichotomy</w:t>
      </w:r>
      <w:r w:rsidRPr="5124F912" w:rsidR="5124F912">
        <w:rPr>
          <w:rFonts w:ascii="Times New Roman" w:hAnsi="Times New Roman" w:eastAsia="Times New Roman" w:cs="Times New Roman"/>
          <w:sz w:val="16"/>
          <w:szCs w:val="16"/>
          <w:lang w:val="es-ES"/>
        </w:rPr>
        <w:t xml:space="preserve">, 9 U. MIAMI INT'L &amp; COMP. L. REV. 115 (2001); Angie L. Padin, </w:t>
      </w:r>
      <w:r w:rsidRPr="5124F912" w:rsidR="5124F912">
        <w:rPr>
          <w:rFonts w:ascii="Times New Roman" w:hAnsi="Times New Roman" w:eastAsia="Times New Roman" w:cs="Times New Roman"/>
          <w:i w:val="1"/>
          <w:iCs w:val="1"/>
          <w:sz w:val="16"/>
          <w:szCs w:val="16"/>
          <w:lang w:val="es-ES"/>
        </w:rPr>
        <w:t>Hispanismo as Leverage: LatCrit Questions Spain's Motives</w:t>
      </w:r>
      <w:r w:rsidRPr="5124F912" w:rsidR="5124F912">
        <w:rPr>
          <w:rFonts w:ascii="Times New Roman" w:hAnsi="Times New Roman" w:eastAsia="Times New Roman" w:cs="Times New Roman"/>
          <w:sz w:val="16"/>
          <w:szCs w:val="16"/>
          <w:lang w:val="es-ES"/>
        </w:rPr>
        <w:t xml:space="preserve">, 9 U. MIAMI INT'L &amp; COMP. L. REV. 165 (2001); Nicholas A. Gunia, </w:t>
      </w:r>
      <w:r w:rsidRPr="5124F912" w:rsidR="5124F912">
        <w:rPr>
          <w:rFonts w:ascii="Times New Roman" w:hAnsi="Times New Roman" w:eastAsia="Times New Roman" w:cs="Times New Roman"/>
          <w:i w:val="1"/>
          <w:iCs w:val="1"/>
          <w:sz w:val="16"/>
          <w:szCs w:val="16"/>
          <w:lang w:val="es-ES"/>
        </w:rPr>
        <w:t>Half the Story Has Never Been Told: Popular Jamaican Music As Antisubordination Praxis</w:t>
      </w:r>
      <w:r w:rsidRPr="5124F912" w:rsidR="5124F912">
        <w:rPr>
          <w:rFonts w:ascii="Times New Roman" w:hAnsi="Times New Roman" w:eastAsia="Times New Roman" w:cs="Times New Roman"/>
          <w:sz w:val="16"/>
          <w:szCs w:val="16"/>
          <w:lang w:val="es-ES"/>
        </w:rPr>
        <w:t xml:space="preserve">, 33 U.C. DAVIS L. REV. 1333 (2000); Ellen J. Pader, </w:t>
      </w:r>
      <w:r w:rsidRPr="5124F912" w:rsidR="5124F912">
        <w:rPr>
          <w:rFonts w:ascii="Times New Roman" w:hAnsi="Times New Roman" w:eastAsia="Times New Roman" w:cs="Times New Roman"/>
          <w:i w:val="1"/>
          <w:iCs w:val="1"/>
          <w:sz w:val="16"/>
          <w:szCs w:val="16"/>
          <w:lang w:val="es-ES"/>
        </w:rPr>
        <w:t>Space of Hate: Ethnicity, Architecture and Housing Discrimination</w:t>
      </w:r>
      <w:r w:rsidRPr="5124F912" w:rsidR="5124F912">
        <w:rPr>
          <w:rFonts w:ascii="Times New Roman" w:hAnsi="Times New Roman" w:eastAsia="Times New Roman" w:cs="Times New Roman"/>
          <w:sz w:val="16"/>
          <w:szCs w:val="16"/>
          <w:lang w:val="es-ES"/>
        </w:rPr>
        <w:t xml:space="preserve">, 54 RUTGERS L. REV. 881 (2002); Manuel J. Caro, </w:t>
      </w:r>
      <w:r w:rsidRPr="5124F912" w:rsidR="5124F912">
        <w:rPr>
          <w:rFonts w:ascii="Times New Roman" w:hAnsi="Times New Roman" w:eastAsia="Times New Roman" w:cs="Times New Roman"/>
          <w:i w:val="1"/>
          <w:iCs w:val="1"/>
          <w:sz w:val="16"/>
          <w:szCs w:val="16"/>
          <w:lang w:val="es-ES"/>
        </w:rPr>
        <w:t>Tying Racism in El Ejido To Spanish and European Politics</w:t>
      </w:r>
      <w:r w:rsidRPr="5124F912" w:rsidR="5124F912">
        <w:rPr>
          <w:rFonts w:ascii="Times New Roman" w:hAnsi="Times New Roman" w:eastAsia="Times New Roman" w:cs="Times New Roman"/>
          <w:sz w:val="16"/>
          <w:szCs w:val="16"/>
          <w:lang w:val="es-ES"/>
        </w:rPr>
        <w:t xml:space="preserve">, 54 RUTGERS L. REV. 893 (2002); Beverly A. Greene, </w:t>
      </w:r>
      <w:r w:rsidRPr="5124F912" w:rsidR="5124F912">
        <w:rPr>
          <w:rFonts w:ascii="Times New Roman" w:hAnsi="Times New Roman" w:eastAsia="Times New Roman" w:cs="Times New Roman"/>
          <w:i w:val="1"/>
          <w:iCs w:val="1"/>
          <w:sz w:val="16"/>
          <w:szCs w:val="16"/>
          <w:lang w:val="es-ES"/>
        </w:rPr>
        <w:t>Heterosexism and Internalized Racism Among African Americans: The Connections and Considerations for African American Lesbians and Bisexual Women: A Clinical Psychological Perspective</w:t>
      </w:r>
      <w:r w:rsidRPr="5124F912" w:rsidR="5124F912">
        <w:rPr>
          <w:rFonts w:ascii="Times New Roman" w:hAnsi="Times New Roman" w:eastAsia="Times New Roman" w:cs="Times New Roman"/>
          <w:sz w:val="16"/>
          <w:szCs w:val="16"/>
          <w:lang w:val="es-ES"/>
        </w:rPr>
        <w:t xml:space="preserve">, 54 RUTGERS L. REV. 931 (2002); Ward Churchill, </w:t>
      </w:r>
      <w:r w:rsidRPr="5124F912" w:rsidR="5124F912">
        <w:rPr>
          <w:rFonts w:ascii="Times New Roman" w:hAnsi="Times New Roman" w:eastAsia="Times New Roman" w:cs="Times New Roman"/>
          <w:i w:val="1"/>
          <w:iCs w:val="1"/>
          <w:sz w:val="16"/>
          <w:szCs w:val="16"/>
          <w:lang w:val="es-ES"/>
        </w:rPr>
        <w:t>The Law Stood Squarely on Its Head: U.S. Legal Doctrine, Indigenous Self-Determination and the Question of World Order</w:t>
      </w:r>
      <w:r w:rsidRPr="5124F912" w:rsidR="5124F912">
        <w:rPr>
          <w:rFonts w:ascii="Times New Roman" w:hAnsi="Times New Roman" w:eastAsia="Times New Roman" w:cs="Times New Roman"/>
          <w:sz w:val="16"/>
          <w:szCs w:val="16"/>
          <w:lang w:val="es-ES"/>
        </w:rPr>
        <w:t xml:space="preserve">, 81 OR. L. REV. 663 (2002); Joe R. Feagin, </w:t>
      </w:r>
      <w:r w:rsidRPr="5124F912" w:rsidR="5124F912">
        <w:rPr>
          <w:rFonts w:ascii="Times New Roman" w:hAnsi="Times New Roman" w:eastAsia="Times New Roman" w:cs="Times New Roman"/>
          <w:i w:val="1"/>
          <w:iCs w:val="1"/>
          <w:sz w:val="16"/>
          <w:szCs w:val="16"/>
          <w:lang w:val="es-ES"/>
        </w:rPr>
        <w:t>White Supremacy and Mexican Americans: Rethinking the Black-White Paradigm</w:t>
      </w:r>
      <w:r w:rsidRPr="5124F912" w:rsidR="5124F912">
        <w:rPr>
          <w:rFonts w:ascii="Times New Roman" w:hAnsi="Times New Roman" w:eastAsia="Times New Roman" w:cs="Times New Roman"/>
          <w:sz w:val="16"/>
          <w:szCs w:val="16"/>
          <w:lang w:val="es-ES"/>
        </w:rPr>
        <w:t xml:space="preserve">, 54 RUTGERS L. REV. 959 (2002); Boaventura de Sousa Santos, </w:t>
      </w:r>
      <w:r w:rsidRPr="5124F912" w:rsidR="5124F912">
        <w:rPr>
          <w:rFonts w:ascii="Times New Roman" w:hAnsi="Times New Roman" w:eastAsia="Times New Roman" w:cs="Times New Roman"/>
          <w:i w:val="1"/>
          <w:iCs w:val="1"/>
          <w:sz w:val="16"/>
          <w:szCs w:val="16"/>
          <w:lang w:val="es-ES"/>
        </w:rPr>
        <w:t>Nuestra America; Reinventing a Subaltern Paradigm of Recognition and Redistribution</w:t>
      </w:r>
      <w:r w:rsidRPr="5124F912" w:rsidR="5124F912">
        <w:rPr>
          <w:rFonts w:ascii="Times New Roman" w:hAnsi="Times New Roman" w:eastAsia="Times New Roman" w:cs="Times New Roman"/>
          <w:sz w:val="16"/>
          <w:szCs w:val="16"/>
          <w:lang w:val="es-ES"/>
        </w:rPr>
        <w:t xml:space="preserve">, 54 RUTGERS L. REV. 1049 (2002); Deon Erasmus, </w:t>
      </w:r>
      <w:r w:rsidRPr="5124F912" w:rsidR="5124F912">
        <w:rPr>
          <w:rFonts w:ascii="Times New Roman" w:hAnsi="Times New Roman" w:eastAsia="Times New Roman" w:cs="Times New Roman"/>
          <w:i w:val="1"/>
          <w:iCs w:val="1"/>
          <w:sz w:val="16"/>
          <w:szCs w:val="16"/>
          <w:lang w:val="es-ES"/>
        </w:rPr>
        <w:t>"Will She Speak, or Won't She? That is The Question": Comments on the Communal Land Rights Bill</w:t>
      </w:r>
      <w:r w:rsidRPr="5124F912" w:rsidR="5124F912">
        <w:rPr>
          <w:rFonts w:ascii="Times New Roman" w:hAnsi="Times New Roman" w:eastAsia="Times New Roman" w:cs="Times New Roman"/>
          <w:sz w:val="16"/>
          <w:szCs w:val="16"/>
          <w:lang w:val="es-ES"/>
        </w:rPr>
        <w:t xml:space="preserve">, 16 FLA. J. INT'L. L. 539 (2004); Dominique Legros, </w:t>
      </w:r>
      <w:r w:rsidRPr="5124F912" w:rsidR="5124F912">
        <w:rPr>
          <w:rFonts w:ascii="Times New Roman" w:hAnsi="Times New Roman" w:eastAsia="Times New Roman" w:cs="Times New Roman"/>
          <w:i w:val="1"/>
          <w:iCs w:val="1"/>
          <w:sz w:val="16"/>
          <w:szCs w:val="16"/>
          <w:lang w:val="es-ES"/>
        </w:rPr>
        <w:t>Indigenous Peoples' Self-Determination and the Broken Tin Kettle Music of Human Rights and Liberal Democracy</w:t>
      </w:r>
      <w:r w:rsidRPr="5124F912" w:rsidR="5124F912">
        <w:rPr>
          <w:rFonts w:ascii="Times New Roman" w:hAnsi="Times New Roman" w:eastAsia="Times New Roman" w:cs="Times New Roman"/>
          <w:sz w:val="16"/>
          <w:szCs w:val="16"/>
          <w:lang w:val="es-ES"/>
        </w:rPr>
        <w:t xml:space="preserve">, 16 FLA. J. INT'L. L. 579 (2004); José María Monzón, </w:t>
      </w:r>
      <w:r w:rsidRPr="5124F912" w:rsidR="5124F912">
        <w:rPr>
          <w:rFonts w:ascii="Times New Roman" w:hAnsi="Times New Roman" w:eastAsia="Times New Roman" w:cs="Times New Roman"/>
          <w:i w:val="1"/>
          <w:iCs w:val="1"/>
          <w:sz w:val="16"/>
          <w:szCs w:val="16"/>
          <w:lang w:val="es-ES"/>
        </w:rPr>
        <w:t>Let There Be Justice: The Double Standard of Application of Legal Norms</w:t>
      </w:r>
      <w:r w:rsidRPr="5124F912" w:rsidR="5124F912">
        <w:rPr>
          <w:rFonts w:ascii="Times New Roman" w:hAnsi="Times New Roman" w:eastAsia="Times New Roman" w:cs="Times New Roman"/>
          <w:sz w:val="16"/>
          <w:szCs w:val="16"/>
          <w:lang w:val="es-ES"/>
        </w:rPr>
        <w:t xml:space="preserve">, 16 FLA. J. INT'L. L. 639 (2004); Karin van Marle, </w:t>
      </w:r>
      <w:r w:rsidRPr="5124F912" w:rsidR="5124F912">
        <w:rPr>
          <w:rFonts w:ascii="Times New Roman" w:hAnsi="Times New Roman" w:eastAsia="Times New Roman" w:cs="Times New Roman"/>
          <w:i w:val="1"/>
          <w:iCs w:val="1"/>
          <w:sz w:val="16"/>
          <w:szCs w:val="16"/>
          <w:lang w:val="es-ES"/>
        </w:rPr>
        <w:t>"Meeting the World Halfway"-The Limits of Legal Transformation</w:t>
      </w:r>
      <w:r w:rsidRPr="5124F912" w:rsidR="5124F912">
        <w:rPr>
          <w:rFonts w:ascii="Times New Roman" w:hAnsi="Times New Roman" w:eastAsia="Times New Roman" w:cs="Times New Roman"/>
          <w:sz w:val="16"/>
          <w:szCs w:val="16"/>
          <w:lang w:val="es-ES"/>
        </w:rPr>
        <w:t xml:space="preserve">, 16 FLA. J. INT'L. L. 651 (2004); Charles R. Venator Santiago, </w:t>
      </w:r>
      <w:r w:rsidRPr="5124F912" w:rsidR="5124F912">
        <w:rPr>
          <w:rFonts w:ascii="Times New Roman" w:hAnsi="Times New Roman" w:eastAsia="Times New Roman" w:cs="Times New Roman"/>
          <w:i w:val="1"/>
          <w:iCs w:val="1"/>
          <w:sz w:val="16"/>
          <w:szCs w:val="16"/>
          <w:lang w:val="es-ES"/>
        </w:rPr>
        <w:t>Race, Nation- Building and Legal Transculturation During the Haitian Unification Period (1822-1844): Towards a Haitian Perspective</w:t>
      </w:r>
      <w:r w:rsidRPr="5124F912" w:rsidR="5124F912">
        <w:rPr>
          <w:rFonts w:ascii="Times New Roman" w:hAnsi="Times New Roman" w:eastAsia="Times New Roman" w:cs="Times New Roman"/>
          <w:sz w:val="16"/>
          <w:szCs w:val="16"/>
          <w:lang w:val="es-ES"/>
        </w:rPr>
        <w:t xml:space="preserve">, 16 FLA. J. INT'L. L. 667 (2004); Fred Evans, </w:t>
      </w:r>
      <w:r w:rsidRPr="5124F912" w:rsidR="5124F912">
        <w:rPr>
          <w:rFonts w:ascii="Times New Roman" w:hAnsi="Times New Roman" w:eastAsia="Times New Roman" w:cs="Times New Roman"/>
          <w:i w:val="1"/>
          <w:iCs w:val="1"/>
          <w:sz w:val="16"/>
          <w:szCs w:val="16"/>
          <w:lang w:val="es-ES"/>
        </w:rPr>
        <w:t>Multi-voiced Society: Philosophical Nuances on Rushdie's Midnight's Children</w:t>
      </w:r>
      <w:r w:rsidRPr="5124F912" w:rsidR="5124F912">
        <w:rPr>
          <w:rFonts w:ascii="Times New Roman" w:hAnsi="Times New Roman" w:eastAsia="Times New Roman" w:cs="Times New Roman"/>
          <w:sz w:val="16"/>
          <w:szCs w:val="16"/>
          <w:lang w:val="es-ES"/>
        </w:rPr>
        <w:t xml:space="preserve">, 16 FLA. J. INT'L. L. 727 (2004); Joshua Price y María Lugones, </w:t>
      </w:r>
      <w:r w:rsidRPr="5124F912" w:rsidR="5124F912">
        <w:rPr>
          <w:rFonts w:ascii="Times New Roman" w:hAnsi="Times New Roman" w:eastAsia="Times New Roman" w:cs="Times New Roman"/>
          <w:i w:val="1"/>
          <w:iCs w:val="1"/>
          <w:sz w:val="16"/>
          <w:szCs w:val="16"/>
          <w:lang w:val="es-ES"/>
        </w:rPr>
        <w:t>Encuentros y desencuentros: Reflections on a LatCrit Colloquium in Latin America</w:t>
      </w:r>
      <w:r w:rsidRPr="5124F912" w:rsidR="5124F912">
        <w:rPr>
          <w:rFonts w:ascii="Times New Roman" w:hAnsi="Times New Roman" w:eastAsia="Times New Roman" w:cs="Times New Roman"/>
          <w:sz w:val="16"/>
          <w:szCs w:val="16"/>
          <w:lang w:val="es-ES"/>
        </w:rPr>
        <w:t>, 16 FLA. J. INT'L. L. 743 (2004); Romero &amp; Serag,</w:t>
      </w:r>
      <w:r w:rsidRPr="5124F912" w:rsidR="5124F912">
        <w:rPr>
          <w:rFonts w:ascii="Times New Roman" w:hAnsi="Times New Roman" w:eastAsia="Times New Roman" w:cs="Times New Roman"/>
          <w:i w:val="1"/>
          <w:iCs w:val="1"/>
          <w:sz w:val="16"/>
          <w:szCs w:val="16"/>
          <w:lang w:val="es-ES"/>
        </w:rPr>
        <w:t xml:space="preserve"> Violation of Latino Civil Rights; Marta Nunez Sarmiento, Changes in Gender Ideology Among Professional Women and Men in Cuba Today</w:t>
      </w:r>
      <w:r w:rsidRPr="5124F912" w:rsidR="5124F912">
        <w:rPr>
          <w:rFonts w:ascii="Times New Roman" w:hAnsi="Times New Roman" w:eastAsia="Times New Roman" w:cs="Times New Roman"/>
          <w:sz w:val="16"/>
          <w:szCs w:val="16"/>
          <w:lang w:val="es-ES"/>
        </w:rPr>
        <w:t xml:space="preserve">, 52 CLEV. ST. L. REV. 173 (2005); Nicholas Espiritu, </w:t>
      </w:r>
      <w:r w:rsidRPr="5124F912" w:rsidR="5124F912">
        <w:rPr>
          <w:rFonts w:ascii="Times New Roman" w:hAnsi="Times New Roman" w:eastAsia="Times New Roman" w:cs="Times New Roman"/>
          <w:i w:val="1"/>
          <w:iCs w:val="1"/>
          <w:sz w:val="16"/>
          <w:szCs w:val="16"/>
          <w:lang w:val="es-ES"/>
        </w:rPr>
        <w:t>(E)Racing Youth: The Racialized Construction of California's Proposition 21 and the Development of Alternate Contestations</w:t>
      </w:r>
      <w:r w:rsidRPr="5124F912" w:rsidR="5124F912">
        <w:rPr>
          <w:rFonts w:ascii="Times New Roman" w:hAnsi="Times New Roman" w:eastAsia="Times New Roman" w:cs="Times New Roman"/>
          <w:sz w:val="16"/>
          <w:szCs w:val="16"/>
          <w:lang w:val="es-ES"/>
        </w:rPr>
        <w:t xml:space="preserve">, 52 CLEV. ST. L. REV. 189 (2005); Aaron Monty, </w:t>
      </w:r>
      <w:r w:rsidRPr="5124F912" w:rsidR="5124F912">
        <w:rPr>
          <w:rFonts w:ascii="Times New Roman" w:hAnsi="Times New Roman" w:eastAsia="Times New Roman" w:cs="Times New Roman"/>
          <w:i w:val="1"/>
          <w:iCs w:val="1"/>
          <w:sz w:val="16"/>
          <w:szCs w:val="16"/>
          <w:lang w:val="es-ES"/>
        </w:rPr>
        <w:t>Retranslating Differences</w:t>
      </w:r>
      <w:r w:rsidRPr="5124F912" w:rsidR="5124F912">
        <w:rPr>
          <w:rFonts w:ascii="Times New Roman" w:hAnsi="Times New Roman" w:eastAsia="Times New Roman" w:cs="Times New Roman"/>
          <w:sz w:val="16"/>
          <w:szCs w:val="16"/>
          <w:lang w:val="es-ES"/>
        </w:rPr>
        <w:t xml:space="preserve">, 52 CLEV. ST. L. REV. 255 (2005); Ronald L. Mize, Jr., </w:t>
      </w:r>
      <w:r w:rsidRPr="5124F912" w:rsidR="5124F912">
        <w:rPr>
          <w:rFonts w:ascii="Times New Roman" w:hAnsi="Times New Roman" w:eastAsia="Times New Roman" w:cs="Times New Roman"/>
          <w:i w:val="1"/>
          <w:iCs w:val="1"/>
          <w:sz w:val="16"/>
          <w:szCs w:val="16"/>
          <w:lang w:val="es-ES"/>
        </w:rPr>
        <w:t>Reparations for Mexican Braceros? Lessons Learned from Japanese and African American Attempts at Redress</w:t>
      </w:r>
      <w:r w:rsidRPr="5124F912" w:rsidR="5124F912">
        <w:rPr>
          <w:rFonts w:ascii="Times New Roman" w:hAnsi="Times New Roman" w:eastAsia="Times New Roman" w:cs="Times New Roman"/>
          <w:sz w:val="16"/>
          <w:szCs w:val="16"/>
          <w:lang w:val="es-ES"/>
        </w:rPr>
        <w:t xml:space="preserve">, 52 CLEV. ST. L. REV. 273 (2005); Antonia Darder, </w:t>
      </w:r>
      <w:r w:rsidRPr="5124F912" w:rsidR="5124F912">
        <w:rPr>
          <w:rFonts w:ascii="Times New Roman" w:hAnsi="Times New Roman" w:eastAsia="Times New Roman" w:cs="Times New Roman"/>
          <w:i w:val="1"/>
          <w:iCs w:val="1"/>
          <w:sz w:val="16"/>
          <w:szCs w:val="16"/>
          <w:lang w:val="es-ES"/>
        </w:rPr>
        <w:t>Schooling and the Empire of Capital: Unleashing the Contradictions</w:t>
      </w:r>
      <w:r w:rsidRPr="5124F912" w:rsidR="5124F912">
        <w:rPr>
          <w:rFonts w:ascii="Times New Roman" w:hAnsi="Times New Roman" w:eastAsia="Times New Roman" w:cs="Times New Roman"/>
          <w:sz w:val="16"/>
          <w:szCs w:val="16"/>
          <w:lang w:val="es-ES"/>
        </w:rPr>
        <w:t xml:space="preserve">, 50 VILL. L. REV. 847 (2005); Mary Romero, </w:t>
      </w:r>
      <w:r w:rsidRPr="5124F912" w:rsidR="5124F912">
        <w:rPr>
          <w:rFonts w:ascii="Times New Roman" w:hAnsi="Times New Roman" w:eastAsia="Times New Roman" w:cs="Times New Roman"/>
          <w:i w:val="1"/>
          <w:iCs w:val="1"/>
          <w:sz w:val="16"/>
          <w:szCs w:val="16"/>
          <w:lang w:val="es-ES"/>
        </w:rPr>
        <w:t>Revisiting OutCrits with a Sociological Imagination</w:t>
      </w:r>
      <w:r w:rsidRPr="5124F912" w:rsidR="5124F912">
        <w:rPr>
          <w:rFonts w:ascii="Times New Roman" w:hAnsi="Times New Roman" w:eastAsia="Times New Roman" w:cs="Times New Roman"/>
          <w:sz w:val="16"/>
          <w:szCs w:val="16"/>
          <w:lang w:val="es-ES"/>
        </w:rPr>
        <w:t xml:space="preserve">, 50 VILL. L. REV. 925 (2005); Mary Romero, </w:t>
      </w:r>
      <w:r w:rsidRPr="5124F912" w:rsidR="5124F912">
        <w:rPr>
          <w:rFonts w:ascii="Times New Roman" w:hAnsi="Times New Roman" w:eastAsia="Times New Roman" w:cs="Times New Roman"/>
          <w:i w:val="1"/>
          <w:iCs w:val="1"/>
          <w:sz w:val="16"/>
          <w:szCs w:val="16"/>
          <w:lang w:val="es-ES"/>
        </w:rPr>
        <w:t>Class Struggle and Resistance Against the Transformation of Land Ownership and Usage in Northern New Mexico: El caso de Las Gorras Blancas</w:t>
      </w:r>
      <w:r w:rsidRPr="5124F912" w:rsidR="5124F912">
        <w:rPr>
          <w:rFonts w:ascii="Times New Roman" w:hAnsi="Times New Roman" w:eastAsia="Times New Roman" w:cs="Times New Roman"/>
          <w:sz w:val="16"/>
          <w:szCs w:val="16"/>
          <w:lang w:val="es-ES"/>
        </w:rPr>
        <w:t xml:space="preserve">, 26 CHICANO-LATINO L. REV. 87 (2006); Maria Clara Dias, </w:t>
      </w:r>
      <w:r w:rsidRPr="5124F912" w:rsidR="5124F912">
        <w:rPr>
          <w:rFonts w:ascii="Times New Roman" w:hAnsi="Times New Roman" w:eastAsia="Times New Roman" w:cs="Times New Roman"/>
          <w:i w:val="1"/>
          <w:iCs w:val="1"/>
          <w:sz w:val="16"/>
          <w:szCs w:val="16"/>
          <w:lang w:val="es-ES"/>
        </w:rPr>
        <w:t>Moral Dimensions of Nationalism</w:t>
      </w:r>
      <w:r w:rsidRPr="5124F912" w:rsidR="5124F912">
        <w:rPr>
          <w:rFonts w:ascii="Times New Roman" w:hAnsi="Times New Roman" w:eastAsia="Times New Roman" w:cs="Times New Roman"/>
          <w:sz w:val="16"/>
          <w:szCs w:val="16"/>
          <w:lang w:val="es-ES"/>
        </w:rPr>
        <w:t xml:space="preserve">, 50 VILL. L. REV. 1063 (2005); Gil Gott, </w:t>
      </w:r>
      <w:r w:rsidRPr="5124F912" w:rsidR="5124F912">
        <w:rPr>
          <w:rFonts w:ascii="Times New Roman" w:hAnsi="Times New Roman" w:eastAsia="Times New Roman" w:cs="Times New Roman"/>
          <w:i w:val="1"/>
          <w:iCs w:val="1"/>
          <w:sz w:val="16"/>
          <w:szCs w:val="16"/>
          <w:lang w:val="es-ES"/>
        </w:rPr>
        <w:t>The Devil We Know: Racial Subordination and National Security Law</w:t>
      </w:r>
      <w:r w:rsidRPr="5124F912" w:rsidR="5124F912">
        <w:rPr>
          <w:rFonts w:ascii="Times New Roman" w:hAnsi="Times New Roman" w:eastAsia="Times New Roman" w:cs="Times New Roman"/>
          <w:sz w:val="16"/>
          <w:szCs w:val="16"/>
          <w:lang w:val="es-ES"/>
        </w:rPr>
        <w:t>, 50 VILL. L. REV. 1073 (2005).</w:t>
      </w:r>
    </w:p>
    <w:p w:rsidR="5124F912" w:rsidP="5124F912" w:rsidRDefault="5124F912" w14:paraId="3234CF7D" w14:textId="0C4A2998">
      <w:pPr>
        <w:pStyle w:val="FootnoteText"/>
        <w:bidi w:val="0"/>
      </w:pPr>
    </w:p>
  </w:footnote>
  <w:footnote w:id="21205">
    <w:p w:rsidR="5124F912" w:rsidP="5124F912" w:rsidRDefault="5124F912" w14:paraId="17640731" w14:textId="462DF72B">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Athena D. Mutua, </w:t>
      </w:r>
      <w:r w:rsidRPr="5124F912" w:rsidR="5124F912">
        <w:rPr>
          <w:rFonts w:ascii="Times New Roman" w:hAnsi="Times New Roman" w:eastAsia="Times New Roman" w:cs="Times New Roman"/>
          <w:i w:val="1"/>
          <w:iCs w:val="1"/>
          <w:sz w:val="16"/>
          <w:szCs w:val="16"/>
          <w:lang w:val="es-ES"/>
        </w:rPr>
        <w:t>The Rise, Development and Future Directions of Critical Race Theory and Related Scholarship</w:t>
      </w:r>
      <w:r w:rsidRPr="5124F912" w:rsidR="5124F912">
        <w:rPr>
          <w:rFonts w:ascii="Times New Roman" w:hAnsi="Times New Roman" w:eastAsia="Times New Roman" w:cs="Times New Roman"/>
          <w:sz w:val="16"/>
          <w:szCs w:val="16"/>
          <w:lang w:val="es-ES"/>
        </w:rPr>
        <w:t>, 84 DENV. U. L. REV. 329, 392 (2006).</w:t>
      </w:r>
    </w:p>
    <w:p w:rsidR="5124F912" w:rsidP="5124F912" w:rsidRDefault="5124F912" w14:paraId="29A2B5D6" w14:textId="59CFFFE5">
      <w:pPr>
        <w:pStyle w:val="FootnoteText"/>
        <w:bidi w:val="0"/>
      </w:pPr>
    </w:p>
  </w:footnote>
  <w:footnote w:id="10169">
    <w:p w:rsidR="5124F912" w:rsidP="5124F912" w:rsidRDefault="5124F912" w14:paraId="77B3AB94" w14:textId="74543B6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w:t>
      </w:r>
      <w:r w:rsidRPr="5124F912" w:rsidR="5124F912">
        <w:rPr>
          <w:rFonts w:ascii="Times New Roman" w:hAnsi="Times New Roman" w:eastAsia="Times New Roman" w:cs="Times New Roman"/>
          <w:i w:val="1"/>
          <w:iCs w:val="1"/>
          <w:sz w:val="16"/>
          <w:szCs w:val="16"/>
          <w:lang w:val="es-ES"/>
        </w:rPr>
        <w:t>supra</w:t>
      </w:r>
      <w:r w:rsidRPr="5124F912" w:rsidR="5124F912">
        <w:rPr>
          <w:rFonts w:ascii="Times New Roman" w:hAnsi="Times New Roman" w:eastAsia="Times New Roman" w:cs="Times New Roman"/>
          <w:sz w:val="16"/>
          <w:szCs w:val="16"/>
          <w:lang w:val="es-ES"/>
        </w:rPr>
        <w:t xml:space="preserve"> nota 19, capítulo 3 y fuentes citadas en este sobre clase y desigualdad.</w:t>
      </w:r>
    </w:p>
  </w:footnote>
  <w:footnote w:id="24549">
    <w:p w:rsidR="5124F912" w:rsidP="5124F912" w:rsidRDefault="5124F912" w14:paraId="42589A23" w14:textId="62C7353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Para un buen ejemplo, véase Reginald C. Oh, </w:t>
      </w:r>
      <w:r w:rsidRPr="5124F912" w:rsidR="5124F912">
        <w:rPr>
          <w:rFonts w:ascii="Times New Roman" w:hAnsi="Times New Roman" w:eastAsia="Times New Roman" w:cs="Times New Roman"/>
          <w:i w:val="1"/>
          <w:iCs w:val="1"/>
          <w:sz w:val="16"/>
          <w:szCs w:val="16"/>
          <w:lang w:val="es-ES"/>
        </w:rPr>
        <w:t>Mapping a Materialist LatCrit Discourse on Racism</w:t>
      </w:r>
      <w:r w:rsidRPr="5124F912" w:rsidR="5124F912">
        <w:rPr>
          <w:rFonts w:ascii="Times New Roman" w:hAnsi="Times New Roman" w:eastAsia="Times New Roman" w:cs="Times New Roman"/>
          <w:sz w:val="16"/>
          <w:szCs w:val="16"/>
          <w:lang w:val="es-ES"/>
        </w:rPr>
        <w:t xml:space="preserve">, 52 CLEV. ST. L. REV. 243 (2005); véase también Elizabeth M. Iglesias y Francisco Valdés, </w:t>
      </w:r>
      <w:r w:rsidRPr="5124F912" w:rsidR="5124F912">
        <w:rPr>
          <w:rFonts w:ascii="Times New Roman" w:hAnsi="Times New Roman" w:eastAsia="Times New Roman" w:cs="Times New Roman"/>
          <w:i w:val="1"/>
          <w:iCs w:val="1"/>
          <w:sz w:val="16"/>
          <w:szCs w:val="16"/>
          <w:lang w:val="es-ES"/>
        </w:rPr>
        <w:t>LatCrit at Five: Institutionalizing a Postsubordination Future,</w:t>
      </w:r>
      <w:r w:rsidRPr="5124F912" w:rsidR="5124F912">
        <w:rPr>
          <w:rFonts w:ascii="Times New Roman" w:hAnsi="Times New Roman" w:eastAsia="Times New Roman" w:cs="Times New Roman"/>
          <w:sz w:val="16"/>
          <w:szCs w:val="16"/>
          <w:lang w:val="es-ES"/>
        </w:rPr>
        <w:t xml:space="preserve"> 78 DENV. U. L. REV. 1249, 1251-55 (2001).</w:t>
      </w:r>
    </w:p>
  </w:footnote>
  <w:footnote w:id="14778">
    <w:p w:rsidR="5124F912" w:rsidP="5124F912" w:rsidRDefault="5124F912" w14:paraId="230ED02E" w14:textId="00612DC2">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Mahmud y otros, </w:t>
      </w:r>
      <w:r w:rsidRPr="5124F912" w:rsidR="5124F912">
        <w:rPr>
          <w:rFonts w:ascii="Times New Roman" w:hAnsi="Times New Roman" w:eastAsia="Times New Roman" w:cs="Times New Roman"/>
          <w:i w:val="1"/>
          <w:iCs w:val="1"/>
          <w:sz w:val="16"/>
          <w:szCs w:val="16"/>
          <w:lang w:val="es-ES"/>
        </w:rPr>
        <w:t>Prólogo: LatCrit Praxis</w:t>
      </w:r>
      <w:r w:rsidRPr="5124F912" w:rsidR="5124F912">
        <w:rPr>
          <w:rFonts w:ascii="Times New Roman" w:hAnsi="Times New Roman" w:eastAsia="Times New Roman" w:cs="Times New Roman"/>
          <w:sz w:val="16"/>
          <w:szCs w:val="16"/>
          <w:lang w:val="es-ES"/>
        </w:rPr>
        <w:t xml:space="preserve">, en 374; véase también Mutua, </w:t>
      </w:r>
      <w:r w:rsidRPr="5124F912" w:rsidR="5124F912">
        <w:rPr>
          <w:rFonts w:ascii="Times New Roman" w:hAnsi="Times New Roman" w:eastAsia="Times New Roman" w:cs="Times New Roman"/>
          <w:i w:val="1"/>
          <w:iCs w:val="1"/>
          <w:sz w:val="16"/>
          <w:szCs w:val="16"/>
          <w:lang w:val="es-ES"/>
        </w:rPr>
        <w:t>Rise, Development, and Future Directions</w:t>
      </w:r>
      <w:r w:rsidRPr="5124F912" w:rsidR="5124F912">
        <w:rPr>
          <w:rFonts w:ascii="Times New Roman" w:hAnsi="Times New Roman" w:eastAsia="Times New Roman" w:cs="Times New Roman"/>
          <w:sz w:val="16"/>
          <w:szCs w:val="16"/>
          <w:lang w:val="es-ES"/>
        </w:rPr>
        <w:t>, en 331 n.8 (donde se señala que el término “ClassCrits” reflejaba el “interés en centrarse en la economía a través del lente de los movimientos de estudios jurídicos críticos, como los estudios jurídicos críticos, la teoría feminista crítica, la teoría racial crítica, LatCrit y la teoría queer. Es decir, partimos del supuesto de que la economía en el derecho es inextricablemente política y está fundamentalmente vinculada a cuestiones de subordinación sistémica basada en el estatus”).</w:t>
      </w:r>
    </w:p>
  </w:footnote>
  <w:footnote w:id="17990">
    <w:p w:rsidR="5124F912" w:rsidP="5124F912" w:rsidRDefault="5124F912" w14:paraId="2E46A4A5" w14:textId="3820F24A">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Mahmud et al., </w:t>
      </w:r>
      <w:r w:rsidRPr="5124F912" w:rsidR="5124F912">
        <w:rPr>
          <w:rFonts w:ascii="Times New Roman" w:hAnsi="Times New Roman" w:eastAsia="Times New Roman" w:cs="Times New Roman"/>
          <w:i w:val="1"/>
          <w:iCs w:val="1"/>
          <w:sz w:val="16"/>
          <w:szCs w:val="16"/>
          <w:lang w:val="es-ES"/>
        </w:rPr>
        <w:t>Prólogo: LatCrit Praxis</w:t>
      </w:r>
      <w:r w:rsidRPr="5124F912" w:rsidR="5124F912">
        <w:rPr>
          <w:rFonts w:ascii="Times New Roman" w:hAnsi="Times New Roman" w:eastAsia="Times New Roman" w:cs="Times New Roman"/>
          <w:sz w:val="16"/>
          <w:szCs w:val="16"/>
          <w:lang w:val="es-ES"/>
        </w:rPr>
        <w:t>, en 374, 401-02.</w:t>
      </w:r>
    </w:p>
  </w:footnote>
  <w:footnote w:id="23393">
    <w:p w:rsidR="5124F912" w:rsidP="5124F912" w:rsidRDefault="5124F912" w14:paraId="7B4A8C12" w14:textId="4526D4A2">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Ver Montoya &amp; Valdes, </w:t>
      </w:r>
      <w:r w:rsidRPr="5124F912" w:rsidR="5124F912">
        <w:rPr>
          <w:rFonts w:ascii="Times New Roman" w:hAnsi="Times New Roman" w:eastAsia="Times New Roman" w:cs="Times New Roman"/>
          <w:i w:val="1"/>
          <w:iCs w:val="1"/>
          <w:sz w:val="16"/>
          <w:szCs w:val="16"/>
          <w:lang w:val="es-ES"/>
        </w:rPr>
        <w:t>"Latinas/os" and Latina/o Legal Studies</w:t>
      </w:r>
      <w:r w:rsidRPr="5124F912" w:rsidR="5124F912">
        <w:rPr>
          <w:rFonts w:ascii="Times New Roman" w:hAnsi="Times New Roman" w:eastAsia="Times New Roman" w:cs="Times New Roman"/>
          <w:sz w:val="16"/>
          <w:szCs w:val="16"/>
          <w:lang w:val="es-ES"/>
        </w:rPr>
        <w:t>; ver también el capítulo 5 para una discusión de las intervenciones de la praxis LatCrit.</w:t>
      </w:r>
    </w:p>
  </w:footnote>
  <w:footnote w:id="4753">
    <w:p w:rsidR="5124F912" w:rsidP="5124F912" w:rsidRDefault="5124F912" w14:paraId="7AEC1A3F" w14:textId="4A7465FC">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Carmen G. González, </w:t>
      </w:r>
      <w:r w:rsidRPr="5124F912" w:rsidR="5124F912">
        <w:rPr>
          <w:rFonts w:ascii="Times New Roman" w:hAnsi="Times New Roman" w:eastAsia="Times New Roman" w:cs="Times New Roman"/>
          <w:i w:val="1"/>
          <w:iCs w:val="1"/>
          <w:sz w:val="16"/>
          <w:szCs w:val="16"/>
          <w:lang w:val="es-ES"/>
        </w:rPr>
        <w:t>Deconstruyendo la mitología del libre comercio: Critical Reflections on Comparative Advantage</w:t>
      </w:r>
      <w:r w:rsidRPr="5124F912" w:rsidR="5124F912">
        <w:rPr>
          <w:rFonts w:ascii="Times New Roman" w:hAnsi="Times New Roman" w:eastAsia="Times New Roman" w:cs="Times New Roman"/>
          <w:sz w:val="16"/>
          <w:szCs w:val="16"/>
          <w:lang w:val="es-ES"/>
        </w:rPr>
        <w:t xml:space="preserve">, 17 BERKELEY LA RAZA L.J. 65 (2006); Tayyab Mahmud, </w:t>
      </w:r>
      <w:r w:rsidRPr="5124F912" w:rsidR="5124F912">
        <w:rPr>
          <w:rFonts w:ascii="Times New Roman" w:hAnsi="Times New Roman" w:eastAsia="Times New Roman" w:cs="Times New Roman"/>
          <w:i w:val="1"/>
          <w:iCs w:val="1"/>
          <w:sz w:val="16"/>
          <w:szCs w:val="16"/>
          <w:lang w:val="es-ES"/>
        </w:rPr>
        <w:t>Colonialism and Modern Constructions of Race: A Preliminary Inquiry</w:t>
      </w:r>
      <w:r w:rsidRPr="5124F912" w:rsidR="5124F912">
        <w:rPr>
          <w:rFonts w:ascii="Times New Roman" w:hAnsi="Times New Roman" w:eastAsia="Times New Roman" w:cs="Times New Roman"/>
          <w:sz w:val="16"/>
          <w:szCs w:val="16"/>
          <w:lang w:val="es-ES"/>
        </w:rPr>
        <w:t>, 53 U. MIAMI L. REV. 1219 (1999).</w:t>
      </w:r>
    </w:p>
  </w:footnote>
  <w:footnote w:id="27773">
    <w:p w:rsidR="5124F912" w:rsidP="5124F912" w:rsidRDefault="5124F912" w14:paraId="76539151" w14:textId="7D59BC40">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Neil Gotanda, </w:t>
      </w:r>
      <w:r w:rsidRPr="5124F912" w:rsidR="5124F912">
        <w:rPr>
          <w:rFonts w:ascii="Times New Roman" w:hAnsi="Times New Roman" w:eastAsia="Times New Roman" w:cs="Times New Roman"/>
          <w:i w:val="1"/>
          <w:iCs w:val="1"/>
          <w:sz w:val="16"/>
          <w:szCs w:val="16"/>
          <w:lang w:val="es-ES"/>
        </w:rPr>
        <w:t>A Critique of "Our Constitution is Color-Blind,"</w:t>
      </w:r>
      <w:r w:rsidRPr="5124F912" w:rsidR="5124F912">
        <w:rPr>
          <w:rFonts w:ascii="Times New Roman" w:hAnsi="Times New Roman" w:eastAsia="Times New Roman" w:cs="Times New Roman"/>
          <w:sz w:val="16"/>
          <w:szCs w:val="16"/>
          <w:lang w:val="es-ES"/>
        </w:rPr>
        <w:t xml:space="preserve"> 44 STAN. L. REV. 1 (1991); Charles R. Lawrence, Two Views of the River: A Critique of the Liberal Defense of Affirmative Action, 101 COLUM. L. REV. 928 (2001).</w:t>
      </w:r>
    </w:p>
  </w:footnote>
  <w:footnote w:id="8816">
    <w:p w:rsidR="5124F912" w:rsidP="5124F912" w:rsidRDefault="5124F912" w14:paraId="59C3EC4D" w14:textId="06A205DB">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Sumi Cho, </w:t>
      </w:r>
      <w:r w:rsidRPr="5124F912" w:rsidR="5124F912">
        <w:rPr>
          <w:rFonts w:ascii="Times New Roman" w:hAnsi="Times New Roman" w:eastAsia="Times New Roman" w:cs="Times New Roman"/>
          <w:i w:val="1"/>
          <w:iCs w:val="1"/>
          <w:sz w:val="16"/>
          <w:szCs w:val="16"/>
          <w:lang w:val="es-ES"/>
        </w:rPr>
        <w:t>Post-Racialism</w:t>
      </w:r>
      <w:r w:rsidRPr="5124F912" w:rsidR="5124F912">
        <w:rPr>
          <w:rFonts w:ascii="Times New Roman" w:hAnsi="Times New Roman" w:eastAsia="Times New Roman" w:cs="Times New Roman"/>
          <w:sz w:val="16"/>
          <w:szCs w:val="16"/>
          <w:lang w:val="es-ES"/>
        </w:rPr>
        <w:t xml:space="preserve">, 94 IOWA L. REV. 1589 (2009); véase en general Derrick Bell, </w:t>
      </w:r>
      <w:r w:rsidRPr="5124F912" w:rsidR="5124F912">
        <w:rPr>
          <w:rFonts w:ascii="Times New Roman" w:hAnsi="Times New Roman" w:eastAsia="Times New Roman" w:cs="Times New Roman"/>
          <w:i w:val="1"/>
          <w:iCs w:val="1"/>
          <w:sz w:val="16"/>
          <w:szCs w:val="16"/>
          <w:lang w:val="es-ES"/>
        </w:rPr>
        <w:t>After We're Gone: Prudent Speculations on America in a Post-Racial Epoch</w:t>
      </w:r>
      <w:r w:rsidRPr="5124F912" w:rsidR="5124F912">
        <w:rPr>
          <w:rFonts w:ascii="Times New Roman" w:hAnsi="Times New Roman" w:eastAsia="Times New Roman" w:cs="Times New Roman"/>
          <w:sz w:val="16"/>
          <w:szCs w:val="16"/>
          <w:lang w:val="es-ES"/>
        </w:rPr>
        <w:t>, 34 ST. LOUIS U. L.J. 393 (1990).</w:t>
      </w:r>
    </w:p>
  </w:footnote>
  <w:footnote w:id="31770">
    <w:p w:rsidR="5124F912" w:rsidP="5124F912" w:rsidRDefault="5124F912" w14:paraId="429456C5" w14:textId="3842ECD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Mutua, </w:t>
      </w:r>
      <w:r w:rsidRPr="5124F912" w:rsidR="5124F912">
        <w:rPr>
          <w:rFonts w:ascii="Times New Roman" w:hAnsi="Times New Roman" w:eastAsia="Times New Roman" w:cs="Times New Roman"/>
          <w:i w:val="1"/>
          <w:iCs w:val="1"/>
          <w:sz w:val="16"/>
          <w:szCs w:val="16"/>
          <w:lang w:val="es-ES"/>
        </w:rPr>
        <w:t>Shifting Bottoms</w:t>
      </w:r>
      <w:r w:rsidRPr="5124F912" w:rsidR="5124F912">
        <w:rPr>
          <w:rFonts w:ascii="Times New Roman" w:hAnsi="Times New Roman" w:eastAsia="Times New Roman" w:cs="Times New Roman"/>
          <w:sz w:val="16"/>
          <w:szCs w:val="16"/>
          <w:lang w:val="es-ES"/>
        </w:rPr>
        <w:t>, en 1178.</w:t>
      </w:r>
    </w:p>
  </w:footnote>
  <w:footnote w:id="17608">
    <w:p w:rsidR="5124F912" w:rsidP="5124F912" w:rsidRDefault="5124F912" w14:paraId="307D06FF" w14:textId="786299F4">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Athena Mutua propuso la metáfora de los "fondos cambiantes" para sugerir que muchos grupos sufren opresión y que la sufren de forma diferente: “En concreto, los negros se encuentran en la parte inferior (la más desfavorecida) de una categoría racial coloreada, aunque existen otras categorías raciales y, tal vez, múltiples sistemas raciales. El fondo cambia entre estas categorías y sistemas, a menudo en relación con cuestiones concretas”. Véase Mutua, </w:t>
      </w:r>
      <w:r w:rsidRPr="5124F912" w:rsidR="5124F912">
        <w:rPr>
          <w:rFonts w:ascii="Times New Roman" w:hAnsi="Times New Roman" w:eastAsia="Times New Roman" w:cs="Times New Roman"/>
          <w:i w:val="1"/>
          <w:iCs w:val="1"/>
          <w:sz w:val="16"/>
          <w:szCs w:val="16"/>
          <w:lang w:val="es-ES"/>
        </w:rPr>
        <w:t>Shifting Bottoms</w:t>
      </w:r>
      <w:r w:rsidRPr="5124F912" w:rsidR="5124F912">
        <w:rPr>
          <w:rFonts w:ascii="Times New Roman" w:hAnsi="Times New Roman" w:eastAsia="Times New Roman" w:cs="Times New Roman"/>
          <w:sz w:val="16"/>
          <w:szCs w:val="16"/>
          <w:lang w:val="es-ES"/>
        </w:rPr>
        <w:t>, en 1177.</w:t>
      </w:r>
    </w:p>
  </w:footnote>
  <w:footnote w:id="10528">
    <w:p w:rsidR="5124F912" w:rsidP="5124F912" w:rsidRDefault="5124F912" w14:paraId="76E3573F" w14:textId="329D2CC4">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Sarudzayi M. Matambanadzo, Francisco Valdés y Sheila Vélez, </w:t>
      </w:r>
      <w:r w:rsidRPr="5124F912" w:rsidR="5124F912">
        <w:rPr>
          <w:rFonts w:ascii="Times New Roman" w:hAnsi="Times New Roman" w:eastAsia="Times New Roman" w:cs="Times New Roman"/>
          <w:i w:val="1"/>
          <w:iCs w:val="1"/>
          <w:sz w:val="16"/>
          <w:szCs w:val="16"/>
          <w:lang w:val="es-ES"/>
        </w:rPr>
        <w:t>Afterword-Kindling the Programmatic Production of Critical and Outsider Legal Scholarship</w:t>
      </w:r>
      <w:r w:rsidRPr="5124F912" w:rsidR="5124F912">
        <w:rPr>
          <w:rFonts w:ascii="Times New Roman" w:hAnsi="Times New Roman" w:eastAsia="Times New Roman" w:cs="Times New Roman"/>
          <w:sz w:val="16"/>
          <w:szCs w:val="16"/>
          <w:lang w:val="es-ES"/>
        </w:rPr>
        <w:t xml:space="preserve">, 1996-2016, 37 WHITTIER L. REV. 439, 448 (2016); véase también Matsuda, </w:t>
      </w:r>
      <w:r w:rsidRPr="5124F912" w:rsidR="5124F912">
        <w:rPr>
          <w:rFonts w:ascii="Times New Roman" w:hAnsi="Times New Roman" w:eastAsia="Times New Roman" w:cs="Times New Roman"/>
          <w:i w:val="1"/>
          <w:iCs w:val="1"/>
          <w:sz w:val="16"/>
          <w:szCs w:val="16"/>
          <w:lang w:val="es-ES"/>
        </w:rPr>
        <w:t>Looking to the Bottom</w:t>
      </w:r>
      <w:r w:rsidRPr="5124F912" w:rsidR="5124F912">
        <w:rPr>
          <w:rFonts w:ascii="Times New Roman" w:hAnsi="Times New Roman" w:eastAsia="Times New Roman" w:cs="Times New Roman"/>
          <w:sz w:val="16"/>
          <w:szCs w:val="16"/>
          <w:lang w:val="es-ES"/>
        </w:rPr>
        <w:t xml:space="preserve"> (en el que se argumenta que las personas de abajo —las que sufren discriminación— deberían ser la fuente del derecho normativo); véase en general Derrick Bell, </w:t>
      </w:r>
      <w:r w:rsidRPr="5124F912" w:rsidR="5124F912">
        <w:rPr>
          <w:rFonts w:ascii="Times New Roman" w:hAnsi="Times New Roman" w:eastAsia="Times New Roman" w:cs="Times New Roman"/>
          <w:i w:val="1"/>
          <w:iCs w:val="1"/>
          <w:sz w:val="16"/>
          <w:szCs w:val="16"/>
          <w:lang w:val="es-ES"/>
        </w:rPr>
        <w:t>Faces At The Bottom Of The Well</w:t>
      </w:r>
      <w:r w:rsidRPr="5124F912" w:rsidR="5124F912">
        <w:rPr>
          <w:rFonts w:ascii="Times New Roman" w:hAnsi="Times New Roman" w:eastAsia="Times New Roman" w:cs="Times New Roman"/>
          <w:sz w:val="16"/>
          <w:szCs w:val="16"/>
          <w:lang w:val="es-ES"/>
        </w:rPr>
        <w:t xml:space="preserve"> (1992) (en el que se examina la jerarquía racial en Estados Unidos "desde abajo").</w:t>
      </w:r>
    </w:p>
    <w:p w:rsidR="5124F912" w:rsidP="5124F912" w:rsidRDefault="5124F912" w14:paraId="1EB4337B" w14:textId="774E2B53">
      <w:pPr>
        <w:pStyle w:val="FootnoteText"/>
        <w:bidi w:val="0"/>
      </w:pPr>
    </w:p>
  </w:footnote>
  <w:footnote w:id="9551">
    <w:p w:rsidR="5124F912" w:rsidP="5124F912" w:rsidRDefault="5124F912" w14:paraId="490A3BEB" w14:textId="329B570B">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Mutua, </w:t>
      </w:r>
      <w:r w:rsidRPr="5124F912" w:rsidR="5124F912">
        <w:rPr>
          <w:rFonts w:ascii="Times New Roman" w:hAnsi="Times New Roman" w:eastAsia="Times New Roman" w:cs="Times New Roman"/>
          <w:i w:val="1"/>
          <w:iCs w:val="1"/>
          <w:sz w:val="16"/>
          <w:szCs w:val="16"/>
          <w:lang w:val="es-ES"/>
        </w:rPr>
        <w:t>Shifting Bottoms</w:t>
      </w:r>
      <w:r w:rsidRPr="5124F912" w:rsidR="5124F912">
        <w:rPr>
          <w:rFonts w:ascii="Times New Roman" w:hAnsi="Times New Roman" w:eastAsia="Times New Roman" w:cs="Times New Roman"/>
          <w:sz w:val="16"/>
          <w:szCs w:val="16"/>
          <w:lang w:val="es-ES"/>
        </w:rPr>
        <w:t>, en 1204-06, 1208, 1216.</w:t>
      </w:r>
    </w:p>
  </w:footnote>
  <w:footnote w:id="11540">
    <w:p w:rsidR="5124F912" w:rsidP="5124F912" w:rsidRDefault="5124F912" w14:paraId="77CFA649" w14:textId="5A18C72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Jerome M. Culp, Jr., </w:t>
      </w:r>
      <w:r w:rsidRPr="5124F912" w:rsidR="5124F912">
        <w:rPr>
          <w:rFonts w:ascii="Times New Roman" w:hAnsi="Times New Roman" w:eastAsia="Times New Roman" w:cs="Times New Roman"/>
          <w:i w:val="1"/>
          <w:iCs w:val="1"/>
          <w:sz w:val="16"/>
          <w:szCs w:val="16"/>
          <w:lang w:val="es-ES"/>
        </w:rPr>
        <w:t>Latinos, Blacks, Others, and the New Legal Narrative</w:t>
      </w:r>
      <w:r w:rsidRPr="5124F912" w:rsidR="5124F912">
        <w:rPr>
          <w:rFonts w:ascii="Times New Roman" w:hAnsi="Times New Roman" w:eastAsia="Times New Roman" w:cs="Times New Roman"/>
          <w:sz w:val="16"/>
          <w:szCs w:val="16"/>
          <w:lang w:val="es-ES"/>
        </w:rPr>
        <w:t>, 2 HARV. LATINO L. REV. 479, 481 (1997).</w:t>
      </w:r>
    </w:p>
  </w:footnote>
  <w:footnote w:id="10123">
    <w:p w:rsidR="5124F912" w:rsidP="5124F912" w:rsidRDefault="5124F912" w14:paraId="3C4DA732" w14:textId="0DD9A00D">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Haney López, </w:t>
      </w:r>
      <w:r w:rsidRPr="5124F912" w:rsidR="5124F912">
        <w:rPr>
          <w:rFonts w:ascii="Times New Roman" w:hAnsi="Times New Roman" w:eastAsia="Times New Roman" w:cs="Times New Roman"/>
          <w:i w:val="1"/>
          <w:iCs w:val="1"/>
          <w:sz w:val="16"/>
          <w:szCs w:val="16"/>
          <w:lang w:val="es-ES"/>
        </w:rPr>
        <w:t>Race, Ethnicity, Erasure</w:t>
      </w:r>
      <w:r w:rsidRPr="5124F912" w:rsidR="5124F912">
        <w:rPr>
          <w:rFonts w:ascii="Times New Roman" w:hAnsi="Times New Roman" w:eastAsia="Times New Roman" w:cs="Times New Roman"/>
          <w:sz w:val="16"/>
          <w:szCs w:val="16"/>
          <w:lang w:val="es-ES"/>
        </w:rPr>
        <w:t>; véase también infra nota 14, capítulo 3 y fuentes allí citadas sobre raza y etnicidad en la teoría LatCrit.</w:t>
      </w:r>
    </w:p>
  </w:footnote>
  <w:footnote w:id="31436">
    <w:p w:rsidR="5124F912" w:rsidP="5124F912" w:rsidRDefault="5124F912" w14:paraId="09AF6905" w14:textId="73F6519B">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Montoya &amp; Valdes, “</w:t>
      </w:r>
      <w:r w:rsidRPr="5124F912" w:rsidR="5124F912">
        <w:rPr>
          <w:rFonts w:ascii="Times New Roman" w:hAnsi="Times New Roman" w:eastAsia="Times New Roman" w:cs="Times New Roman"/>
          <w:i w:val="1"/>
          <w:iCs w:val="1"/>
          <w:sz w:val="16"/>
          <w:szCs w:val="16"/>
          <w:lang w:val="es-ES"/>
        </w:rPr>
        <w:t>Latinas/os" and Latina/o Legal Studies</w:t>
      </w:r>
      <w:r w:rsidRPr="5124F912" w:rsidR="5124F912">
        <w:rPr>
          <w:rFonts w:ascii="Times New Roman" w:hAnsi="Times New Roman" w:eastAsia="Times New Roman" w:cs="Times New Roman"/>
          <w:sz w:val="16"/>
          <w:szCs w:val="16"/>
          <w:lang w:val="es-ES"/>
        </w:rPr>
        <w:t>, en 1220 (reflexión del proyecto LatCrit Oral Histories).</w:t>
      </w:r>
    </w:p>
  </w:footnote>
  <w:footnote w:id="31091">
    <w:p w:rsidR="5124F912" w:rsidP="5124F912" w:rsidRDefault="5124F912" w14:paraId="05417563" w14:textId="2A6CF4E0">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Richard Delgado, </w:t>
      </w:r>
      <w:r w:rsidRPr="5124F912" w:rsidR="5124F912">
        <w:rPr>
          <w:rFonts w:ascii="Times New Roman" w:hAnsi="Times New Roman" w:eastAsia="Times New Roman" w:cs="Times New Roman"/>
          <w:i w:val="1"/>
          <w:iCs w:val="1"/>
          <w:sz w:val="16"/>
          <w:szCs w:val="16"/>
          <w:lang w:val="es-ES"/>
        </w:rPr>
        <w:t>The Imperial Scholar: Reflections on a Review of Civil Rights Literature</w:t>
      </w:r>
      <w:r w:rsidRPr="5124F912" w:rsidR="5124F912">
        <w:rPr>
          <w:rFonts w:ascii="Times New Roman" w:hAnsi="Times New Roman" w:eastAsia="Times New Roman" w:cs="Times New Roman"/>
          <w:sz w:val="16"/>
          <w:szCs w:val="16"/>
          <w:lang w:val="es-ES"/>
        </w:rPr>
        <w:t>, 132 U. PA. L. REV. 561 (1984).</w:t>
      </w:r>
    </w:p>
  </w:footnote>
  <w:footnote w:id="5931">
    <w:p w:rsidR="5124F912" w:rsidP="5124F912" w:rsidRDefault="5124F912" w14:paraId="456634C0" w14:textId="7B94BC5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Los materiales de esta sección proceden en gran medida de Montoya &amp; Valdes, </w:t>
      </w:r>
      <w:r w:rsidRPr="5124F912" w:rsidR="5124F912">
        <w:rPr>
          <w:rFonts w:ascii="Times New Roman" w:hAnsi="Times New Roman" w:eastAsia="Times New Roman" w:cs="Times New Roman"/>
          <w:i w:val="1"/>
          <w:iCs w:val="1"/>
          <w:sz w:val="16"/>
          <w:szCs w:val="16"/>
          <w:lang w:val="es-ES"/>
        </w:rPr>
        <w:t>"Latinas/os" and Latina/o Legal Studies</w:t>
      </w:r>
      <w:r w:rsidRPr="5124F912" w:rsidR="5124F912">
        <w:rPr>
          <w:rFonts w:ascii="Times New Roman" w:hAnsi="Times New Roman" w:eastAsia="Times New Roman" w:cs="Times New Roman"/>
          <w:sz w:val="16"/>
          <w:szCs w:val="16"/>
          <w:lang w:val="es-ES"/>
        </w:rPr>
        <w:t>.</w:t>
      </w:r>
    </w:p>
  </w:footnote>
  <w:footnote w:id="30662">
    <w:p w:rsidR="5124F912" w:rsidP="5124F912" w:rsidRDefault="5124F912" w14:paraId="66AF77EF" w14:textId="7A96C7F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el debate y las citas en la nota 5, capítulo 1, y Luis Ángel Toro, </w:t>
      </w:r>
      <w:r w:rsidRPr="5124F912" w:rsidR="5124F912">
        <w:rPr>
          <w:rFonts w:ascii="Times New Roman" w:hAnsi="Times New Roman" w:eastAsia="Times New Roman" w:cs="Times New Roman"/>
          <w:i w:val="1"/>
          <w:iCs w:val="1"/>
          <w:sz w:val="16"/>
          <w:szCs w:val="16"/>
          <w:lang w:val="es-ES"/>
        </w:rPr>
        <w:t>"A People Distinct from Other": Race and Identity in Federal Indian Law and the Hispanic Classification in OMB Directive No. 15</w:t>
      </w:r>
      <w:r w:rsidRPr="5124F912" w:rsidR="5124F912">
        <w:rPr>
          <w:rFonts w:ascii="Times New Roman" w:hAnsi="Times New Roman" w:eastAsia="Times New Roman" w:cs="Times New Roman"/>
          <w:sz w:val="16"/>
          <w:szCs w:val="16"/>
          <w:lang w:val="es-ES"/>
        </w:rPr>
        <w:t>, 26 TEXAS TECH. L. REV. 1219 (1995) (critica las ramificaciones del actual sistema de etiquetado en Estados Unidos, que “agrupa como 'hispanos' a todas las personas que pueden relacionarse con algún 'origen o cultura española'”).</w:t>
      </w:r>
    </w:p>
  </w:footnote>
  <w:footnote w:id="31303">
    <w:p w:rsidR="5124F912" w:rsidP="5124F912" w:rsidRDefault="5124F912" w14:paraId="66DCC78F" w14:textId="4AD9B44B">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Debido a estas características, adoptamos "democrático" como nombre de este modelo de producción de conocimiento, a partir del trabajo de una académica de LatCrit de larga trayectoria, Sylvia Lazos Vargas, en un texto publicado en el simposio LatCrit IX. Véase Sylvia R. Lazos Vargas, </w:t>
      </w:r>
      <w:r w:rsidRPr="5124F912" w:rsidR="5124F912">
        <w:rPr>
          <w:rFonts w:ascii="Times New Roman" w:hAnsi="Times New Roman" w:eastAsia="Times New Roman" w:cs="Times New Roman"/>
          <w:i w:val="1"/>
          <w:iCs w:val="1"/>
          <w:sz w:val="16"/>
          <w:szCs w:val="16"/>
          <w:lang w:val="es-ES"/>
        </w:rPr>
        <w:t>¿"Kulturkampf(s)" o "Fit(s) of Spite"?: Taking the Academic Culture Wars Seriously</w:t>
      </w:r>
      <w:r w:rsidRPr="5124F912" w:rsidR="5124F912">
        <w:rPr>
          <w:rFonts w:ascii="Times New Roman" w:hAnsi="Times New Roman" w:eastAsia="Times New Roman" w:cs="Times New Roman"/>
          <w:sz w:val="16"/>
          <w:szCs w:val="16"/>
          <w:lang w:val="es-ES"/>
        </w:rPr>
        <w:t>, 35 SETON HALL L. REV. 1309 (2005).</w:t>
      </w:r>
    </w:p>
  </w:footnote>
  <w:footnote w:id="11416">
    <w:p w:rsidR="5124F912" w:rsidP="5124F912" w:rsidRDefault="5124F912" w14:paraId="36E0705C" w14:textId="75D087F7">
      <w:pPr>
        <w:pStyle w:val="FootnoteText"/>
        <w:bidi w:val="0"/>
        <w:ind w:firstLine="0"/>
        <w:rPr>
          <w:rFonts w:ascii="Times New Roman" w:hAnsi="Times New Roman" w:cs="Times New Roman"/>
          <w:i w:val="1"/>
          <w:iCs w:val="1"/>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Marc-Tizoc González, Yanira Reyes-Gil, Belkys Torres &amp; Charles R. Venator-Santiago, </w:t>
      </w:r>
      <w:r w:rsidRPr="5124F912" w:rsidR="5124F912">
        <w:rPr>
          <w:rFonts w:ascii="Times New Roman" w:hAnsi="Times New Roman" w:eastAsia="Times New Roman" w:cs="Times New Roman"/>
          <w:i w:val="1"/>
          <w:iCs w:val="1"/>
          <w:sz w:val="16"/>
          <w:szCs w:val="16"/>
          <w:lang w:val="es-ES"/>
        </w:rPr>
        <w:t>Epílogo</w:t>
      </w:r>
    </w:p>
    <w:p w:rsidR="5124F912" w:rsidP="5124F912" w:rsidRDefault="5124F912" w14:paraId="6B7A0D20" w14:textId="63F19626">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i w:val="1"/>
          <w:iCs w:val="1"/>
          <w:sz w:val="16"/>
          <w:szCs w:val="16"/>
          <w:lang w:val="es-ES"/>
        </w:rPr>
        <w:t>-Cambio y continuidad: An Introduction to the LatCrit Taskforce Recommendations</w:t>
      </w:r>
      <w:r w:rsidRPr="5124F912" w:rsidR="5124F912">
        <w:rPr>
          <w:rFonts w:ascii="Times New Roman" w:hAnsi="Times New Roman" w:eastAsia="Times New Roman" w:cs="Times New Roman"/>
          <w:sz w:val="16"/>
          <w:szCs w:val="16"/>
          <w:lang w:val="es-ES"/>
        </w:rPr>
        <w:t>, 8 SEATTLE J. SOC. JUST. 303, 308 (2009).</w:t>
      </w:r>
    </w:p>
    <w:p w:rsidR="5124F912" w:rsidP="5124F912" w:rsidRDefault="5124F912" w14:paraId="088C6334" w14:textId="04CBAB36">
      <w:pPr>
        <w:pStyle w:val="FootnoteText"/>
        <w:bidi w:val="0"/>
      </w:pPr>
    </w:p>
  </w:footnote>
  <w:footnote w:id="26659">
    <w:p w:rsidR="5124F912" w:rsidP="5124F912" w:rsidRDefault="5124F912" w14:paraId="10E27EB3" w14:textId="2D09F3A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Saru Matambanadzo, en Bender et al., </w:t>
      </w:r>
      <w:r w:rsidRPr="5124F912" w:rsidR="5124F912">
        <w:rPr>
          <w:rFonts w:ascii="Times New Roman" w:hAnsi="Times New Roman" w:eastAsia="Times New Roman" w:cs="Times New Roman"/>
          <w:i w:val="1"/>
          <w:iCs w:val="1"/>
          <w:sz w:val="16"/>
          <w:szCs w:val="16"/>
          <w:lang w:val="es-ES"/>
        </w:rPr>
        <w:t>What's Next?,</w:t>
      </w:r>
      <w:r w:rsidRPr="5124F912" w:rsidR="5124F912">
        <w:rPr>
          <w:rFonts w:ascii="Times New Roman" w:hAnsi="Times New Roman" w:eastAsia="Times New Roman" w:cs="Times New Roman"/>
          <w:sz w:val="16"/>
          <w:szCs w:val="16"/>
          <w:lang w:val="es-ES"/>
        </w:rPr>
        <w:t xml:space="preserve"> en 847-48.</w:t>
      </w:r>
    </w:p>
  </w:footnote>
  <w:footnote w:id="27737">
    <w:p w:rsidR="5124F912" w:rsidP="5124F912" w:rsidRDefault="5124F912" w14:paraId="25FE4109" w14:textId="19ED6A16">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Zsea Bowmani, en Bender et al., </w:t>
      </w:r>
      <w:r w:rsidRPr="5124F912" w:rsidR="5124F912">
        <w:rPr>
          <w:rFonts w:ascii="Times New Roman" w:hAnsi="Times New Roman" w:eastAsia="Times New Roman" w:cs="Times New Roman"/>
          <w:i w:val="1"/>
          <w:iCs w:val="1"/>
          <w:sz w:val="16"/>
          <w:szCs w:val="16"/>
          <w:lang w:val="es-ES"/>
        </w:rPr>
        <w:t>What's Next?,</w:t>
      </w:r>
      <w:r w:rsidRPr="5124F912" w:rsidR="5124F912">
        <w:rPr>
          <w:rFonts w:ascii="Times New Roman" w:hAnsi="Times New Roman" w:eastAsia="Times New Roman" w:cs="Times New Roman"/>
          <w:sz w:val="16"/>
          <w:szCs w:val="16"/>
          <w:lang w:val="es-ES"/>
        </w:rPr>
        <w:t xml:space="preserve"> en 872-73.</w:t>
      </w:r>
    </w:p>
  </w:footnote>
  <w:footnote w:id="20345">
    <w:p w:rsidR="5124F912" w:rsidP="5124F912" w:rsidRDefault="5124F912" w14:paraId="48233943" w14:textId="064C15F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Casi la mayoría de las ex alumnas del programa de becas para estudiantes LatCrit se incorporaron con éxito a la enseñanza del Derecho o campos afines: Danielle Boaz (UNC Charlotte, Departamento de Estudios Africanos); Alexia Brunet (Colorado); Cruz Caridad Bueno (SUNY, Departamento de Estudios Negros); Kim Chanbonpin (John Marshall); Sonja Diaz (Directora Fundadora, UCLA Latino Policy &amp; Politics Initiative); Marc-Tizoc González (Nuevo México); Vinay Harpalani (Nuevo México); César García Hernández (Denver); Ummni Khan (Universidad de Carleton); Stephen Lee (UC Irvine); Jorge Contesse Singh (Rutgers); Spearlt (Thurgood Marshall); Tania Valdez (Denver); y Rose Cuison Villazor (Hofstra).</w:t>
      </w:r>
    </w:p>
  </w:footnote>
  <w:footnote w:id="26583">
    <w:p w:rsidR="5124F912" w:rsidP="5124F912" w:rsidRDefault="5124F912" w14:paraId="14F1E234" w14:textId="4AD6EDE6">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Jasmine Gonzalez Rose, en Bender et al., </w:t>
      </w:r>
      <w:r w:rsidRPr="5124F912" w:rsidR="5124F912">
        <w:rPr>
          <w:rFonts w:ascii="Times New Roman" w:hAnsi="Times New Roman" w:eastAsia="Times New Roman" w:cs="Times New Roman"/>
          <w:i w:val="1"/>
          <w:iCs w:val="1"/>
          <w:sz w:val="16"/>
          <w:szCs w:val="16"/>
          <w:lang w:val="es-ES"/>
        </w:rPr>
        <w:t>What's Next?</w:t>
      </w:r>
      <w:r w:rsidRPr="5124F912" w:rsidR="5124F912">
        <w:rPr>
          <w:rFonts w:ascii="Times New Roman" w:hAnsi="Times New Roman" w:eastAsia="Times New Roman" w:cs="Times New Roman"/>
          <w:sz w:val="16"/>
          <w:szCs w:val="16"/>
          <w:lang w:val="es-ES"/>
        </w:rPr>
        <w:t>, en 843.</w:t>
      </w:r>
    </w:p>
  </w:footnote>
  <w:footnote w:id="30272">
    <w:p w:rsidR="5124F912" w:rsidP="5124F912" w:rsidRDefault="5124F912" w14:paraId="0DFDBE39" w14:textId="42247F6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Para más información sobre Campo Sano, el campus comunitario LatCrit, véase el capítulo 7.</w:t>
      </w:r>
    </w:p>
  </w:footnote>
  <w:footnote w:id="11473">
    <w:p w:rsidR="5124F912" w:rsidP="5124F912" w:rsidRDefault="5124F912" w14:paraId="238DB29A" w14:textId="39C15156">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Francisco Valdés, </w:t>
      </w:r>
      <w:r w:rsidRPr="5124F912" w:rsidR="5124F912">
        <w:rPr>
          <w:rFonts w:ascii="Times New Roman" w:hAnsi="Times New Roman" w:eastAsia="Times New Roman" w:cs="Times New Roman"/>
          <w:i w:val="1"/>
          <w:iCs w:val="1"/>
          <w:sz w:val="16"/>
          <w:szCs w:val="16"/>
          <w:lang w:val="es-ES"/>
        </w:rPr>
        <w:t>LatCrit: A Conceptual Overview</w:t>
      </w:r>
      <w:r w:rsidRPr="5124F912" w:rsidR="5124F912">
        <w:rPr>
          <w:rFonts w:ascii="Times New Roman" w:hAnsi="Times New Roman" w:eastAsia="Times New Roman" w:cs="Times New Roman"/>
          <w:sz w:val="16"/>
          <w:szCs w:val="16"/>
          <w:lang w:val="es-ES"/>
        </w:rPr>
        <w:t>, http://biblioteca.uprrp.edu/LatCritCD</w:t>
      </w:r>
    </w:p>
    <w:p w:rsidR="5124F912" w:rsidP="5124F912" w:rsidRDefault="5124F912" w14:paraId="30CB6502" w14:textId="1AC0A244">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/ConceptualOverview.htm [https://perma.cc/EGU5-XYSJ].</w:t>
      </w:r>
    </w:p>
    <w:p w:rsidR="5124F912" w:rsidP="5124F912" w:rsidRDefault="5124F912" w14:paraId="18D15D4C" w14:textId="1FF99452">
      <w:pPr>
        <w:pStyle w:val="FootnoteText"/>
        <w:bidi w:val="0"/>
      </w:pPr>
    </w:p>
  </w:footnote>
  <w:footnote w:id="8901">
    <w:p w:rsidR="5124F912" w:rsidP="5124F912" w:rsidRDefault="5124F912" w14:paraId="447F5B86" w14:textId="36F46A4A">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en general </w:t>
      </w:r>
      <w:r w:rsidRPr="5124F912" w:rsidR="5124F912">
        <w:rPr>
          <w:rFonts w:ascii="Times New Roman" w:hAnsi="Times New Roman" w:eastAsia="Times New Roman" w:cs="Times New Roman"/>
          <w:i w:val="1"/>
          <w:iCs w:val="1"/>
          <w:sz w:val="16"/>
          <w:szCs w:val="16"/>
          <w:lang w:val="es-ES"/>
        </w:rPr>
        <w:t>Simposio, Teoría LatCrit: Naming and Launching a New Discourse of Critical Legal Scholarship</w:t>
      </w:r>
      <w:r w:rsidRPr="5124F912" w:rsidR="5124F912">
        <w:rPr>
          <w:rFonts w:ascii="Times New Roman" w:hAnsi="Times New Roman" w:eastAsia="Times New Roman" w:cs="Times New Roman"/>
          <w:sz w:val="16"/>
          <w:szCs w:val="16"/>
          <w:lang w:val="es-ES"/>
        </w:rPr>
        <w:t>, 2 HARV. LATINO L. REV. 1 (1997) (publicación de los ensayos de la Primera Conferencia Anual LatCrit).</w:t>
      </w:r>
    </w:p>
  </w:footnote>
  <w:footnote w:id="22583">
    <w:p w:rsidR="5124F912" w:rsidP="5124F912" w:rsidRDefault="5124F912" w14:paraId="0B7F1491" w14:textId="0560B3C1">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lo general, las guerras culturales y la “Kulturkampf” se asocian a la política alemana, tanto durante la lucha bismarckiana por imponer la autoridad del Estado laico sobre el dogma católico, en forma de políticas públicas, como durante los esfuerzos del Partido Nazi, por reformar la cultura Alemana, de acuerdo con su ideología racista. Véase en general Richard J. Evans, </w:t>
      </w:r>
      <w:r w:rsidRPr="5124F912" w:rsidR="5124F912">
        <w:rPr>
          <w:rFonts w:ascii="Times New Roman" w:hAnsi="Times New Roman" w:eastAsia="Times New Roman" w:cs="Times New Roman"/>
          <w:i w:val="1"/>
          <w:iCs w:val="1"/>
          <w:sz w:val="16"/>
          <w:szCs w:val="16"/>
          <w:lang w:val="es-ES"/>
        </w:rPr>
        <w:t>The Coming Of The Third Reich 118-53</w:t>
      </w:r>
      <w:r w:rsidRPr="5124F912" w:rsidR="5124F912">
        <w:rPr>
          <w:rFonts w:ascii="Times New Roman" w:hAnsi="Times New Roman" w:eastAsia="Times New Roman" w:cs="Times New Roman"/>
          <w:sz w:val="16"/>
          <w:szCs w:val="16"/>
          <w:lang w:val="es-ES"/>
        </w:rPr>
        <w:t xml:space="preserve"> (2003) (centrado en las guerras culturales libradas en Alemania como parte del ascenso nazi al poder). Los vínculos entre el Tercer Reich y los acontecimientos en Estados Unidos son complejos pero claros. James Q. Whitman, </w:t>
      </w:r>
      <w:r w:rsidRPr="5124F912" w:rsidR="5124F912">
        <w:rPr>
          <w:rFonts w:ascii="Times New Roman" w:hAnsi="Times New Roman" w:eastAsia="Times New Roman" w:cs="Times New Roman"/>
          <w:i w:val="1"/>
          <w:iCs w:val="1"/>
          <w:sz w:val="16"/>
          <w:szCs w:val="16"/>
          <w:lang w:val="es-ES"/>
        </w:rPr>
        <w:t>Hitler's American Model: The United States And The Making</w:t>
      </w:r>
      <w:r w:rsidRPr="5124F912" w:rsidR="5124F912">
        <w:rPr>
          <w:rFonts w:ascii="Times New Roman" w:hAnsi="Times New Roman" w:eastAsia="Times New Roman" w:cs="Times New Roman"/>
          <w:sz w:val="16"/>
          <w:szCs w:val="16"/>
          <w:lang w:val="es-ES"/>
        </w:rPr>
        <w:t xml:space="preserve"> </w:t>
      </w:r>
      <w:r w:rsidRPr="5124F912" w:rsidR="5124F912">
        <w:rPr>
          <w:rFonts w:ascii="Times New Roman" w:hAnsi="Times New Roman" w:eastAsia="Times New Roman" w:cs="Times New Roman"/>
          <w:i w:val="1"/>
          <w:iCs w:val="1"/>
          <w:sz w:val="16"/>
          <w:szCs w:val="16"/>
          <w:lang w:val="es-ES"/>
        </w:rPr>
        <w:t>Of Nazi Race Law</w:t>
      </w:r>
      <w:r w:rsidRPr="5124F912" w:rsidR="5124F912">
        <w:rPr>
          <w:rFonts w:ascii="Times New Roman" w:hAnsi="Times New Roman" w:eastAsia="Times New Roman" w:cs="Times New Roman"/>
          <w:sz w:val="16"/>
          <w:szCs w:val="16"/>
          <w:lang w:val="es-ES"/>
        </w:rPr>
        <w:t xml:space="preserve"> (2017) (describe los elogios nazis a la supremacía blanca estadounidense y los esfuerzos intencionados de los nazis por aprender del sistema legal estadounidense, para hacer el suyo propio más eficaz y eficiente desde el punto de vista racial). Este concepto de guerra cultural se ha utilizado en Estados Unidos durante varias décadas, para describir las campañas destinadas a revertir los legados legislativos del New Deal y de los derechos civiles. Véase, por ejemplo, Chris Black, </w:t>
      </w:r>
      <w:r w:rsidRPr="5124F912" w:rsidR="5124F912">
        <w:rPr>
          <w:rFonts w:ascii="Times New Roman" w:hAnsi="Times New Roman" w:eastAsia="Times New Roman" w:cs="Times New Roman"/>
          <w:i w:val="1"/>
          <w:iCs w:val="1"/>
          <w:sz w:val="16"/>
          <w:szCs w:val="16"/>
          <w:lang w:val="es-ES"/>
        </w:rPr>
        <w:t>Buchanan Beckons Conservatives to Come "Home"</w:t>
      </w:r>
      <w:r w:rsidRPr="5124F912" w:rsidR="5124F912">
        <w:rPr>
          <w:rFonts w:ascii="Times New Roman" w:hAnsi="Times New Roman" w:eastAsia="Times New Roman" w:cs="Times New Roman"/>
          <w:sz w:val="16"/>
          <w:szCs w:val="16"/>
          <w:lang w:val="es-ES"/>
        </w:rPr>
        <w:t xml:space="preserve">, BOST. GLOBE, 18 de agosto de 1992, en A12; Paul Galloway, </w:t>
      </w:r>
      <w:r w:rsidRPr="5124F912" w:rsidR="5124F912">
        <w:rPr>
          <w:rFonts w:ascii="Times New Roman" w:hAnsi="Times New Roman" w:eastAsia="Times New Roman" w:cs="Times New Roman"/>
          <w:i w:val="1"/>
          <w:iCs w:val="1"/>
          <w:sz w:val="16"/>
          <w:szCs w:val="16"/>
          <w:lang w:val="es-ES"/>
        </w:rPr>
        <w:t>Divided We Stand: Today's "Cultural War" Goes Deeper than Political Slogans</w:t>
      </w:r>
      <w:r w:rsidRPr="5124F912" w:rsidR="5124F912">
        <w:rPr>
          <w:rFonts w:ascii="Times New Roman" w:hAnsi="Times New Roman" w:eastAsia="Times New Roman" w:cs="Times New Roman"/>
          <w:sz w:val="16"/>
          <w:szCs w:val="16"/>
          <w:lang w:val="es-ES"/>
        </w:rPr>
        <w:t xml:space="preserve">, CHI. TRIB., 28 de octubre de 1992, en C1. Estas guerras culturales también operan para sofocar la criticidad en general y los enfoques críticos de la producción de conocimiento jurídico en particular. Véase Francisco Valdés, Culture, "Kulturkampf," and Beyond: The Antidiscrimination Principle Under the Jurisprudence of Backlash, en </w:t>
      </w:r>
      <w:r w:rsidRPr="5124F912" w:rsidR="5124F912">
        <w:rPr>
          <w:rFonts w:ascii="Times New Roman" w:hAnsi="Times New Roman" w:eastAsia="Times New Roman" w:cs="Times New Roman"/>
          <w:i w:val="1"/>
          <w:iCs w:val="1"/>
          <w:sz w:val="16"/>
          <w:szCs w:val="16"/>
          <w:lang w:val="es-ES"/>
        </w:rPr>
        <w:t xml:space="preserve">The Blackwell Companion To Law And Society </w:t>
      </w:r>
      <w:r w:rsidRPr="5124F912" w:rsidR="5124F912">
        <w:rPr>
          <w:rFonts w:ascii="Times New Roman" w:hAnsi="Times New Roman" w:eastAsia="Times New Roman" w:cs="Times New Roman"/>
          <w:sz w:val="16"/>
          <w:szCs w:val="16"/>
          <w:lang w:val="es-ES"/>
        </w:rPr>
        <w:t>271 (Austin Sarat ed. 2004) (centrándose ampliamente en tres perspectivas teóricas -jurisprudencia de contragolpe, legalismos liberales y jurisprudencia crítica de intrusos- para comparar sus enfoques de la ley y la política de igualdad en el contexto del "Kulturkampf" de contragolpe). Véase supra nota 1, capítulo 1 y fuentes citadas en el mismo sobre LatCrit y las guerras culturales.</w:t>
      </w:r>
    </w:p>
  </w:footnote>
  <w:footnote w:id="1337">
    <w:p w:rsidR="5124F912" w:rsidP="5124F912" w:rsidRDefault="5124F912" w14:paraId="474A3BEF" w14:textId="516CB81F">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Richard Delgado, </w:t>
      </w:r>
      <w:r w:rsidRPr="5124F912" w:rsidR="5124F912">
        <w:rPr>
          <w:rFonts w:ascii="Times New Roman" w:hAnsi="Times New Roman" w:eastAsia="Times New Roman" w:cs="Times New Roman"/>
          <w:i w:val="1"/>
          <w:iCs w:val="1"/>
          <w:sz w:val="16"/>
          <w:szCs w:val="16"/>
          <w:lang w:val="es-ES"/>
        </w:rPr>
        <w:t>Crossroads and Blind Alleys: A Critical Examination of Recent Writing About Race</w:t>
      </w:r>
      <w:r w:rsidRPr="5124F912" w:rsidR="5124F912">
        <w:rPr>
          <w:rFonts w:ascii="Times New Roman" w:hAnsi="Times New Roman" w:eastAsia="Times New Roman" w:cs="Times New Roman"/>
          <w:sz w:val="16"/>
          <w:szCs w:val="16"/>
          <w:lang w:val="es-ES"/>
        </w:rPr>
        <w:t>, 82 TEX. L. REV. 121, 146 (2003).</w:t>
      </w:r>
    </w:p>
  </w:footnote>
  <w:footnote w:id="18279">
    <w:p w:rsidR="5124F912" w:rsidP="5124F912" w:rsidRDefault="5124F912" w14:paraId="76773AD7" w14:textId="64969BD7">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Johnson, </w:t>
      </w:r>
      <w:r w:rsidRPr="5124F912" w:rsidR="5124F912">
        <w:rPr>
          <w:rFonts w:ascii="Times New Roman" w:hAnsi="Times New Roman" w:eastAsia="Times New Roman" w:cs="Times New Roman"/>
          <w:i w:val="1"/>
          <w:iCs w:val="1"/>
          <w:sz w:val="16"/>
          <w:szCs w:val="16"/>
          <w:lang w:val="es-ES"/>
        </w:rPr>
        <w:t>Roll Over Beethoven</w:t>
      </w:r>
      <w:r w:rsidRPr="5124F912" w:rsidR="5124F912">
        <w:rPr>
          <w:rFonts w:ascii="Times New Roman" w:hAnsi="Times New Roman" w:eastAsia="Times New Roman" w:cs="Times New Roman"/>
          <w:sz w:val="16"/>
          <w:szCs w:val="16"/>
          <w:lang w:val="es-ES"/>
        </w:rPr>
        <w:t>, en 732.</w:t>
      </w:r>
    </w:p>
  </w:footnote>
  <w:footnote w:id="16460">
    <w:p w:rsidR="5124F912" w:rsidP="5124F912" w:rsidRDefault="5124F912" w14:paraId="6656E0A9" w14:textId="5CC3C328">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Jorge Roig, en Bender et al., </w:t>
      </w:r>
      <w:r w:rsidRPr="5124F912" w:rsidR="5124F912">
        <w:rPr>
          <w:rFonts w:ascii="Times New Roman" w:hAnsi="Times New Roman" w:eastAsia="Times New Roman" w:cs="Times New Roman"/>
          <w:i w:val="1"/>
          <w:iCs w:val="1"/>
          <w:sz w:val="16"/>
          <w:szCs w:val="16"/>
          <w:lang w:val="es-ES"/>
        </w:rPr>
        <w:t>What's Next?</w:t>
      </w:r>
      <w:r w:rsidRPr="5124F912" w:rsidR="5124F912">
        <w:rPr>
          <w:rFonts w:ascii="Times New Roman" w:hAnsi="Times New Roman" w:eastAsia="Times New Roman" w:cs="Times New Roman"/>
          <w:sz w:val="16"/>
          <w:szCs w:val="16"/>
          <w:lang w:val="es-ES"/>
        </w:rPr>
        <w:t>, en 867-68.</w:t>
      </w:r>
    </w:p>
  </w:footnote>
  <w:footnote w:id="10673">
    <w:p w:rsidR="5124F912" w:rsidP="5124F912" w:rsidRDefault="5124F912" w14:paraId="5D4A6C97" w14:textId="00A79657">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Los materiales de esta sección se basan en una discusión en </w:t>
      </w:r>
      <w:r w:rsidRPr="5124F912" w:rsidR="5124F912">
        <w:rPr>
          <w:rFonts w:ascii="Times New Roman" w:hAnsi="Times New Roman" w:eastAsia="Times New Roman" w:cs="Times New Roman"/>
          <w:i w:val="1"/>
          <w:iCs w:val="1"/>
          <w:sz w:val="16"/>
          <w:szCs w:val="16"/>
          <w:lang w:val="es-ES"/>
        </w:rPr>
        <w:t>Francisco Valdés, Epílogo: Teoría sin fronteras: LatCritical Approaches to South-North Legal Frameworks and Hemispheric Justice Studies</w:t>
      </w:r>
      <w:r w:rsidRPr="5124F912" w:rsidR="5124F912">
        <w:rPr>
          <w:rFonts w:ascii="Times New Roman" w:hAnsi="Times New Roman" w:eastAsia="Times New Roman" w:cs="Times New Roman"/>
          <w:sz w:val="16"/>
          <w:szCs w:val="16"/>
          <w:lang w:val="es-ES"/>
        </w:rPr>
        <w:t>, 5 J. RACE, GENDER &amp; POVERTY 1 (núm. 2, 2013-14).</w:t>
      </w:r>
    </w:p>
  </w:footnote>
  <w:footnote w:id="5413">
    <w:p w:rsidR="5124F912" w:rsidP="5124F912" w:rsidRDefault="5124F912" w14:paraId="28476F2B" w14:textId="6373AF92">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Valdés, </w:t>
      </w:r>
      <w:r w:rsidRPr="5124F912" w:rsidR="5124F912">
        <w:rPr>
          <w:rFonts w:ascii="Times New Roman" w:hAnsi="Times New Roman" w:eastAsia="Times New Roman" w:cs="Times New Roman"/>
          <w:i w:val="1"/>
          <w:iCs w:val="1"/>
          <w:sz w:val="16"/>
          <w:szCs w:val="16"/>
          <w:lang w:val="es-ES"/>
        </w:rPr>
        <w:t>Producción rebelde del conocimiento</w:t>
      </w:r>
      <w:r w:rsidRPr="5124F912" w:rsidR="5124F912">
        <w:rPr>
          <w:rFonts w:ascii="Times New Roman" w:hAnsi="Times New Roman" w:eastAsia="Times New Roman" w:cs="Times New Roman"/>
          <w:sz w:val="16"/>
          <w:szCs w:val="16"/>
          <w:lang w:val="es-ES"/>
        </w:rPr>
        <w:t>, en 148.</w:t>
      </w:r>
    </w:p>
  </w:footnote>
  <w:footnote w:id="19530">
    <w:p w:rsidR="5124F912" w:rsidP="5124F912" w:rsidRDefault="5124F912" w14:paraId="4054A3E3" w14:textId="5A6C6A9C">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Algunos de los trabajos del simposio LatCrit II reflejan este momento desde diferentes perspectivas intragrupales. Véase </w:t>
      </w:r>
      <w:r w:rsidRPr="5124F912" w:rsidR="5124F912">
        <w:rPr>
          <w:rFonts w:ascii="Times New Roman" w:hAnsi="Times New Roman" w:eastAsia="Times New Roman" w:cs="Times New Roman"/>
          <w:i w:val="1"/>
          <w:iCs w:val="1"/>
          <w:sz w:val="16"/>
          <w:szCs w:val="16"/>
          <w:lang w:val="es-ES"/>
        </w:rPr>
        <w:t>Simposio, Diferencia, solidaridad y derecho: Building Latina/o Communities through LatCrit Theory</w:t>
      </w:r>
      <w:r w:rsidRPr="5124F912" w:rsidR="5124F912">
        <w:rPr>
          <w:rFonts w:ascii="Times New Roman" w:hAnsi="Times New Roman" w:eastAsia="Times New Roman" w:cs="Times New Roman"/>
          <w:sz w:val="16"/>
          <w:szCs w:val="16"/>
          <w:lang w:val="es-ES"/>
        </w:rPr>
        <w:t>, 19 CHICANO-LATINO L. REV. 1 (1998).</w:t>
      </w:r>
    </w:p>
  </w:footnote>
  <w:footnote w:id="13747">
    <w:p w:rsidR="5124F912" w:rsidP="5124F912" w:rsidRDefault="5124F912" w14:paraId="1FC6D630" w14:textId="1A8A7E1E">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Roberto Corrada, en </w:t>
      </w:r>
      <w:r w:rsidRPr="5124F912" w:rsidR="5124F912">
        <w:rPr>
          <w:rFonts w:ascii="Times New Roman" w:hAnsi="Times New Roman" w:eastAsia="Times New Roman" w:cs="Times New Roman"/>
          <w:i w:val="1"/>
          <w:iCs w:val="1"/>
          <w:sz w:val="16"/>
          <w:szCs w:val="16"/>
          <w:lang w:val="es-ES"/>
        </w:rPr>
        <w:t>Bender et al., What's Next?</w:t>
      </w:r>
      <w:r w:rsidRPr="5124F912" w:rsidR="5124F912">
        <w:rPr>
          <w:rFonts w:ascii="Times New Roman" w:hAnsi="Times New Roman" w:eastAsia="Times New Roman" w:cs="Times New Roman"/>
          <w:sz w:val="16"/>
          <w:szCs w:val="16"/>
          <w:lang w:val="es-ES"/>
        </w:rPr>
        <w:t>, en 852.</w:t>
      </w:r>
    </w:p>
  </w:footnote>
  <w:footnote w:id="8253">
    <w:p w:rsidR="5124F912" w:rsidP="5124F912" w:rsidRDefault="5124F912" w14:paraId="1E41D593" w14:textId="7C0FE97E">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Saru Matambanadzo, en </w:t>
      </w:r>
      <w:r w:rsidRPr="5124F912" w:rsidR="5124F912">
        <w:rPr>
          <w:rFonts w:ascii="Times New Roman" w:hAnsi="Times New Roman" w:eastAsia="Times New Roman" w:cs="Times New Roman"/>
          <w:i w:val="1"/>
          <w:iCs w:val="1"/>
          <w:sz w:val="16"/>
          <w:szCs w:val="16"/>
          <w:lang w:val="es-ES"/>
        </w:rPr>
        <w:t>Bender et al., What's Next?</w:t>
      </w:r>
      <w:r w:rsidRPr="5124F912" w:rsidR="5124F912">
        <w:rPr>
          <w:rFonts w:ascii="Times New Roman" w:hAnsi="Times New Roman" w:eastAsia="Times New Roman" w:cs="Times New Roman"/>
          <w:sz w:val="16"/>
          <w:szCs w:val="16"/>
          <w:lang w:val="es-ES"/>
        </w:rPr>
        <w:t>, en 848.</w:t>
      </w:r>
    </w:p>
  </w:footnote>
  <w:footnote w:id="25617">
    <w:p w:rsidR="5124F912" w:rsidP="5124F912" w:rsidRDefault="5124F912" w14:paraId="25AD3DCE" w14:textId="0FD1A0DB">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Véase el capítulo 5 para un análisis de la praxis LatCrit.</w:t>
      </w:r>
    </w:p>
  </w:footnote>
  <w:footnote w:id="17454">
    <w:p w:rsidR="5124F912" w:rsidP="5124F912" w:rsidRDefault="5124F912" w14:paraId="54E66160" w14:textId="2F0F1053">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Para una discusión reflexiva sobre este tema en LatCrit y otros géneros de jurisprudencia crítica externa, véase Angela P. Harris, </w:t>
      </w:r>
      <w:r w:rsidRPr="5124F912" w:rsidR="5124F912">
        <w:rPr>
          <w:rFonts w:ascii="Times New Roman" w:hAnsi="Times New Roman" w:eastAsia="Times New Roman" w:cs="Times New Roman"/>
          <w:i w:val="1"/>
          <w:iCs w:val="1"/>
          <w:sz w:val="16"/>
          <w:szCs w:val="16"/>
          <w:lang w:val="es-ES"/>
        </w:rPr>
        <w:t>Building Theory, Building Community</w:t>
      </w:r>
      <w:r w:rsidRPr="5124F912" w:rsidR="5124F912">
        <w:rPr>
          <w:rFonts w:ascii="Times New Roman" w:hAnsi="Times New Roman" w:eastAsia="Times New Roman" w:cs="Times New Roman"/>
          <w:sz w:val="16"/>
          <w:szCs w:val="16"/>
          <w:lang w:val="es-ES"/>
        </w:rPr>
        <w:t xml:space="preserve">, 8 SOC. &amp; LEGAL STUD. 313, 321-22 (1999). Este tema también ha llamado la atención de los estudiosos de LatCrit a lo largo de los años, que han lidiado con fuentes de “diferencia” y diversidad, en nuestros esfuerzos de construcción de comunidad. Véase, por ejemplo, Alicia G. Abreu, </w:t>
      </w:r>
      <w:r w:rsidRPr="5124F912" w:rsidR="5124F912">
        <w:rPr>
          <w:rFonts w:ascii="Times New Roman" w:hAnsi="Times New Roman" w:eastAsia="Times New Roman" w:cs="Times New Roman"/>
          <w:i w:val="1"/>
          <w:iCs w:val="1"/>
          <w:sz w:val="16"/>
          <w:szCs w:val="16"/>
          <w:lang w:val="es-ES"/>
        </w:rPr>
        <w:t>Lessons From LatCrit: Insiders and Outsiders, All at the Same Time</w:t>
      </w:r>
      <w:r w:rsidRPr="5124F912" w:rsidR="5124F912">
        <w:rPr>
          <w:rFonts w:ascii="Times New Roman" w:hAnsi="Times New Roman" w:eastAsia="Times New Roman" w:cs="Times New Roman"/>
          <w:sz w:val="16"/>
          <w:szCs w:val="16"/>
          <w:lang w:val="es-ES"/>
        </w:rPr>
        <w:t xml:space="preserve">, 53 U. MIAMI L. REV. 787 (1999) (aquí se discute el doble sentido de la posición de “insider” y “outsider” de la autora, dentro de las conferencias LatCrit); Elvia Arriola, </w:t>
      </w:r>
      <w:r w:rsidRPr="5124F912" w:rsidR="5124F912">
        <w:rPr>
          <w:rFonts w:ascii="Times New Roman" w:hAnsi="Times New Roman" w:eastAsia="Times New Roman" w:cs="Times New Roman"/>
          <w:i w:val="1"/>
          <w:iCs w:val="1"/>
          <w:sz w:val="16"/>
          <w:szCs w:val="16"/>
          <w:lang w:val="es-ES"/>
        </w:rPr>
        <w:t>Welcoming the Outsider to an Outsider Conference: Law and the Multiplicities of Self</w:t>
      </w:r>
      <w:r w:rsidRPr="5124F912" w:rsidR="5124F912">
        <w:rPr>
          <w:rFonts w:ascii="Times New Roman" w:hAnsi="Times New Roman" w:eastAsia="Times New Roman" w:cs="Times New Roman"/>
          <w:sz w:val="16"/>
          <w:szCs w:val="16"/>
          <w:lang w:val="es-ES"/>
        </w:rPr>
        <w:t xml:space="preserve">, 2 HARV. LATINO L. REV. 397 (1997) (se considera el LatCrit desde una perspectiva de lesbiana latina/extranjera); Enrique Carrasco, </w:t>
      </w:r>
      <w:r w:rsidRPr="5124F912" w:rsidR="5124F912">
        <w:rPr>
          <w:rFonts w:ascii="Times New Roman" w:hAnsi="Times New Roman" w:eastAsia="Times New Roman" w:cs="Times New Roman"/>
          <w:i w:val="1"/>
          <w:iCs w:val="1"/>
          <w:sz w:val="16"/>
          <w:szCs w:val="16"/>
          <w:lang w:val="es-ES"/>
        </w:rPr>
        <w:t>¿Quiénes somos?</w:t>
      </w:r>
      <w:r w:rsidRPr="5124F912" w:rsidR="5124F912">
        <w:rPr>
          <w:rFonts w:ascii="Times New Roman" w:hAnsi="Times New Roman" w:eastAsia="Times New Roman" w:cs="Times New Roman"/>
          <w:sz w:val="16"/>
          <w:szCs w:val="16"/>
          <w:lang w:val="es-ES"/>
        </w:rPr>
        <w:t xml:space="preserve">, 19 CHICANO-LATINO L. REV. 331 (1998) (se consideran los papeles o identidades múltiples de los académicos LatCrit); Max J. Castro, </w:t>
      </w:r>
      <w:r w:rsidRPr="5124F912" w:rsidR="5124F912">
        <w:rPr>
          <w:rFonts w:ascii="Times New Roman" w:hAnsi="Times New Roman" w:eastAsia="Times New Roman" w:cs="Times New Roman"/>
          <w:i w:val="1"/>
          <w:iCs w:val="1"/>
          <w:sz w:val="16"/>
          <w:szCs w:val="16"/>
          <w:lang w:val="es-ES"/>
        </w:rPr>
        <w:t>Making Pan Latino: Latino Pan-Ethnicity and the Controversial Case of Cubans</w:t>
      </w:r>
      <w:r w:rsidRPr="5124F912" w:rsidR="5124F912">
        <w:rPr>
          <w:rFonts w:ascii="Times New Roman" w:hAnsi="Times New Roman" w:eastAsia="Times New Roman" w:cs="Times New Roman"/>
          <w:sz w:val="16"/>
          <w:szCs w:val="16"/>
          <w:lang w:val="es-ES"/>
        </w:rPr>
        <w:t xml:space="preserve">, 2 HARV. LATINO L. REV. 179 (1997) (analiza la posición peculiar de los cubanos y cubanoamericanos en las relaciones intergrupales latinas/o/x dentro de Estados Unidos); Elizabeth M. Iglesias, </w:t>
      </w:r>
      <w:r w:rsidRPr="5124F912" w:rsidR="5124F912">
        <w:rPr>
          <w:rFonts w:ascii="Times New Roman" w:hAnsi="Times New Roman" w:eastAsia="Times New Roman" w:cs="Times New Roman"/>
          <w:i w:val="1"/>
          <w:iCs w:val="1"/>
          <w:sz w:val="16"/>
          <w:szCs w:val="16"/>
          <w:lang w:val="es-ES"/>
        </w:rPr>
        <w:t>Human Rights in International Economic Law: Locating Latinas/os in the Linkage Debates</w:t>
      </w:r>
      <w:r w:rsidRPr="5124F912" w:rsidR="5124F912">
        <w:rPr>
          <w:rFonts w:ascii="Times New Roman" w:hAnsi="Times New Roman" w:eastAsia="Times New Roman" w:cs="Times New Roman"/>
          <w:sz w:val="16"/>
          <w:szCs w:val="16"/>
          <w:lang w:val="es-ES"/>
        </w:rPr>
        <w:t xml:space="preserve">, 28 U. MIAMI INTER-AM. L. REV. 361 (1996) (reflexiona sobre las divisiones intralatinas/o/x basadas en diferentes grados de asimilación cultural, ideologías nacionalistas, así como jerarquías de raza, clase y género y las implicaciones de tal “diferencia”, para las iniciativas progresistas de reforma legal); Kevin R. Johnson, </w:t>
      </w:r>
      <w:r w:rsidRPr="5124F912" w:rsidR="5124F912">
        <w:rPr>
          <w:rFonts w:ascii="Times New Roman" w:hAnsi="Times New Roman" w:eastAsia="Times New Roman" w:cs="Times New Roman"/>
          <w:i w:val="1"/>
          <w:iCs w:val="1"/>
          <w:sz w:val="16"/>
          <w:szCs w:val="16"/>
          <w:lang w:val="es-ES"/>
        </w:rPr>
        <w:t>Some Thoughts on the Future of Latino Legal Scholarship</w:t>
      </w:r>
      <w:r w:rsidRPr="5124F912" w:rsidR="5124F912">
        <w:rPr>
          <w:rFonts w:ascii="Times New Roman" w:hAnsi="Times New Roman" w:eastAsia="Times New Roman" w:cs="Times New Roman"/>
          <w:sz w:val="16"/>
          <w:szCs w:val="16"/>
          <w:lang w:val="es-ES"/>
        </w:rPr>
        <w:t>, 2 HARV. LATINO</w:t>
      </w:r>
    </w:p>
    <w:p w:rsidR="5124F912" w:rsidP="5124F912" w:rsidRDefault="5124F912" w14:paraId="1E82E9BE" w14:textId="1CC9899F">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 xml:space="preserve">L. REV. 101 (1997) (reflexiona sobre las diferencias chicana/o/x, puertorriqueña y cubana); Victoria Ortiz &amp; Jennifer Elrod, </w:t>
      </w:r>
      <w:r w:rsidRPr="5124F912" w:rsidR="5124F912">
        <w:rPr>
          <w:rFonts w:ascii="Times New Roman" w:hAnsi="Times New Roman" w:eastAsia="Times New Roman" w:cs="Times New Roman"/>
          <w:i w:val="1"/>
          <w:iCs w:val="1"/>
          <w:sz w:val="16"/>
          <w:szCs w:val="16"/>
          <w:lang w:val="es-ES"/>
        </w:rPr>
        <w:t>Reflections on LatCrit III: Finding "Family"</w:t>
      </w:r>
      <w:r w:rsidRPr="5124F912" w:rsidR="5124F912">
        <w:rPr>
          <w:rFonts w:ascii="Times New Roman" w:hAnsi="Times New Roman" w:eastAsia="Times New Roman" w:cs="Times New Roman"/>
          <w:sz w:val="16"/>
          <w:szCs w:val="16"/>
          <w:lang w:val="es-ES"/>
        </w:rPr>
        <w:t xml:space="preserve"> , 53 U. MIAMI L. REV. 1257 (1999) (discute el papel de los “espacios seguros” de la construcción de comunidad dentro de la academia legal frente a las “diferencias” que afectan tanto a la academia, como a la sociedad en general); Guadalupe T. Luna, </w:t>
      </w:r>
      <w:r w:rsidRPr="5124F912" w:rsidR="5124F912">
        <w:rPr>
          <w:rFonts w:ascii="Times New Roman" w:hAnsi="Times New Roman" w:eastAsia="Times New Roman" w:cs="Times New Roman"/>
          <w:i w:val="1"/>
          <w:iCs w:val="1"/>
          <w:sz w:val="16"/>
          <w:szCs w:val="16"/>
          <w:lang w:val="es-ES"/>
        </w:rPr>
        <w:t>"La Causa Chicana" y la Praxis Comunicativa</w:t>
      </w:r>
      <w:r w:rsidRPr="5124F912" w:rsidR="5124F912">
        <w:rPr>
          <w:rFonts w:ascii="Times New Roman" w:hAnsi="Times New Roman" w:eastAsia="Times New Roman" w:cs="Times New Roman"/>
          <w:sz w:val="16"/>
          <w:szCs w:val="16"/>
          <w:lang w:val="es-ES"/>
        </w:rPr>
        <w:t xml:space="preserve">, 78 DENV. U. L. REV. 553 (2001) (teoriza la relación entre los estudios Chicana/o/x y la teoría LatCrit y nuestra praxis de construcción de comunidad); Ediberto Roman, </w:t>
      </w:r>
      <w:r w:rsidRPr="5124F912" w:rsidR="5124F912">
        <w:rPr>
          <w:rFonts w:ascii="Times New Roman" w:hAnsi="Times New Roman" w:eastAsia="Times New Roman" w:cs="Times New Roman"/>
          <w:i w:val="1"/>
          <w:iCs w:val="1"/>
          <w:sz w:val="16"/>
          <w:szCs w:val="16"/>
          <w:lang w:val="es-ES"/>
        </w:rPr>
        <w:t>Common Ground: Perspectives on Latina-Latino Diversities</w:t>
      </w:r>
      <w:r w:rsidRPr="5124F912" w:rsidR="5124F912">
        <w:rPr>
          <w:rFonts w:ascii="Times New Roman" w:hAnsi="Times New Roman" w:eastAsia="Times New Roman" w:cs="Times New Roman"/>
          <w:sz w:val="16"/>
          <w:szCs w:val="16"/>
          <w:lang w:val="es-ES"/>
        </w:rPr>
        <w:t>, 2 HARV. LATINO L. REV. 483, (1997) (elabora los puntos en común sobre los que las latinas/os/x pueden construir un sentido de colectividad constructiva).</w:t>
      </w:r>
    </w:p>
    <w:p w:rsidR="5124F912" w:rsidP="5124F912" w:rsidRDefault="5124F912" w14:paraId="02AB0D6F" w14:textId="02120B06">
      <w:pPr>
        <w:pStyle w:val="FootnoteText"/>
        <w:bidi w:val="0"/>
      </w:pPr>
    </w:p>
  </w:footnote>
  <w:footnote w:id="11495">
    <w:p w:rsidR="5124F912" w:rsidP="5124F912" w:rsidRDefault="5124F912" w14:paraId="028499DE" w14:textId="5461C720">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Ver, por ejemplo, Fischl, T</w:t>
      </w:r>
      <w:r w:rsidRPr="5124F912" w:rsidR="5124F912">
        <w:rPr>
          <w:rFonts w:ascii="Times New Roman" w:hAnsi="Times New Roman" w:eastAsia="Times New Roman" w:cs="Times New Roman"/>
          <w:i w:val="1"/>
          <w:iCs w:val="1"/>
          <w:sz w:val="16"/>
          <w:szCs w:val="16"/>
          <w:lang w:val="es-ES"/>
        </w:rPr>
        <w:t xml:space="preserve">he Question that Killed Critical Legal Studies </w:t>
      </w:r>
      <w:r w:rsidRPr="5124F912" w:rsidR="5124F912">
        <w:rPr>
          <w:rFonts w:ascii="Times New Roman" w:hAnsi="Times New Roman" w:eastAsia="Times New Roman" w:cs="Times New Roman"/>
          <w:sz w:val="16"/>
          <w:szCs w:val="16"/>
          <w:lang w:val="es-ES"/>
        </w:rPr>
        <w:t xml:space="preserve">(discutiendo la/s causa/s de la "muerte" de los Estudios Jurídicos Críticos); Daniel A. Farber &amp; Suzanna Sherry, </w:t>
      </w:r>
      <w:r w:rsidRPr="5124F912" w:rsidR="5124F912">
        <w:rPr>
          <w:rFonts w:ascii="Times New Roman" w:hAnsi="Times New Roman" w:eastAsia="Times New Roman" w:cs="Times New Roman"/>
          <w:i w:val="1"/>
          <w:iCs w:val="1"/>
          <w:sz w:val="16"/>
          <w:szCs w:val="16"/>
          <w:lang w:val="es-ES"/>
        </w:rPr>
        <w:t xml:space="preserve">Beyond All Reason: The Radical Assault On Truth In American Law </w:t>
      </w:r>
      <w:r w:rsidRPr="5124F912" w:rsidR="5124F912">
        <w:rPr>
          <w:rFonts w:ascii="Times New Roman" w:hAnsi="Times New Roman" w:eastAsia="Times New Roman" w:cs="Times New Roman"/>
          <w:sz w:val="16"/>
          <w:szCs w:val="16"/>
          <w:lang w:val="es-ES"/>
        </w:rPr>
        <w:t>(1997) (ilustra los ataques a la jurisprudencia crítica y ajena); véase también supra nota 1, capítulo 1, y nota 18, capítulo 4, y las fuentes allí citadas, sobre las guerras culturales estadounidenses.</w:t>
      </w:r>
    </w:p>
    <w:p w:rsidR="5124F912" w:rsidP="5124F912" w:rsidRDefault="5124F912" w14:paraId="0FB00745" w14:textId="11EF4E52">
      <w:pPr>
        <w:pStyle w:val="FootnoteText"/>
        <w:bidi w:val="0"/>
      </w:pPr>
    </w:p>
  </w:footnote>
  <w:footnote w:id="28402">
    <w:p w:rsidR="5124F912" w:rsidP="5124F912" w:rsidRDefault="5124F912" w14:paraId="54F6450E" w14:textId="67810227">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en general Culp et al., </w:t>
      </w:r>
      <w:r w:rsidRPr="5124F912" w:rsidR="5124F912">
        <w:rPr>
          <w:rFonts w:ascii="Times New Roman" w:hAnsi="Times New Roman" w:eastAsia="Times New Roman" w:cs="Times New Roman"/>
          <w:i w:val="1"/>
          <w:iCs w:val="1"/>
          <w:sz w:val="16"/>
          <w:szCs w:val="16"/>
          <w:lang w:val="es-ES"/>
        </w:rPr>
        <w:t>Subject Unrest</w:t>
      </w:r>
      <w:r w:rsidRPr="5124F912" w:rsidR="5124F912">
        <w:rPr>
          <w:rFonts w:ascii="Times New Roman" w:hAnsi="Times New Roman" w:eastAsia="Times New Roman" w:cs="Times New Roman"/>
          <w:sz w:val="16"/>
          <w:szCs w:val="16"/>
          <w:lang w:val="es-ES"/>
        </w:rPr>
        <w:t>, en 2440-41 n.14.</w:t>
      </w:r>
    </w:p>
  </w:footnote>
  <w:footnote w:id="22150">
    <w:p w:rsidR="5124F912" w:rsidP="5124F912" w:rsidRDefault="5124F912" w14:paraId="25E16A4D" w14:textId="622BE43E">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“coaliciones críticas” entendemos las alianzas basadas en un interés reflexivo y recíproco por el objetivo o los objetivos de la coalición. Una coalición “crítica” -a diferencia de las formas estratégicas de colaboración- es el tipo de proyecto de colaboración que resulta de un compromiso cuidadoso y atento con la(s) razón(es) sustantiva(s) de la misma, y que produce en todas las partes una agenda reformadora y una dinámica cooperativa que reflejan este compromiso mutuo. Véase Valdés, </w:t>
      </w:r>
      <w:r w:rsidRPr="5124F912" w:rsidR="5124F912">
        <w:rPr>
          <w:rFonts w:ascii="Times New Roman" w:hAnsi="Times New Roman" w:eastAsia="Times New Roman" w:cs="Times New Roman"/>
          <w:i w:val="1"/>
          <w:iCs w:val="1"/>
          <w:sz w:val="16"/>
          <w:szCs w:val="16"/>
          <w:lang w:val="es-ES"/>
        </w:rPr>
        <w:t>Outsider Scholars</w:t>
      </w:r>
      <w:r w:rsidRPr="5124F912" w:rsidR="5124F912">
        <w:rPr>
          <w:rFonts w:ascii="Times New Roman" w:hAnsi="Times New Roman" w:eastAsia="Times New Roman" w:cs="Times New Roman"/>
          <w:sz w:val="16"/>
          <w:szCs w:val="16"/>
          <w:lang w:val="es-ES"/>
        </w:rPr>
        <w:t xml:space="preserve">, en 835-38 (sobre las coaliciones críticas). Para profundizar en este concepto, véase Julie A. Su y Eric K. Yamamoto, “Critical Coalitions: Theory and Praxis”, en </w:t>
      </w:r>
      <w:r w:rsidRPr="5124F912" w:rsidR="5124F912">
        <w:rPr>
          <w:rFonts w:ascii="Times New Roman" w:hAnsi="Times New Roman" w:eastAsia="Times New Roman" w:cs="Times New Roman"/>
          <w:i w:val="1"/>
          <w:iCs w:val="1"/>
          <w:sz w:val="16"/>
          <w:szCs w:val="16"/>
          <w:lang w:val="es-ES"/>
        </w:rPr>
        <w:t>Crossroads, Directions And A New Critical Race Theory</w:t>
      </w:r>
      <w:r w:rsidRPr="5124F912" w:rsidR="5124F912">
        <w:rPr>
          <w:rFonts w:ascii="Times New Roman" w:hAnsi="Times New Roman" w:eastAsia="Times New Roman" w:cs="Times New Roman"/>
          <w:sz w:val="16"/>
          <w:szCs w:val="16"/>
          <w:lang w:val="es-ES"/>
        </w:rPr>
        <w:t xml:space="preserve"> 379 (Francisco Valdés, Jerome McCristal Culp &amp; Angela P. Harris eds 2002); véase en general Mari J. Matsuda, </w:t>
      </w:r>
      <w:r w:rsidRPr="5124F912" w:rsidR="5124F912">
        <w:rPr>
          <w:rFonts w:ascii="Times New Roman" w:hAnsi="Times New Roman" w:eastAsia="Times New Roman" w:cs="Times New Roman"/>
          <w:i w:val="1"/>
          <w:iCs w:val="1"/>
          <w:sz w:val="16"/>
          <w:szCs w:val="16"/>
          <w:lang w:val="es-ES"/>
        </w:rPr>
        <w:t>Beside My Sister, Facing the Enemy: Legal Theory Out of Coalition</w:t>
      </w:r>
      <w:r w:rsidRPr="5124F912" w:rsidR="5124F912">
        <w:rPr>
          <w:rFonts w:ascii="Times New Roman" w:hAnsi="Times New Roman" w:eastAsia="Times New Roman" w:cs="Times New Roman"/>
          <w:sz w:val="16"/>
          <w:szCs w:val="16"/>
          <w:lang w:val="es-ES"/>
        </w:rPr>
        <w:t xml:space="preserve">, 43 STAN. L. REV. 1183, 1189 (1991) (insta a los análisis anti-subordinación a "hacer la otra pregunta" como medio de teorizar más allá de los límites de un solo grupo). En relación con la construcción de la comunidad, esta preocupación por las relaciones y las colaboraciones intergrupales ha sido un tema siempre importante en la jurisprudencia de los marginados, incluida la teoría LatCrit. Véase, por ejemplo Johnson, </w:t>
      </w:r>
      <w:r w:rsidRPr="5124F912" w:rsidR="5124F912">
        <w:rPr>
          <w:rFonts w:ascii="Times New Roman" w:hAnsi="Times New Roman" w:eastAsia="Times New Roman" w:cs="Times New Roman"/>
          <w:i w:val="1"/>
          <w:iCs w:val="1"/>
          <w:sz w:val="16"/>
          <w:szCs w:val="16"/>
          <w:lang w:val="es-ES"/>
        </w:rPr>
        <w:t>Some Thoughts on the Future</w:t>
      </w:r>
      <w:r w:rsidRPr="5124F912" w:rsidR="5124F912">
        <w:rPr>
          <w:rFonts w:ascii="Times New Roman" w:hAnsi="Times New Roman" w:eastAsia="Times New Roman" w:cs="Times New Roman"/>
          <w:sz w:val="16"/>
          <w:szCs w:val="16"/>
          <w:lang w:val="es-ES"/>
        </w:rPr>
        <w:t xml:space="preserve"> (se discuten los desafíos que enfrenta la teoría LatCrit); Martinez, </w:t>
      </w:r>
      <w:r w:rsidRPr="5124F912" w:rsidR="5124F912">
        <w:rPr>
          <w:rFonts w:ascii="Times New Roman" w:hAnsi="Times New Roman" w:eastAsia="Times New Roman" w:cs="Times New Roman"/>
          <w:i w:val="1"/>
          <w:iCs w:val="1"/>
          <w:sz w:val="16"/>
          <w:szCs w:val="16"/>
          <w:lang w:val="es-ES"/>
        </w:rPr>
        <w:t>Toward an Epistemic Coalition</w:t>
      </w:r>
      <w:r w:rsidRPr="5124F912" w:rsidR="5124F912">
        <w:rPr>
          <w:rFonts w:ascii="Times New Roman" w:hAnsi="Times New Roman" w:eastAsia="Times New Roman" w:cs="Times New Roman"/>
          <w:sz w:val="16"/>
          <w:szCs w:val="16"/>
          <w:lang w:val="es-ES"/>
        </w:rPr>
        <w:t xml:space="preserve"> (se insta a las latinas/os/x, a los negros y a otros grupos de color a unirse en torno a la "raza" y a nuestro conocimiento colectivo y acumulativo de la supremacía blanca); Roman, </w:t>
      </w:r>
      <w:r w:rsidRPr="5124F912" w:rsidR="5124F912">
        <w:rPr>
          <w:rFonts w:ascii="Times New Roman" w:hAnsi="Times New Roman" w:eastAsia="Times New Roman" w:cs="Times New Roman"/>
          <w:i w:val="1"/>
          <w:iCs w:val="1"/>
          <w:sz w:val="16"/>
          <w:szCs w:val="16"/>
          <w:lang w:val="es-ES"/>
        </w:rPr>
        <w:t>Common Ground</w:t>
      </w:r>
      <w:r w:rsidRPr="5124F912" w:rsidR="5124F912">
        <w:rPr>
          <w:rFonts w:ascii="Times New Roman" w:hAnsi="Times New Roman" w:eastAsia="Times New Roman" w:cs="Times New Roman"/>
          <w:sz w:val="16"/>
          <w:szCs w:val="16"/>
          <w:lang w:val="es-ES"/>
        </w:rPr>
        <w:t xml:space="preserve">, en 483-84 (se insta a las latinas/os/x a centrarse en nuestras similitudes más que en nuestras diferencias como una forma de promover la justicia y la solidaridad intragrupal); Eric K. Yamamoto, </w:t>
      </w:r>
      <w:r w:rsidRPr="5124F912" w:rsidR="5124F912">
        <w:rPr>
          <w:rFonts w:ascii="Times New Roman" w:hAnsi="Times New Roman" w:eastAsia="Times New Roman" w:cs="Times New Roman"/>
          <w:i w:val="1"/>
          <w:iCs w:val="1"/>
          <w:sz w:val="16"/>
          <w:szCs w:val="16"/>
          <w:lang w:val="es-ES"/>
        </w:rPr>
        <w:t>Conflicto y complicidad: Justice Among Communities of Color</w:t>
      </w:r>
      <w:r w:rsidRPr="5124F912" w:rsidR="5124F912">
        <w:rPr>
          <w:rFonts w:ascii="Times New Roman" w:hAnsi="Times New Roman" w:eastAsia="Times New Roman" w:cs="Times New Roman"/>
          <w:sz w:val="16"/>
          <w:szCs w:val="16"/>
          <w:lang w:val="es-ES"/>
        </w:rPr>
        <w:t>, 2 HARV. LATINO L. REV. 495 (1997) (analiza los agravios intergrupales y las relaciones entre grupos de color); véase también supra nota 29, capítulo 4 y fuentes allí citadas sobre la identidad y la creación de comunidades y coaliciones frente a la "diferencia" y la diversidad.</w:t>
      </w:r>
    </w:p>
  </w:footnote>
  <w:footnote w:id="10070">
    <w:p w:rsidR="5124F912" w:rsidP="5124F912" w:rsidRDefault="5124F912" w14:paraId="2C4AAC3B" w14:textId="04B69F2B">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Roberto Corrada, en Bender et al., </w:t>
      </w:r>
      <w:r w:rsidRPr="5124F912" w:rsidR="5124F912">
        <w:rPr>
          <w:rFonts w:ascii="Times New Roman" w:hAnsi="Times New Roman" w:eastAsia="Times New Roman" w:cs="Times New Roman"/>
          <w:i w:val="1"/>
          <w:iCs w:val="1"/>
          <w:sz w:val="16"/>
          <w:szCs w:val="16"/>
          <w:lang w:val="es-ES"/>
        </w:rPr>
        <w:t>What's Next?</w:t>
      </w:r>
      <w:r w:rsidRPr="5124F912" w:rsidR="5124F912">
        <w:rPr>
          <w:rFonts w:ascii="Times New Roman" w:hAnsi="Times New Roman" w:eastAsia="Times New Roman" w:cs="Times New Roman"/>
          <w:sz w:val="16"/>
          <w:szCs w:val="16"/>
          <w:lang w:val="es-ES"/>
        </w:rPr>
        <w:t>, en 857.</w:t>
      </w:r>
    </w:p>
  </w:footnote>
  <w:footnote w:id="22669">
    <w:p w:rsidR="5124F912" w:rsidP="5124F912" w:rsidRDefault="5124F912" w14:paraId="2ADD878B" w14:textId="2C78893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Como se expresa en la forma y la estructura de las conferencias anuales y ahora bienales de LatCrit, que siguen siendo nuestro proyecto insignia, este énfasis en el fortalecimiento de la comunidad se manifiesta en los “pilares gemelos” de nuestro enfoque de la praxis colectiva personal. El compromiso con la continuidad refleja este énfasis en la práctica de la rotación de centros -el acto de rotación en cada conferencia representó de manera sustantiva y programática las diversidades de las comunidades de las que provenimos, así como la comunidad crítica Latina/o/x en construcción. El compromiso con la inclusividad refleja igualmente este énfasis, como se refleja en la participación y los temas de las conferencias LatCrit a lo largo de los años. Además, el enfoque de “corrientes de programación”, para las agendas colectivas sustantivas, promovió entre nosotros una comprensión cada vez mejor de nuestras “diferencias” y de cómo podríamos construir comunidades basadas en compromisos sustantivos entre nosotros sin opacar o distorsionar esas diferencias.</w:t>
      </w:r>
    </w:p>
  </w:footnote>
  <w:footnote w:id="29053">
    <w:p w:rsidR="5124F912" w:rsidP="5124F912" w:rsidRDefault="5124F912" w14:paraId="002C07B4" w14:textId="260CC76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Véase en el capítulo 7 un análisis de Campo Sano y el Instituto de Justicia Viva.</w:t>
      </w:r>
    </w:p>
  </w:footnote>
  <w:footnote w:id="8347">
    <w:p w:rsidR="5124F912" w:rsidP="5124F912" w:rsidRDefault="5124F912" w14:paraId="35EAF35D" w14:textId="22A5CA2D">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Un ejemplo temprano es la marcha SALT C.A.R.E. (comunidades que afirman la igualdad real, por sus siglas en inglés), durante la reunión de la AALS, en San Francisco, a principios de 1998. Organizada por los miembros de la junta de SALT, Margaret Montoya y Sumi Cho, que también formaban parte de la junta de LatCrit, la marcha de académicos, políticos y miembros de grupos de derechos civiles y organizaciones comunitarias pretendía hacer frente a la reacción violenta de las medidas contra la discriminación positiva en los estados, los tribunales, las universidades y la sociedad en general, expresando un compromiso con la diversidad y hacia una reconstrucción del "mérito".</w:t>
      </w:r>
    </w:p>
  </w:footnote>
  <w:footnote w:id="9930">
    <w:p w:rsidR="5124F912" w:rsidP="5124F912" w:rsidRDefault="5124F912" w14:paraId="2E22AF27" w14:textId="28148D7F">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en general, Jean Stefancic, </w:t>
      </w:r>
      <w:r w:rsidRPr="5124F912" w:rsidR="5124F912">
        <w:rPr>
          <w:rFonts w:ascii="Times New Roman" w:hAnsi="Times New Roman" w:eastAsia="Times New Roman" w:cs="Times New Roman"/>
          <w:i w:val="1"/>
          <w:iCs w:val="1"/>
          <w:sz w:val="16"/>
          <w:szCs w:val="16"/>
          <w:lang w:val="es-ES"/>
        </w:rPr>
        <w:t>The Law Review Symposium Issue: Community of Meaning or Re- Inscription of Hierarchy?</w:t>
      </w:r>
      <w:r w:rsidRPr="5124F912" w:rsidR="5124F912">
        <w:rPr>
          <w:rFonts w:ascii="Times New Roman" w:hAnsi="Times New Roman" w:eastAsia="Times New Roman" w:cs="Times New Roman"/>
          <w:sz w:val="16"/>
          <w:szCs w:val="16"/>
          <w:lang w:val="es-ES"/>
        </w:rPr>
        <w:t>, 63 U. COLO. L. REV. 651 (1992).</w:t>
      </w:r>
    </w:p>
  </w:footnote>
  <w:footnote w:id="20147">
    <w:p w:rsidR="5124F912" w:rsidP="5124F912" w:rsidRDefault="5124F912" w14:paraId="7768CEFD" w14:textId="664E7E3C">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Véanse en los Apéndices C-E los programas y publicaciones basados en las actas de estos tres proyectos.</w:t>
      </w:r>
    </w:p>
  </w:footnote>
  <w:footnote w:id="897">
    <w:p w:rsidR="5124F912" w:rsidP="5124F912" w:rsidRDefault="5124F912" w14:paraId="5D3F2DE0" w14:textId="6DFE01B8">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Epígrafe: Véase Valdés, </w:t>
      </w:r>
      <w:r w:rsidRPr="5124F912" w:rsidR="5124F912">
        <w:rPr>
          <w:rFonts w:ascii="Times New Roman" w:hAnsi="Times New Roman" w:eastAsia="Times New Roman" w:cs="Times New Roman"/>
          <w:i w:val="1"/>
          <w:iCs w:val="1"/>
          <w:sz w:val="16"/>
          <w:szCs w:val="16"/>
          <w:lang w:val="es-ES"/>
        </w:rPr>
        <w:t>En construcción</w:t>
      </w:r>
      <w:r w:rsidRPr="5124F912" w:rsidR="5124F912">
        <w:rPr>
          <w:rFonts w:ascii="Times New Roman" w:hAnsi="Times New Roman" w:eastAsia="Times New Roman" w:cs="Times New Roman"/>
          <w:sz w:val="16"/>
          <w:szCs w:val="16"/>
          <w:lang w:val="es-ES"/>
        </w:rPr>
        <w:t>, en 1093.</w:t>
      </w:r>
    </w:p>
  </w:footnote>
  <w:footnote w:id="5527">
    <w:p w:rsidR="5124F912" w:rsidP="5124F912" w:rsidRDefault="5124F912" w14:paraId="581987E5" w14:textId="3D3DC01E">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Francisco Valdés, </w:t>
      </w:r>
      <w:r w:rsidRPr="5124F912" w:rsidR="5124F912">
        <w:rPr>
          <w:rFonts w:ascii="Times New Roman" w:hAnsi="Times New Roman" w:eastAsia="Times New Roman" w:cs="Times New Roman"/>
          <w:i w:val="1"/>
          <w:iCs w:val="1"/>
          <w:sz w:val="16"/>
          <w:szCs w:val="16"/>
          <w:lang w:val="es-ES"/>
        </w:rPr>
        <w:t>Insistiendo en la teoría crítica en la educación jurídica: Making Do While Making Waves</w:t>
      </w:r>
      <w:r w:rsidRPr="5124F912" w:rsidR="5124F912">
        <w:rPr>
          <w:rFonts w:ascii="Times New Roman" w:hAnsi="Times New Roman" w:eastAsia="Times New Roman" w:cs="Times New Roman"/>
          <w:sz w:val="16"/>
          <w:szCs w:val="16"/>
          <w:lang w:val="es-ES"/>
        </w:rPr>
        <w:t xml:space="preserve">, 12 LA RAZA L.J. 137, 140 (2001). El compromiso anti-subordinación de LatCrit y su parentesco con la CRT llevaron a sus organizadores y a los miembros de la comunidad a perseguir, conscientemente, tanto una teoría y la práctica de la formación de coaliciones, como una teoría y aplicación de la praxis. Véase Mutua, </w:t>
      </w:r>
      <w:r w:rsidRPr="5124F912" w:rsidR="5124F912">
        <w:rPr>
          <w:rFonts w:ascii="Times New Roman" w:hAnsi="Times New Roman" w:eastAsia="Times New Roman" w:cs="Times New Roman"/>
          <w:i w:val="1"/>
          <w:iCs w:val="1"/>
          <w:sz w:val="16"/>
          <w:szCs w:val="16"/>
          <w:lang w:val="es-ES"/>
        </w:rPr>
        <w:t>Rise, Development and Future Directions</w:t>
      </w:r>
      <w:r w:rsidRPr="5124F912" w:rsidR="5124F912">
        <w:rPr>
          <w:rFonts w:ascii="Times New Roman" w:hAnsi="Times New Roman" w:eastAsia="Times New Roman" w:cs="Times New Roman"/>
          <w:sz w:val="16"/>
          <w:szCs w:val="16"/>
          <w:lang w:val="es-ES"/>
        </w:rPr>
        <w:t xml:space="preserve">, en 374-76 (2006) (en este texto se señala que el concepto suele denominarse "praxis anti-subordinación", para englobar los proyectos numerosos de justicia, que informan el compromiso anti-subordinación, pero que "la idea de coalición y alianzas" son una parte clave de la ecuación: "la teorización crítica debe y necesita estar informada por la práctica, por el compromiso activo con los acontecimientos sobre el terreno, mientras que la práctica debe y necesita estar informada por la teorización y las teorías sobre lo que está ocurriendo, todo ello en beneficio de las comunidades oprimidas"). Como concluyen Mutua y otros "La mejor forma de lograrlo es que estos grupos trabajen juntos, teóricos y activistas, para informarse mutuamente sobre su trabajo y, lo que es más importante, para hacerlo en nombre de las comunidades de color y en colaboración con ellas". Ibíd. en 376. Véase también Eric K. Yamamoto, </w:t>
      </w:r>
      <w:r w:rsidRPr="5124F912" w:rsidR="5124F912">
        <w:rPr>
          <w:rFonts w:ascii="Times New Roman" w:hAnsi="Times New Roman" w:eastAsia="Times New Roman" w:cs="Times New Roman"/>
          <w:i w:val="1"/>
          <w:iCs w:val="1"/>
          <w:sz w:val="16"/>
          <w:szCs w:val="16"/>
          <w:lang w:val="es-ES"/>
        </w:rPr>
        <w:t>Critical Race Praxis: Race Theory and Political Lawyering Practice in Post-Civil Rights America</w:t>
      </w:r>
      <w:r w:rsidRPr="5124F912" w:rsidR="5124F912">
        <w:rPr>
          <w:rFonts w:ascii="Times New Roman" w:hAnsi="Times New Roman" w:eastAsia="Times New Roman" w:cs="Times New Roman"/>
          <w:sz w:val="16"/>
          <w:szCs w:val="16"/>
          <w:lang w:val="es-ES"/>
        </w:rPr>
        <w:t>, 95 MICH. L. REV. 821, 829 (1997).</w:t>
      </w:r>
    </w:p>
  </w:footnote>
  <w:footnote w:id="18122">
    <w:p w:rsidR="5124F912" w:rsidP="5124F912" w:rsidRDefault="5124F912" w14:paraId="6E4950DA" w14:textId="1726988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Arce v. Douglas, 793 F.3d 968 (9th Cir. 2015); véase en general Guadalupe Theresa Luna, </w:t>
      </w:r>
      <w:r w:rsidRPr="5124F912" w:rsidR="5124F912">
        <w:rPr>
          <w:rFonts w:ascii="Times New Roman" w:hAnsi="Times New Roman" w:eastAsia="Times New Roman" w:cs="Times New Roman"/>
          <w:i w:val="1"/>
          <w:iCs w:val="1"/>
          <w:sz w:val="16"/>
          <w:szCs w:val="16"/>
          <w:lang w:val="es-ES"/>
        </w:rPr>
        <w:t>LatCrit Praxis: Arce v. Huppenthal</w:t>
      </w:r>
      <w:r w:rsidRPr="5124F912" w:rsidR="5124F912">
        <w:rPr>
          <w:rFonts w:ascii="Times New Roman" w:hAnsi="Times New Roman" w:eastAsia="Times New Roman" w:cs="Times New Roman"/>
          <w:sz w:val="16"/>
          <w:szCs w:val="16"/>
          <w:lang w:val="es-ES"/>
        </w:rPr>
        <w:t>, 10 CHARLESTON L. REV. 277 (2016).</w:t>
      </w:r>
    </w:p>
  </w:footnote>
  <w:footnote w:id="27283">
    <w:p w:rsidR="5124F912" w:rsidP="5124F912" w:rsidRDefault="5124F912" w14:paraId="64D87EF1" w14:textId="695B0861">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Véase Fort Lauderdale Food Not Bombs v. City of Fort Lauderdale, 901 F.3d 1235 (11th Cir. 2017).</w:t>
      </w:r>
    </w:p>
  </w:footnote>
  <w:footnote w:id="28595">
    <w:p w:rsidR="5124F912" w:rsidP="5124F912" w:rsidRDefault="5124F912" w14:paraId="28AFAEF9" w14:textId="79438D32">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Los artículos de los simposios LatCrit sobre el tema de la vigilancia policial, hasta ahora, han tendido a centrarse en la violencia policial que afecta a las comunidades latinas/o/x. Por ejemplo, Romero &amp; Serag, </w:t>
      </w:r>
      <w:r w:rsidRPr="5124F912" w:rsidR="5124F912">
        <w:rPr>
          <w:rFonts w:ascii="Times New Roman" w:hAnsi="Times New Roman" w:eastAsia="Times New Roman" w:cs="Times New Roman"/>
          <w:i w:val="1"/>
          <w:iCs w:val="1"/>
          <w:sz w:val="16"/>
          <w:szCs w:val="16"/>
          <w:lang w:val="es-ES"/>
        </w:rPr>
        <w:t>Violation Of Latino Civil Rights</w:t>
      </w:r>
      <w:r w:rsidRPr="5124F912" w:rsidR="5124F912">
        <w:rPr>
          <w:rFonts w:ascii="Times New Roman" w:hAnsi="Times New Roman" w:eastAsia="Times New Roman" w:cs="Times New Roman"/>
          <w:sz w:val="16"/>
          <w:szCs w:val="16"/>
          <w:lang w:val="es-ES"/>
        </w:rPr>
        <w:t xml:space="preserve">; Mary Romero, </w:t>
      </w:r>
      <w:r w:rsidRPr="5124F912" w:rsidR="5124F912">
        <w:rPr>
          <w:rFonts w:ascii="Times New Roman" w:hAnsi="Times New Roman" w:eastAsia="Times New Roman" w:cs="Times New Roman"/>
          <w:i w:val="1"/>
          <w:iCs w:val="1"/>
          <w:sz w:val="16"/>
          <w:szCs w:val="16"/>
          <w:lang w:val="es-ES"/>
        </w:rPr>
        <w:t>State Violence, and the Social and Legal Construction of Latino Criminality: From El Bandido to Gang Member</w:t>
      </w:r>
      <w:r w:rsidRPr="5124F912" w:rsidR="5124F912">
        <w:rPr>
          <w:rFonts w:ascii="Times New Roman" w:hAnsi="Times New Roman" w:eastAsia="Times New Roman" w:cs="Times New Roman"/>
          <w:sz w:val="16"/>
          <w:szCs w:val="16"/>
          <w:lang w:val="es-ES"/>
        </w:rPr>
        <w:t xml:space="preserve">, 78 DENV. U.L. REV. 1081 (2001). Véase también Kevin R. Johnson, </w:t>
      </w:r>
      <w:r w:rsidRPr="5124F912" w:rsidR="5124F912">
        <w:rPr>
          <w:rFonts w:ascii="Times New Roman" w:hAnsi="Times New Roman" w:eastAsia="Times New Roman" w:cs="Times New Roman"/>
          <w:i w:val="1"/>
          <w:iCs w:val="1"/>
          <w:sz w:val="16"/>
          <w:szCs w:val="16"/>
          <w:lang w:val="es-ES"/>
        </w:rPr>
        <w:t>The Case of African American and Latina/o Cooperation in Challenging Racial Profiling in Law Enforcement</w:t>
      </w:r>
      <w:r w:rsidRPr="5124F912" w:rsidR="5124F912">
        <w:rPr>
          <w:rFonts w:ascii="Times New Roman" w:hAnsi="Times New Roman" w:eastAsia="Times New Roman" w:cs="Times New Roman"/>
          <w:sz w:val="16"/>
          <w:szCs w:val="16"/>
          <w:lang w:val="es-ES"/>
        </w:rPr>
        <w:t xml:space="preserve">, 55 FLA. L. REV. 341 (2003). Las publicaciones de los miembros de la comunidad LatCrit fuera de los simposios LatCrit han añadido profundidad a las críticas de la actuación policial. Por ejemplo, Frank Rudy Cooper, </w:t>
      </w:r>
      <w:r w:rsidRPr="5124F912" w:rsidR="5124F912">
        <w:rPr>
          <w:rFonts w:ascii="Times New Roman" w:hAnsi="Times New Roman" w:eastAsia="Times New Roman" w:cs="Times New Roman"/>
          <w:i w:val="1"/>
          <w:iCs w:val="1"/>
          <w:sz w:val="16"/>
          <w:szCs w:val="16"/>
          <w:lang w:val="es-ES"/>
        </w:rPr>
        <w:t>Cop Fragility and Blue Lives Matter</w:t>
      </w:r>
      <w:r w:rsidRPr="5124F912" w:rsidR="5124F912">
        <w:rPr>
          <w:rFonts w:ascii="Times New Roman" w:hAnsi="Times New Roman" w:eastAsia="Times New Roman" w:cs="Times New Roman"/>
          <w:sz w:val="16"/>
          <w:szCs w:val="16"/>
          <w:lang w:val="es-ES"/>
        </w:rPr>
        <w:t xml:space="preserve">, 2020 U. ILL. L. REV. 621 (2020); Angela J. Davis, </w:t>
      </w:r>
      <w:r w:rsidRPr="5124F912" w:rsidR="5124F912">
        <w:rPr>
          <w:rFonts w:ascii="Times New Roman" w:hAnsi="Times New Roman" w:eastAsia="Times New Roman" w:cs="Times New Roman"/>
          <w:i w:val="1"/>
          <w:iCs w:val="1"/>
          <w:sz w:val="16"/>
          <w:szCs w:val="16"/>
          <w:lang w:val="es-ES"/>
        </w:rPr>
        <w:t xml:space="preserve">Policing The Black Man: Arrest, Prosecution And Imprisonment </w:t>
      </w:r>
      <w:r w:rsidRPr="5124F912" w:rsidR="5124F912">
        <w:rPr>
          <w:rFonts w:ascii="Times New Roman" w:hAnsi="Times New Roman" w:eastAsia="Times New Roman" w:cs="Times New Roman"/>
          <w:sz w:val="16"/>
          <w:szCs w:val="16"/>
          <w:lang w:val="es-ES"/>
        </w:rPr>
        <w:t xml:space="preserve">(2017); Justin Hansford, “Community Policing Reconsidered: De Ferguson a Baltimore”, en </w:t>
      </w:r>
      <w:r w:rsidRPr="5124F912" w:rsidR="5124F912">
        <w:rPr>
          <w:rFonts w:ascii="Times New Roman" w:hAnsi="Times New Roman" w:eastAsia="Times New Roman" w:cs="Times New Roman"/>
          <w:i w:val="1"/>
          <w:iCs w:val="1"/>
          <w:sz w:val="16"/>
          <w:szCs w:val="16"/>
          <w:lang w:val="es-ES"/>
        </w:rPr>
        <w:t>Policing The Planet: Why The Policing Crisis Led To Black Lives Matter</w:t>
      </w:r>
      <w:r w:rsidRPr="5124F912" w:rsidR="5124F912">
        <w:rPr>
          <w:rFonts w:ascii="Times New Roman" w:hAnsi="Times New Roman" w:eastAsia="Times New Roman" w:cs="Times New Roman"/>
          <w:sz w:val="16"/>
          <w:szCs w:val="16"/>
          <w:lang w:val="es-ES"/>
        </w:rPr>
        <w:t xml:space="preserve"> (Jordan T. Camp y Christina Heatherton eds. 2016); Cynthia Lee, </w:t>
      </w:r>
      <w:r w:rsidRPr="5124F912" w:rsidR="5124F912">
        <w:rPr>
          <w:rFonts w:ascii="Times New Roman" w:hAnsi="Times New Roman" w:eastAsia="Times New Roman" w:cs="Times New Roman"/>
          <w:i w:val="1"/>
          <w:iCs w:val="1"/>
          <w:sz w:val="16"/>
          <w:szCs w:val="16"/>
          <w:lang w:val="es-ES"/>
        </w:rPr>
        <w:t>Making Black and Brown Lives Matter: Incorporating Race into the Criminal Procedure Curriculum</w:t>
      </w:r>
      <w:r w:rsidRPr="5124F912" w:rsidR="5124F912">
        <w:rPr>
          <w:rFonts w:ascii="Times New Roman" w:hAnsi="Times New Roman" w:eastAsia="Times New Roman" w:cs="Times New Roman"/>
          <w:sz w:val="16"/>
          <w:szCs w:val="16"/>
          <w:lang w:val="es-ES"/>
        </w:rPr>
        <w:t>, 60 ST. LOUIS U. L.J. 481 (2016).</w:t>
      </w:r>
    </w:p>
  </w:footnote>
  <w:footnote w:id="29704">
    <w:p w:rsidR="5124F912" w:rsidP="5124F912" w:rsidRDefault="5124F912" w14:paraId="22FC83BF" w14:textId="1FC883DD">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Valdés, </w:t>
      </w:r>
      <w:r w:rsidRPr="5124F912" w:rsidR="5124F912">
        <w:rPr>
          <w:rFonts w:ascii="Times New Roman" w:hAnsi="Times New Roman" w:eastAsia="Times New Roman" w:cs="Times New Roman"/>
          <w:i w:val="1"/>
          <w:iCs w:val="1"/>
          <w:sz w:val="16"/>
          <w:szCs w:val="16"/>
          <w:lang w:val="es-ES"/>
        </w:rPr>
        <w:t>Theorizing and Building Critical Coalitions</w:t>
      </w:r>
      <w:r w:rsidRPr="5124F912" w:rsidR="5124F912">
        <w:rPr>
          <w:rFonts w:ascii="Times New Roman" w:hAnsi="Times New Roman" w:eastAsia="Times New Roman" w:cs="Times New Roman"/>
          <w:sz w:val="16"/>
          <w:szCs w:val="16"/>
          <w:lang w:val="es-ES"/>
        </w:rPr>
        <w:t>, en 1020.</w:t>
      </w:r>
    </w:p>
  </w:footnote>
  <w:footnote w:id="5572">
    <w:p w:rsidR="5124F912" w:rsidP="5124F912" w:rsidRDefault="5124F912" w14:paraId="54FB1196" w14:textId="16BD520A">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Ver Francisco Valdes, </w:t>
      </w:r>
      <w:r w:rsidRPr="5124F912" w:rsidR="5124F912">
        <w:rPr>
          <w:rFonts w:ascii="Times New Roman" w:hAnsi="Times New Roman" w:eastAsia="Times New Roman" w:cs="Times New Roman"/>
          <w:i w:val="1"/>
          <w:iCs w:val="1"/>
          <w:sz w:val="16"/>
          <w:szCs w:val="16"/>
          <w:lang w:val="es-ES"/>
        </w:rPr>
        <w:t>Interrupciones e Intersecciones Previas: Viajes al Centro de las Américas</w:t>
      </w:r>
      <w:r w:rsidRPr="5124F912" w:rsidR="5124F912">
        <w:rPr>
          <w:rFonts w:ascii="Times New Roman" w:hAnsi="Times New Roman" w:eastAsia="Times New Roman" w:cs="Times New Roman"/>
          <w:sz w:val="16"/>
          <w:szCs w:val="16"/>
          <w:lang w:val="es-ES"/>
        </w:rPr>
        <w:t>, 4 TENN. J.L. &amp; POL'Y 167 (2008).</w:t>
      </w:r>
    </w:p>
    <w:p w:rsidR="5124F912" w:rsidP="5124F912" w:rsidRDefault="5124F912" w14:paraId="4F845EA3" w14:textId="29E2ECCC">
      <w:pPr>
        <w:pStyle w:val="FootnoteText"/>
        <w:bidi w:val="0"/>
      </w:pPr>
    </w:p>
  </w:footnote>
  <w:footnote w:id="27781">
    <w:p w:rsidR="5124F912" w:rsidP="5124F912" w:rsidRDefault="5124F912" w14:paraId="338A7DBB" w14:textId="51F47C0A">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En consonancia con el énfasis LatCrit, en los flujos de programación, que se analiza en el capítulo 4, hemos intentado, de forma proactiva, que las inmersiones en el Espacio de Estudios sean algo más que un acontecimiento puntual. Una dimensión adicional aquí, de interés crítico, es que la inmersión con el fondo, en una región particular, puede requerir la construcción y el cultivo de la confianza, que una visita de una sola vez de abogados y otros profesionales puede violar. Aprendiendo de errores pasados, como una visita en autobús a zonas deprimidas en San Antonio, durante la conferencia LatCrit II, el último Espacio de Estudio en Guatemala estableció una norma para la intervención continua. El Espacio de Estudio fue organizado por Raquel Aldana, miembro de la comunidad LatCrit, que tenía una larga relación con los grupos que visitamos. En la mayoría de los casos, llegamos a las comunidades en sus propios espacios de reunión (patios de escuelas, centros comunitarios, etc.).</w:t>
      </w:r>
    </w:p>
  </w:footnote>
  <w:footnote w:id="458">
    <w:p w:rsidR="5124F912" w:rsidP="5124F912" w:rsidRDefault="5124F912" w14:paraId="4ACE3689" w14:textId="32FDE6A0">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Valdés, </w:t>
      </w:r>
      <w:r w:rsidRPr="5124F912" w:rsidR="5124F912">
        <w:rPr>
          <w:rFonts w:ascii="Times New Roman" w:hAnsi="Times New Roman" w:eastAsia="Times New Roman" w:cs="Times New Roman"/>
          <w:i w:val="1"/>
          <w:iCs w:val="1"/>
          <w:sz w:val="16"/>
          <w:szCs w:val="16"/>
          <w:lang w:val="es-ES"/>
        </w:rPr>
        <w:t>Afterword-Theorizing and Building Critical Coalitions</w:t>
      </w:r>
      <w:r w:rsidRPr="5124F912" w:rsidR="5124F912">
        <w:rPr>
          <w:rFonts w:ascii="Times New Roman" w:hAnsi="Times New Roman" w:eastAsia="Times New Roman" w:cs="Times New Roman"/>
          <w:sz w:val="16"/>
          <w:szCs w:val="16"/>
          <w:lang w:val="es-ES"/>
        </w:rPr>
        <w:t>, en 1028.</w:t>
      </w:r>
    </w:p>
    <w:p w:rsidR="5124F912" w:rsidP="5124F912" w:rsidRDefault="5124F912" w14:paraId="63E8A056" w14:textId="694784F0">
      <w:pPr>
        <w:pStyle w:val="FootnoteText"/>
        <w:bidi w:val="0"/>
      </w:pPr>
    </w:p>
  </w:footnote>
  <w:footnote w:id="30153">
    <w:p w:rsidR="5124F912" w:rsidP="5124F912" w:rsidRDefault="5124F912" w14:paraId="36BBBE5B" w14:textId="2550C751">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Ibid.</w:t>
      </w:r>
    </w:p>
  </w:footnote>
  <w:footnote w:id="18685">
    <w:p w:rsidR="5124F912" w:rsidP="5124F912" w:rsidRDefault="5124F912" w14:paraId="1207E35B" w14:textId="6CF023D1">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Berta Esperanza Hernández-Truyol, </w:t>
      </w:r>
      <w:r w:rsidRPr="5124F912" w:rsidR="5124F912">
        <w:rPr>
          <w:rFonts w:ascii="Times New Roman" w:hAnsi="Times New Roman" w:eastAsia="Times New Roman" w:cs="Times New Roman"/>
          <w:i w:val="1"/>
          <w:iCs w:val="1"/>
          <w:sz w:val="16"/>
          <w:szCs w:val="16"/>
          <w:lang w:val="es-ES"/>
        </w:rPr>
        <w:t>International Law, Human Rights and LatCrit Theory: Civil and Political Rights-An Introduction</w:t>
      </w:r>
      <w:r w:rsidRPr="5124F912" w:rsidR="5124F912">
        <w:rPr>
          <w:rFonts w:ascii="Times New Roman" w:hAnsi="Times New Roman" w:eastAsia="Times New Roman" w:cs="Times New Roman"/>
          <w:sz w:val="16"/>
          <w:szCs w:val="16"/>
          <w:lang w:val="es-ES"/>
        </w:rPr>
        <w:t>, 28 U. MIAMI INTER-AM. L. REV. 223, 238, 241 (1997).</w:t>
      </w:r>
    </w:p>
  </w:footnote>
  <w:footnote w:id="20699">
    <w:p w:rsidR="5124F912" w:rsidP="5124F912" w:rsidRDefault="5124F912" w14:paraId="5C23AD6A" w14:textId="03D16EA2">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Hernández-Truyol et al., </w:t>
      </w:r>
      <w:r w:rsidRPr="5124F912" w:rsidR="5124F912">
        <w:rPr>
          <w:rFonts w:ascii="Times New Roman" w:hAnsi="Times New Roman" w:eastAsia="Times New Roman" w:cs="Times New Roman"/>
          <w:i w:val="1"/>
          <w:iCs w:val="1"/>
          <w:sz w:val="16"/>
          <w:szCs w:val="16"/>
          <w:lang w:val="es-ES"/>
        </w:rPr>
        <w:t>Epílogo</w:t>
      </w:r>
      <w:r w:rsidRPr="5124F912" w:rsidR="5124F912">
        <w:rPr>
          <w:rFonts w:ascii="Times New Roman" w:hAnsi="Times New Roman" w:eastAsia="Times New Roman" w:cs="Times New Roman"/>
          <w:sz w:val="16"/>
          <w:szCs w:val="16"/>
          <w:lang w:val="es-ES"/>
        </w:rPr>
        <w:t>, en 239-40.</w:t>
      </w:r>
    </w:p>
  </w:footnote>
  <w:footnote w:id="18479">
    <w:p w:rsidR="5124F912" w:rsidP="5124F912" w:rsidRDefault="5124F912" w14:paraId="7BA65EF5" w14:textId="3F33D637">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Epígrafe: Margaret E. Montoya, </w:t>
      </w:r>
      <w:r w:rsidRPr="5124F912" w:rsidR="5124F912">
        <w:rPr>
          <w:rFonts w:ascii="Times New Roman" w:hAnsi="Times New Roman" w:eastAsia="Times New Roman" w:cs="Times New Roman"/>
          <w:i w:val="1"/>
          <w:iCs w:val="1"/>
          <w:sz w:val="16"/>
          <w:szCs w:val="16"/>
          <w:lang w:val="es-ES"/>
        </w:rPr>
        <w:t>Mestizaje académico: Re/Producing Clinical Teaching and Re/Framing Wills as Latina Praxis</w:t>
      </w:r>
      <w:r w:rsidRPr="5124F912" w:rsidR="5124F912">
        <w:rPr>
          <w:rFonts w:ascii="Times New Roman" w:hAnsi="Times New Roman" w:eastAsia="Times New Roman" w:cs="Times New Roman"/>
          <w:sz w:val="16"/>
          <w:szCs w:val="16"/>
          <w:lang w:val="es-ES"/>
        </w:rPr>
        <w:t>, 2 HARV. LATINO L. REV. 349, 353 (1997).</w:t>
      </w:r>
    </w:p>
    <w:p w:rsidR="5124F912" w:rsidP="5124F912" w:rsidRDefault="5124F912" w14:paraId="479971CD" w14:textId="60C3CB2A">
      <w:pPr>
        <w:pStyle w:val="FootnoteText"/>
        <w:bidi w:val="0"/>
      </w:pPr>
    </w:p>
  </w:footnote>
  <w:footnote w:id="8105">
    <w:p w:rsidR="5124F912" w:rsidP="5124F912" w:rsidRDefault="5124F912" w14:paraId="79D17E12" w14:textId="50E75EB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Marc-Tizoc González, </w:t>
      </w:r>
      <w:r w:rsidRPr="5124F912" w:rsidR="5124F912">
        <w:rPr>
          <w:rFonts w:ascii="Times New Roman" w:hAnsi="Times New Roman" w:eastAsia="Times New Roman" w:cs="Times New Roman"/>
          <w:i w:val="1"/>
          <w:iCs w:val="1"/>
          <w:sz w:val="16"/>
          <w:szCs w:val="16"/>
          <w:lang w:val="es-ES"/>
        </w:rPr>
        <w:t>Educación y pedagogía: Contra-disciplinariedad en la tradición crítica de la educación en la teoría LatCrit</w:t>
      </w:r>
      <w:r w:rsidRPr="5124F912" w:rsidR="5124F912">
        <w:rPr>
          <w:rFonts w:ascii="Times New Roman" w:hAnsi="Times New Roman" w:eastAsia="Times New Roman" w:cs="Times New Roman"/>
          <w:sz w:val="16"/>
          <w:szCs w:val="16"/>
          <w:lang w:val="es-ES"/>
        </w:rPr>
        <w:t xml:space="preserve">, 8 SEATTLE J. SOC. JUST. 107 (2009) (presenta el grupo de artículos del simposio "Educación y Pedagogía", basado en la conferencia anual LatCrit XIII, Seattle, WA, octubre de 2008); Marc-Tizoc González, </w:t>
      </w:r>
      <w:r w:rsidRPr="5124F912" w:rsidR="5124F912">
        <w:rPr>
          <w:rFonts w:ascii="Times New Roman" w:hAnsi="Times New Roman" w:eastAsia="Times New Roman" w:cs="Times New Roman"/>
          <w:i w:val="1"/>
          <w:iCs w:val="1"/>
          <w:sz w:val="16"/>
          <w:szCs w:val="16"/>
          <w:lang w:val="es-ES"/>
        </w:rPr>
        <w:t>Tracing the Critical Education Tradition in LatCrit Theory, Praxis &amp; Community</w:t>
      </w:r>
      <w:r w:rsidRPr="5124F912" w:rsidR="5124F912">
        <w:rPr>
          <w:rFonts w:ascii="Times New Roman" w:hAnsi="Times New Roman" w:eastAsia="Times New Roman" w:cs="Times New Roman"/>
          <w:sz w:val="16"/>
          <w:szCs w:val="16"/>
          <w:lang w:val="es-ES"/>
        </w:rPr>
        <w:t>, 4 FIU L. REV. 85 (2008) (presenta el grupo de artículos del simposio "Critical Education", basado en la conferencia anual LatCrit XII, Miami, FL, octubre de 2007).</w:t>
      </w:r>
    </w:p>
  </w:footnote>
  <w:footnote w:id="15114">
    <w:p w:rsidR="5124F912" w:rsidP="5124F912" w:rsidRDefault="5124F912" w14:paraId="04E57615" w14:textId="36AC463C">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Charles R. Venator Santiago, </w:t>
      </w:r>
      <w:r w:rsidRPr="5124F912" w:rsidR="5124F912">
        <w:rPr>
          <w:rFonts w:ascii="Times New Roman" w:hAnsi="Times New Roman" w:eastAsia="Times New Roman" w:cs="Times New Roman"/>
          <w:i w:val="1"/>
          <w:iCs w:val="1"/>
          <w:sz w:val="16"/>
          <w:szCs w:val="16"/>
          <w:lang w:val="es-ES"/>
        </w:rPr>
        <w:t>Foreword-Countering Kulturkampf Politics Through Critique and Justice Pedagogy</w:t>
      </w:r>
      <w:r w:rsidRPr="5124F912" w:rsidR="5124F912">
        <w:rPr>
          <w:rFonts w:ascii="Times New Roman" w:hAnsi="Times New Roman" w:eastAsia="Times New Roman" w:cs="Times New Roman"/>
          <w:sz w:val="16"/>
          <w:szCs w:val="16"/>
          <w:lang w:val="es-ES"/>
        </w:rPr>
        <w:t>, 50 VILL. L. REV. 749, 763 (2005).</w:t>
      </w:r>
    </w:p>
  </w:footnote>
  <w:footnote w:id="20786">
    <w:p w:rsidR="5124F912" w:rsidP="5124F912" w:rsidRDefault="5124F912" w14:paraId="1578C93C" w14:textId="1AC190CD">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Francisco Valdés</w:t>
      </w:r>
      <w:r w:rsidRPr="5124F912" w:rsidR="5124F912">
        <w:rPr>
          <w:rFonts w:ascii="Times New Roman" w:hAnsi="Times New Roman" w:eastAsia="Times New Roman" w:cs="Times New Roman"/>
          <w:i w:val="1"/>
          <w:iCs w:val="1"/>
          <w:sz w:val="16"/>
          <w:szCs w:val="16"/>
          <w:lang w:val="es-ES"/>
        </w:rPr>
        <w:t>, Apenas en los márgenes: Race and Ethnicity in Legal Education-A Curricular Study With LatCritical Commentary</w:t>
      </w:r>
      <w:r w:rsidRPr="5124F912" w:rsidR="5124F912">
        <w:rPr>
          <w:rFonts w:ascii="Times New Roman" w:hAnsi="Times New Roman" w:eastAsia="Times New Roman" w:cs="Times New Roman"/>
          <w:sz w:val="16"/>
          <w:szCs w:val="16"/>
          <w:lang w:val="es-ES"/>
        </w:rPr>
        <w:t>, 13 BERKELEY LA RAZA L.J. 119 (2002).</w:t>
      </w:r>
    </w:p>
  </w:footnote>
  <w:footnote w:id="9596">
    <w:p w:rsidR="5124F912" w:rsidP="5124F912" w:rsidRDefault="5124F912" w14:paraId="5E377358" w14:textId="74655F5E">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Para ver un ejemplo de un curso LatCrit, impartido en la Facultad de Derecho de la Universidad de Washington, por profesores como el decano Mario L. Barnes, Brenda Williams y Edwin Lindo, véase </w:t>
      </w:r>
      <w:hyperlink r:id="R20c0c4fd37f14098">
        <w:r w:rsidRPr="5124F912" w:rsidR="5124F912">
          <w:rPr>
            <w:rStyle w:val="Hyperlink"/>
            <w:rFonts w:ascii="Times New Roman" w:hAnsi="Times New Roman" w:eastAsia="Times New Roman" w:cs="Times New Roman"/>
            <w:sz w:val="16"/>
            <w:szCs w:val="16"/>
            <w:lang w:val="es-ES"/>
          </w:rPr>
          <w:t>www.law.washington.edu/coursecatalog/course.aspx?ID=E571</w:t>
        </w:r>
      </w:hyperlink>
      <w:r w:rsidRPr="5124F912" w:rsidR="5124F912">
        <w:rPr>
          <w:rFonts w:ascii="Times New Roman" w:hAnsi="Times New Roman" w:eastAsia="Times New Roman" w:cs="Times New Roman"/>
          <w:sz w:val="16"/>
          <w:szCs w:val="16"/>
          <w:lang w:val="es-ES"/>
        </w:rPr>
        <w:t>.</w:t>
      </w:r>
    </w:p>
  </w:footnote>
  <w:footnote w:id="10621">
    <w:p w:rsidR="5124F912" w:rsidP="5124F912" w:rsidRDefault="5124F912" w14:paraId="3783F566" w14:textId="05725CE0">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Aníbal Rosario-Lebrón, </w:t>
      </w:r>
      <w:r w:rsidRPr="5124F912" w:rsidR="5124F912">
        <w:rPr>
          <w:rFonts w:ascii="Times New Roman" w:hAnsi="Times New Roman" w:eastAsia="Times New Roman" w:cs="Times New Roman"/>
          <w:i w:val="1"/>
          <w:iCs w:val="1"/>
          <w:sz w:val="16"/>
          <w:szCs w:val="16"/>
          <w:lang w:val="es-ES"/>
        </w:rPr>
        <w:t>Si estas pizarras hablaran: El aula Crit, un campo de batalla</w:t>
      </w:r>
      <w:r w:rsidRPr="5124F912" w:rsidR="5124F912">
        <w:rPr>
          <w:rFonts w:ascii="Times New Roman" w:hAnsi="Times New Roman" w:eastAsia="Times New Roman" w:cs="Times New Roman"/>
          <w:sz w:val="16"/>
          <w:szCs w:val="16"/>
          <w:lang w:val="es-ES"/>
        </w:rPr>
        <w:t>, 9 CHARLESTON L. REV. 305, 313 (2015) (resume las ideas de Paulo Freire y la escuela de Frankfurt).</w:t>
      </w:r>
    </w:p>
  </w:footnote>
  <w:footnote w:id="12354">
    <w:p w:rsidR="5124F912" w:rsidP="5124F912" w:rsidRDefault="5124F912" w14:paraId="252DEC81" w14:textId="2EA478D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Daniel G. Solórzano &amp; Tara J. Yosso, </w:t>
      </w:r>
      <w:r w:rsidRPr="5124F912" w:rsidR="5124F912">
        <w:rPr>
          <w:rFonts w:ascii="Times New Roman" w:hAnsi="Times New Roman" w:eastAsia="Times New Roman" w:cs="Times New Roman"/>
          <w:i w:val="1"/>
          <w:iCs w:val="1"/>
          <w:sz w:val="16"/>
          <w:szCs w:val="16"/>
          <w:lang w:val="es-ES"/>
        </w:rPr>
        <w:t>Maintaining Social Justice Hopes Within Academic Realities: A Freirean Approach to Critical Race/LatCrit Pedagogy</w:t>
      </w:r>
      <w:r w:rsidRPr="5124F912" w:rsidR="5124F912">
        <w:rPr>
          <w:rFonts w:ascii="Times New Roman" w:hAnsi="Times New Roman" w:eastAsia="Times New Roman" w:cs="Times New Roman"/>
          <w:sz w:val="16"/>
          <w:szCs w:val="16"/>
          <w:lang w:val="es-ES"/>
        </w:rPr>
        <w:t>, 78 DENV. U. L. REV. 595, 596 (2001).</w:t>
      </w:r>
    </w:p>
  </w:footnote>
  <w:footnote w:id="10704">
    <w:p w:rsidR="5124F912" w:rsidP="5124F912" w:rsidRDefault="5124F912" w14:paraId="3682CA74" w14:textId="55BAFBF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Francisco Valdés, </w:t>
      </w:r>
      <w:r w:rsidRPr="5124F912" w:rsidR="5124F912">
        <w:rPr>
          <w:rFonts w:ascii="Times New Roman" w:hAnsi="Times New Roman" w:eastAsia="Times New Roman" w:cs="Times New Roman"/>
          <w:i w:val="1"/>
          <w:iCs w:val="1"/>
          <w:sz w:val="16"/>
          <w:szCs w:val="16"/>
          <w:lang w:val="es-ES"/>
        </w:rPr>
        <w:t>Outsider Jurisprudence, Critical Pedagogy and Social Justice Activism: Marking the Stirrings of Critical Legal Education</w:t>
      </w:r>
      <w:r w:rsidRPr="5124F912" w:rsidR="5124F912">
        <w:rPr>
          <w:rFonts w:ascii="Times New Roman" w:hAnsi="Times New Roman" w:eastAsia="Times New Roman" w:cs="Times New Roman"/>
          <w:sz w:val="16"/>
          <w:szCs w:val="16"/>
          <w:lang w:val="es-ES"/>
        </w:rPr>
        <w:t xml:space="preserve">, 10 ASIAN L.J. 65, 94-96 (2003); véase también Valdes, </w:t>
      </w:r>
      <w:r w:rsidRPr="5124F912" w:rsidR="5124F912">
        <w:rPr>
          <w:rFonts w:ascii="Times New Roman" w:hAnsi="Times New Roman" w:eastAsia="Times New Roman" w:cs="Times New Roman"/>
          <w:i w:val="1"/>
          <w:iCs w:val="1"/>
          <w:sz w:val="16"/>
          <w:szCs w:val="16"/>
          <w:lang w:val="es-ES"/>
        </w:rPr>
        <w:t>Insisting on Critical Theory in Legal Education</w:t>
      </w:r>
      <w:r w:rsidRPr="5124F912" w:rsidR="5124F912">
        <w:rPr>
          <w:rFonts w:ascii="Times New Roman" w:hAnsi="Times New Roman" w:eastAsia="Times New Roman" w:cs="Times New Roman"/>
          <w:sz w:val="16"/>
          <w:szCs w:val="16"/>
          <w:lang w:val="es-ES"/>
        </w:rPr>
        <w:t>.</w:t>
      </w:r>
    </w:p>
  </w:footnote>
  <w:footnote w:id="14039">
    <w:p w:rsidR="5124F912" w:rsidP="5124F912" w:rsidRDefault="5124F912" w14:paraId="424A485D" w14:textId="4137781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Sheila I. Vélez Martínez, </w:t>
      </w:r>
      <w:r w:rsidRPr="5124F912" w:rsidR="5124F912">
        <w:rPr>
          <w:rFonts w:ascii="Times New Roman" w:hAnsi="Times New Roman" w:eastAsia="Times New Roman" w:cs="Times New Roman"/>
          <w:i w:val="1"/>
          <w:iCs w:val="1"/>
          <w:sz w:val="16"/>
          <w:szCs w:val="16"/>
          <w:lang w:val="es-ES"/>
        </w:rPr>
        <w:t>Towards an Outcrit Pedagogy of Anti-subordination in the Classroom</w:t>
      </w:r>
      <w:r w:rsidRPr="5124F912" w:rsidR="5124F912">
        <w:rPr>
          <w:rFonts w:ascii="Times New Roman" w:hAnsi="Times New Roman" w:eastAsia="Times New Roman" w:cs="Times New Roman"/>
          <w:sz w:val="16"/>
          <w:szCs w:val="16"/>
          <w:lang w:val="es-ES"/>
        </w:rPr>
        <w:t>, 90 CHI.-KENT L. REV. 585 (2015).</w:t>
      </w:r>
    </w:p>
  </w:footnote>
  <w:footnote w:id="440">
    <w:p w:rsidR="5124F912" w:rsidP="5124F912" w:rsidRDefault="5124F912" w14:paraId="04157AC2" w14:textId="0A2422CD">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Mario L. Barnes, </w:t>
      </w:r>
      <w:r w:rsidRPr="5124F912" w:rsidR="5124F912">
        <w:rPr>
          <w:rFonts w:ascii="Times New Roman" w:hAnsi="Times New Roman" w:eastAsia="Times New Roman" w:cs="Times New Roman"/>
          <w:i w:val="1"/>
          <w:iCs w:val="1"/>
          <w:sz w:val="16"/>
          <w:szCs w:val="16"/>
          <w:lang w:val="es-ES"/>
        </w:rPr>
        <w:t>LatCrit Theory, Narrative Tradition and Listening Intently for a "Still Small Voice,"</w:t>
      </w:r>
      <w:r w:rsidRPr="5124F912" w:rsidR="5124F912">
        <w:rPr>
          <w:rFonts w:ascii="Times New Roman" w:hAnsi="Times New Roman" w:eastAsia="Times New Roman" w:cs="Times New Roman"/>
          <w:sz w:val="16"/>
          <w:szCs w:val="16"/>
          <w:lang w:val="es-ES"/>
        </w:rPr>
        <w:t xml:space="preserve"> 1 U. MIAMI RACE &amp; SOC. JUST. L. REV. 1, 4 n.10 (2011); véase también Margaret E. Montoya, “Celebrating Racialized Legal Narratives”, en </w:t>
      </w:r>
      <w:r w:rsidRPr="5124F912" w:rsidR="5124F912">
        <w:rPr>
          <w:rFonts w:ascii="Times New Roman" w:hAnsi="Times New Roman" w:eastAsia="Times New Roman" w:cs="Times New Roman"/>
          <w:i w:val="1"/>
          <w:iCs w:val="1"/>
          <w:sz w:val="16"/>
          <w:szCs w:val="16"/>
          <w:lang w:val="es-ES"/>
        </w:rPr>
        <w:t>Crossroads, Directions, And A New Critical Race Theory</w:t>
      </w:r>
      <w:r w:rsidRPr="5124F912" w:rsidR="5124F912">
        <w:rPr>
          <w:rFonts w:ascii="Times New Roman" w:hAnsi="Times New Roman" w:eastAsia="Times New Roman" w:cs="Times New Roman"/>
          <w:sz w:val="16"/>
          <w:szCs w:val="16"/>
          <w:lang w:val="es-ES"/>
        </w:rPr>
        <w:t xml:space="preserve"> 243 (Valdes et al. eds. 2002); Mario L. Barnes, </w:t>
      </w:r>
      <w:r w:rsidRPr="5124F912" w:rsidR="5124F912">
        <w:rPr>
          <w:rFonts w:ascii="Times New Roman" w:hAnsi="Times New Roman" w:eastAsia="Times New Roman" w:cs="Times New Roman"/>
          <w:i w:val="1"/>
          <w:iCs w:val="1"/>
          <w:sz w:val="16"/>
          <w:szCs w:val="16"/>
          <w:lang w:val="es-ES"/>
        </w:rPr>
        <w:t>Black Women's Stories and the Criminal Law: Restating the Power of Narrative</w:t>
      </w:r>
      <w:r w:rsidRPr="5124F912" w:rsidR="5124F912">
        <w:rPr>
          <w:rFonts w:ascii="Times New Roman" w:hAnsi="Times New Roman" w:eastAsia="Times New Roman" w:cs="Times New Roman"/>
          <w:sz w:val="16"/>
          <w:szCs w:val="16"/>
          <w:lang w:val="es-ES"/>
        </w:rPr>
        <w:t xml:space="preserve">, 39 U.C. DAVIS L. REV. 941, 951-57 (2006); Jerome M. Culp, Jr., </w:t>
      </w:r>
      <w:r w:rsidRPr="5124F912" w:rsidR="5124F912">
        <w:rPr>
          <w:rFonts w:ascii="Times New Roman" w:hAnsi="Times New Roman" w:eastAsia="Times New Roman" w:cs="Times New Roman"/>
          <w:i w:val="1"/>
          <w:iCs w:val="1"/>
          <w:sz w:val="16"/>
          <w:szCs w:val="16"/>
          <w:lang w:val="es-ES"/>
        </w:rPr>
        <w:t>Autobiography and Legal Scholarship and Teaching: Finding Me in the Legal Academy</w:t>
      </w:r>
      <w:r w:rsidRPr="5124F912" w:rsidR="5124F912">
        <w:rPr>
          <w:rFonts w:ascii="Times New Roman" w:hAnsi="Times New Roman" w:eastAsia="Times New Roman" w:cs="Times New Roman"/>
          <w:sz w:val="16"/>
          <w:szCs w:val="16"/>
          <w:lang w:val="es-ES"/>
        </w:rPr>
        <w:t>, 77 VA. L. REV. 539 (1991).</w:t>
      </w:r>
    </w:p>
  </w:footnote>
  <w:footnote w:id="3072">
    <w:p w:rsidR="5124F912" w:rsidP="5124F912" w:rsidRDefault="5124F912" w14:paraId="1A180B31" w14:textId="3A1A38F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Angela Harris &amp; Leslie Espinoza, </w:t>
      </w:r>
      <w:r w:rsidRPr="5124F912" w:rsidR="5124F912">
        <w:rPr>
          <w:rFonts w:ascii="Times New Roman" w:hAnsi="Times New Roman" w:eastAsia="Times New Roman" w:cs="Times New Roman"/>
          <w:i w:val="1"/>
          <w:iCs w:val="1"/>
          <w:sz w:val="16"/>
          <w:szCs w:val="16"/>
          <w:lang w:val="es-ES"/>
        </w:rPr>
        <w:t>Afterword-Embracing the Tar-Baby: LatCrit Theory and the Sticky Mess of Race</w:t>
      </w:r>
      <w:r w:rsidRPr="5124F912" w:rsidR="5124F912">
        <w:rPr>
          <w:rFonts w:ascii="Times New Roman" w:hAnsi="Times New Roman" w:eastAsia="Times New Roman" w:cs="Times New Roman"/>
          <w:sz w:val="16"/>
          <w:szCs w:val="16"/>
          <w:lang w:val="es-ES"/>
        </w:rPr>
        <w:t>, 85 CAL. L. REV. 1585, 1585 (1997), 10 LA RAZA L.J. 499, 499 (1998).</w:t>
      </w:r>
    </w:p>
  </w:footnote>
  <w:footnote w:id="27864">
    <w:p w:rsidR="5124F912" w:rsidP="5124F912" w:rsidRDefault="5124F912" w14:paraId="73AD19DC" w14:textId="7DEC63AD">
      <w:pPr>
        <w:pStyle w:val="FootnoteText"/>
        <w:bidi w:val="0"/>
        <w:ind w:firstLine="0"/>
        <w:rPr>
          <w:rFonts w:ascii="Times New Roman" w:hAnsi="Times New Roman" w:cs="Times New Roman"/>
          <w:i w:val="1"/>
          <w:iCs w:val="1"/>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Lindsay Perez Huber, </w:t>
      </w:r>
      <w:r w:rsidRPr="5124F912" w:rsidR="5124F912">
        <w:rPr>
          <w:rFonts w:ascii="Times New Roman" w:hAnsi="Times New Roman" w:eastAsia="Times New Roman" w:cs="Times New Roman"/>
          <w:i w:val="1"/>
          <w:iCs w:val="1"/>
          <w:sz w:val="16"/>
          <w:szCs w:val="16"/>
          <w:lang w:val="es-ES"/>
        </w:rPr>
        <w:t>Beautifully Powerful: A LatCrit Reflection on Coming to an Epistemological Consciousness and the Power of Testimonio</w:t>
      </w:r>
      <w:r w:rsidRPr="5124F912" w:rsidR="5124F912">
        <w:rPr>
          <w:rFonts w:ascii="Times New Roman" w:hAnsi="Times New Roman" w:eastAsia="Times New Roman" w:cs="Times New Roman"/>
          <w:sz w:val="16"/>
          <w:szCs w:val="16"/>
          <w:lang w:val="es-ES"/>
        </w:rPr>
        <w:t>, 18 AM. U. J. GENDER SOC. POL'Y &amp; L. 839 (2010); véase en general Venator Santiago,</w:t>
      </w:r>
      <w:r w:rsidRPr="5124F912" w:rsidR="5124F912">
        <w:rPr>
          <w:rFonts w:ascii="Times New Roman" w:hAnsi="Times New Roman" w:eastAsia="Times New Roman" w:cs="Times New Roman"/>
          <w:i w:val="1"/>
          <w:iCs w:val="1"/>
          <w:sz w:val="16"/>
          <w:szCs w:val="16"/>
          <w:lang w:val="es-ES"/>
        </w:rPr>
        <w:t xml:space="preserve"> Countering Kulturkampf, en 758; Lazos Vargas, ¿"Kulturkampf(s)" o "Fit(s) of Spite"?</w:t>
      </w:r>
    </w:p>
    <w:p w:rsidR="5124F912" w:rsidP="5124F912" w:rsidRDefault="5124F912" w14:paraId="236C3218" w14:textId="2CA83760">
      <w:pPr>
        <w:pStyle w:val="FootnoteText"/>
        <w:bidi w:val="0"/>
      </w:pPr>
    </w:p>
  </w:footnote>
  <w:footnote w:id="20944">
    <w:p w:rsidR="5124F912" w:rsidP="5124F912" w:rsidRDefault="5124F912" w14:paraId="467CC198" w14:textId="548B24F0">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Por ejemplo, Richard Delgado, </w:t>
      </w:r>
      <w:r w:rsidRPr="5124F912" w:rsidR="5124F912">
        <w:rPr>
          <w:rFonts w:ascii="Times New Roman" w:hAnsi="Times New Roman" w:eastAsia="Times New Roman" w:cs="Times New Roman"/>
          <w:i w:val="1"/>
          <w:iCs w:val="1"/>
          <w:sz w:val="16"/>
          <w:szCs w:val="16"/>
          <w:lang w:val="es-ES"/>
        </w:rPr>
        <w:t>Rodrigo's Eighth Chronicle: Black Crime, White Fears-On the Social Construction of Threat</w:t>
      </w:r>
      <w:r w:rsidRPr="5124F912" w:rsidR="5124F912">
        <w:rPr>
          <w:rFonts w:ascii="Times New Roman" w:hAnsi="Times New Roman" w:eastAsia="Times New Roman" w:cs="Times New Roman"/>
          <w:sz w:val="16"/>
          <w:szCs w:val="16"/>
          <w:lang w:val="es-ES"/>
        </w:rPr>
        <w:t>, 80 VA. L. REV. 503 (1994).</w:t>
      </w:r>
    </w:p>
  </w:footnote>
  <w:footnote w:id="13543">
    <w:p w:rsidR="5124F912" w:rsidP="5124F912" w:rsidRDefault="5124F912" w14:paraId="78605A3D" w14:textId="50B1D482">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Solórzano &amp; Yosso, </w:t>
      </w:r>
      <w:r w:rsidRPr="5124F912" w:rsidR="5124F912">
        <w:rPr>
          <w:rFonts w:ascii="Times New Roman" w:hAnsi="Times New Roman" w:eastAsia="Times New Roman" w:cs="Times New Roman"/>
          <w:i w:val="1"/>
          <w:iCs w:val="1"/>
          <w:sz w:val="16"/>
          <w:szCs w:val="16"/>
          <w:lang w:val="es-ES"/>
        </w:rPr>
        <w:t>Maintaining Social Justice</w:t>
      </w:r>
      <w:r w:rsidRPr="5124F912" w:rsidR="5124F912">
        <w:rPr>
          <w:rFonts w:ascii="Times New Roman" w:hAnsi="Times New Roman" w:eastAsia="Times New Roman" w:cs="Times New Roman"/>
          <w:sz w:val="16"/>
          <w:szCs w:val="16"/>
          <w:lang w:val="es-ES"/>
        </w:rPr>
        <w:t>.</w:t>
      </w:r>
    </w:p>
  </w:footnote>
  <w:footnote w:id="20950">
    <w:p w:rsidR="5124F912" w:rsidP="5124F912" w:rsidRDefault="5124F912" w14:paraId="28ABC369" w14:textId="5530F3FC">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Ibid. en 600.</w:t>
      </w:r>
    </w:p>
  </w:footnote>
  <w:footnote w:id="18777">
    <w:p w:rsidR="5124F912" w:rsidP="5124F912" w:rsidRDefault="5124F912" w14:paraId="766412C0" w14:textId="1D146368">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Montoya, </w:t>
      </w:r>
      <w:r w:rsidRPr="5124F912" w:rsidR="5124F912">
        <w:rPr>
          <w:rFonts w:ascii="Times New Roman" w:hAnsi="Times New Roman" w:eastAsia="Times New Roman" w:cs="Times New Roman"/>
          <w:i w:val="1"/>
          <w:iCs w:val="1"/>
          <w:sz w:val="16"/>
          <w:szCs w:val="16"/>
          <w:lang w:val="es-ES"/>
        </w:rPr>
        <w:t>Silence and Silencing</w:t>
      </w:r>
      <w:r w:rsidRPr="5124F912" w:rsidR="5124F912">
        <w:rPr>
          <w:rFonts w:ascii="Times New Roman" w:hAnsi="Times New Roman" w:eastAsia="Times New Roman" w:cs="Times New Roman"/>
          <w:sz w:val="16"/>
          <w:szCs w:val="16"/>
          <w:lang w:val="es-ES"/>
        </w:rPr>
        <w:t>, 33 U. MICH. J.L. REF. en 327, 5 MICH. J. RACE &amp; L. en 911.</w:t>
      </w:r>
    </w:p>
  </w:footnote>
  <w:footnote w:id="23168">
    <w:p w:rsidR="5124F912" w:rsidP="5124F912" w:rsidRDefault="5124F912" w14:paraId="780C4B4D" w14:textId="6F8D4D9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Vélez Martínez, </w:t>
      </w:r>
      <w:r w:rsidRPr="5124F912" w:rsidR="5124F912">
        <w:rPr>
          <w:rFonts w:ascii="Times New Roman" w:hAnsi="Times New Roman" w:eastAsia="Times New Roman" w:cs="Times New Roman"/>
          <w:i w:val="1"/>
          <w:iCs w:val="1"/>
          <w:sz w:val="16"/>
          <w:szCs w:val="16"/>
          <w:lang w:val="es-ES"/>
        </w:rPr>
        <w:t>Hacia una pedagogía OutCrit</w:t>
      </w:r>
      <w:r w:rsidRPr="5124F912" w:rsidR="5124F912">
        <w:rPr>
          <w:rFonts w:ascii="Times New Roman" w:hAnsi="Times New Roman" w:eastAsia="Times New Roman" w:cs="Times New Roman"/>
          <w:sz w:val="16"/>
          <w:szCs w:val="16"/>
          <w:lang w:val="es-ES"/>
        </w:rPr>
        <w:t>.</w:t>
      </w:r>
    </w:p>
  </w:footnote>
  <w:footnote w:id="13376">
    <w:p w:rsidR="5124F912" w:rsidP="5124F912" w:rsidRDefault="5124F912" w14:paraId="0A5AA55B" w14:textId="792006AB">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Ibid.</w:t>
      </w:r>
    </w:p>
  </w:footnote>
  <w:footnote w:id="182">
    <w:p w:rsidR="5124F912" w:rsidP="5124F912" w:rsidRDefault="5124F912" w14:paraId="114B947E" w14:textId="7289FC1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Rosario-Lebrón, </w:t>
      </w:r>
      <w:r w:rsidRPr="5124F912" w:rsidR="5124F912">
        <w:rPr>
          <w:rFonts w:ascii="Times New Roman" w:hAnsi="Times New Roman" w:eastAsia="Times New Roman" w:cs="Times New Roman"/>
          <w:i w:val="1"/>
          <w:iCs w:val="1"/>
          <w:sz w:val="16"/>
          <w:szCs w:val="16"/>
          <w:lang w:val="es-ES"/>
        </w:rPr>
        <w:t>If These Blackboards</w:t>
      </w:r>
      <w:r w:rsidRPr="5124F912" w:rsidR="5124F912">
        <w:rPr>
          <w:rFonts w:ascii="Times New Roman" w:hAnsi="Times New Roman" w:eastAsia="Times New Roman" w:cs="Times New Roman"/>
          <w:sz w:val="16"/>
          <w:szCs w:val="16"/>
          <w:lang w:val="es-ES"/>
        </w:rPr>
        <w:t xml:space="preserve">, en 312-13, 322; véase también SpearIt, </w:t>
      </w:r>
      <w:r w:rsidRPr="5124F912" w:rsidR="5124F912">
        <w:rPr>
          <w:rFonts w:ascii="Times New Roman" w:hAnsi="Times New Roman" w:eastAsia="Times New Roman" w:cs="Times New Roman"/>
          <w:i w:val="1"/>
          <w:iCs w:val="1"/>
          <w:sz w:val="16"/>
          <w:szCs w:val="16"/>
          <w:lang w:val="es-ES"/>
        </w:rPr>
        <w:t>Priorities of Pedagogy: Classroom Justice in the Law School Setting</w:t>
      </w:r>
      <w:r w:rsidRPr="5124F912" w:rsidR="5124F912">
        <w:rPr>
          <w:rFonts w:ascii="Times New Roman" w:hAnsi="Times New Roman" w:eastAsia="Times New Roman" w:cs="Times New Roman"/>
          <w:sz w:val="16"/>
          <w:szCs w:val="16"/>
          <w:lang w:val="es-ES"/>
        </w:rPr>
        <w:t>, 48 CAL. WEST. L. REV. 467 (2012).</w:t>
      </w:r>
    </w:p>
  </w:footnote>
  <w:footnote w:id="21780">
    <w:p w:rsidR="5124F912" w:rsidP="5124F912" w:rsidRDefault="5124F912" w14:paraId="253DDBC3" w14:textId="6BCABACC">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Vélez Martínez, </w:t>
      </w:r>
      <w:r w:rsidRPr="5124F912" w:rsidR="5124F912">
        <w:rPr>
          <w:rFonts w:ascii="Times New Roman" w:hAnsi="Times New Roman" w:eastAsia="Times New Roman" w:cs="Times New Roman"/>
          <w:i w:val="1"/>
          <w:iCs w:val="1"/>
          <w:sz w:val="16"/>
          <w:szCs w:val="16"/>
          <w:lang w:val="es-ES"/>
        </w:rPr>
        <w:t>Hacia una pedagogía OutCrit</w:t>
      </w:r>
      <w:r w:rsidRPr="5124F912" w:rsidR="5124F912">
        <w:rPr>
          <w:rFonts w:ascii="Times New Roman" w:hAnsi="Times New Roman" w:eastAsia="Times New Roman" w:cs="Times New Roman"/>
          <w:sz w:val="16"/>
          <w:szCs w:val="16"/>
          <w:lang w:val="es-ES"/>
        </w:rPr>
        <w:t>, en 587-88.</w:t>
      </w:r>
    </w:p>
  </w:footnote>
  <w:footnote w:id="21935">
    <w:p w:rsidR="5124F912" w:rsidP="5124F912" w:rsidRDefault="5124F912" w14:paraId="046C5B98" w14:textId="6AD71C6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Roberto L. Corrada, </w:t>
      </w:r>
      <w:r w:rsidRPr="5124F912" w:rsidR="5124F912">
        <w:rPr>
          <w:rFonts w:ascii="Times New Roman" w:hAnsi="Times New Roman" w:eastAsia="Times New Roman" w:cs="Times New Roman"/>
          <w:i w:val="1"/>
          <w:iCs w:val="1"/>
          <w:sz w:val="16"/>
          <w:szCs w:val="16"/>
          <w:lang w:val="es-ES"/>
        </w:rPr>
        <w:t>Toward an Ethic of Teaching: Class, Race and the Promise of Community Engagement</w:t>
      </w:r>
      <w:r w:rsidRPr="5124F912" w:rsidR="5124F912">
        <w:rPr>
          <w:rFonts w:ascii="Times New Roman" w:hAnsi="Times New Roman" w:eastAsia="Times New Roman" w:cs="Times New Roman"/>
          <w:sz w:val="16"/>
          <w:szCs w:val="16"/>
          <w:lang w:val="es-ES"/>
        </w:rPr>
        <w:t xml:space="preserve">, 50 VILL. L. REV. 837, 841 (2005) (cita a Margaret E. </w:t>
      </w:r>
      <w:r w:rsidRPr="5124F912" w:rsidR="5124F912">
        <w:rPr>
          <w:rFonts w:ascii="Times New Roman" w:hAnsi="Times New Roman" w:eastAsia="Times New Roman" w:cs="Times New Roman"/>
          <w:i w:val="1"/>
          <w:iCs w:val="1"/>
          <w:sz w:val="16"/>
          <w:szCs w:val="16"/>
          <w:lang w:val="es-ES"/>
        </w:rPr>
        <w:t>Montoya, Voicing Differences</w:t>
      </w:r>
      <w:r w:rsidRPr="5124F912" w:rsidR="5124F912">
        <w:rPr>
          <w:rFonts w:ascii="Times New Roman" w:hAnsi="Times New Roman" w:eastAsia="Times New Roman" w:cs="Times New Roman"/>
          <w:sz w:val="16"/>
          <w:szCs w:val="16"/>
          <w:lang w:val="es-ES"/>
        </w:rPr>
        <w:t>, 4 CLINICAL L. REV. 147, 153 (1997)).</w:t>
      </w:r>
    </w:p>
  </w:footnote>
  <w:footnote w:id="2316">
    <w:p w:rsidR="5124F912" w:rsidP="5124F912" w:rsidRDefault="5124F912" w14:paraId="10268ED1" w14:textId="158AA4C4">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Ibid. en 845.</w:t>
      </w:r>
    </w:p>
  </w:footnote>
  <w:footnote w:id="22449">
    <w:p w:rsidR="5124F912" w:rsidP="5124F912" w:rsidRDefault="5124F912" w14:paraId="505DA273" w14:textId="070B662E">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Valdés, </w:t>
      </w:r>
      <w:r w:rsidRPr="5124F912" w:rsidR="5124F912">
        <w:rPr>
          <w:rFonts w:ascii="Times New Roman" w:hAnsi="Times New Roman" w:eastAsia="Times New Roman" w:cs="Times New Roman"/>
          <w:i w:val="1"/>
          <w:iCs w:val="1"/>
          <w:sz w:val="16"/>
          <w:szCs w:val="16"/>
          <w:lang w:val="es-ES"/>
        </w:rPr>
        <w:t>Outsider Jurisprudence</w:t>
      </w:r>
      <w:r w:rsidRPr="5124F912" w:rsidR="5124F912">
        <w:rPr>
          <w:rFonts w:ascii="Times New Roman" w:hAnsi="Times New Roman" w:eastAsia="Times New Roman" w:cs="Times New Roman"/>
          <w:sz w:val="16"/>
          <w:szCs w:val="16"/>
          <w:lang w:val="es-ES"/>
        </w:rPr>
        <w:t>, en 86.</w:t>
      </w:r>
    </w:p>
  </w:footnote>
  <w:footnote w:id="25862">
    <w:p w:rsidR="5124F912" w:rsidP="5124F912" w:rsidRDefault="5124F912" w14:paraId="5F7FEFD2" w14:textId="6DAAEB3A">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Describimos este recurso como un libro de texto, más que como un “libro de casos”, porque los materiales no se basan, principalmente, en opiniones judiciales que deciden casos. La mayor parte de los materiales consisten en extractos editados de artículos de revistas jurídicas u otras fuentes similares, con textos redactados por los editores como complemento. Las opiniones sobre casos aparecen de vez en cuando, para ilustrar aspectos específicos de la injusticia sistémica y la defensa sistémica, en lugar de para que los estudiantes se pregunten sobre el “razonamiento” de los jueces o memoricen los resultados judiciales ,para regurgitarlos más tarde.</w:t>
      </w:r>
    </w:p>
  </w:footnote>
  <w:footnote w:id="3256">
    <w:p w:rsidR="5124F912" w:rsidP="5124F912" w:rsidRDefault="5124F912" w14:paraId="1D09F76F" w14:textId="129DD132">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El libro consta de siete partes y dieciséis capítulos, que presentan el derecho como uno de los muchos sistemas sociales que reproducen la desigualdad colectiva, mediante el diseño institucional y, con frecuencia, a través de rutinas automáticas. El libro de texto está diseñado para ayudar a los defensores y los activistas a entender los problemas sociales persistentes y las soluciones a estos, en términos materiales, sistémicos e históricos, que se centran en las identidades, los grupos, los intereses y el poder. Para ello, presenta la teoría crítica como conocimiento práctico, en diversos contextos sociales, económicos y jurídicos.</w:t>
      </w:r>
    </w:p>
    <w:p w:rsidR="5124F912" w:rsidP="5124F912" w:rsidRDefault="5124F912" w14:paraId="33169EC1" w14:textId="646CF84B">
      <w:pPr>
        <w:pStyle w:val="FootnoteText"/>
        <w:bidi w:val="0"/>
      </w:pPr>
    </w:p>
  </w:footnote>
  <w:footnote w:id="5235">
    <w:p w:rsidR="5124F912" w:rsidP="5124F912" w:rsidRDefault="5124F912" w14:paraId="5CEDC1C1" w14:textId="49BF3E3F">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Originalmente, el equipo se organizó en subgrupos para desarrollar diferentes partes y capítulos del libro. En los años transcurridos desde entonces, esos primeros esfuerzos y resultados se transformaron, una y otra vez, mientras tratábamos de averiguar cuál era la mejor forma de hacer lo que estábamos tratando de hacer. El equipo original que puso en marcha este proyecto estaba formado por: Steven Bender, Sumi Cho, Christine Zuni-Cruz, Ibrahim Gassama, Carmen González, Marc-Tizoc González, Gil Gott, Tayyab Mahmud, Margaret Montoya, Athena Mutua, Ileana Porras, Charles Pouncy y Francisco Valdes. Sheila Vélez Martínez se unió al proyecto unos años más tarde. Durante los últimos años, el equipo ha estado formado por Steven Bender, Jennifer Hill y Francisco Valdés.</w:t>
      </w:r>
    </w:p>
  </w:footnote>
  <w:footnote w:id="3168">
    <w:p w:rsidR="5124F912" w:rsidP="5124F912" w:rsidRDefault="5124F912" w14:paraId="6719A5D9" w14:textId="1FF28C0C">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Bender et al., </w:t>
      </w:r>
      <w:r w:rsidRPr="5124F912" w:rsidR="5124F912">
        <w:rPr>
          <w:rFonts w:ascii="Times New Roman" w:hAnsi="Times New Roman" w:eastAsia="Times New Roman" w:cs="Times New Roman"/>
          <w:i w:val="1"/>
          <w:iCs w:val="1"/>
          <w:sz w:val="16"/>
          <w:szCs w:val="16"/>
          <w:lang w:val="es-ES"/>
        </w:rPr>
        <w:t>What's</w:t>
      </w:r>
      <w:r w:rsidRPr="5124F912" w:rsidR="5124F912">
        <w:rPr>
          <w:rFonts w:ascii="Times New Roman" w:hAnsi="Times New Roman" w:eastAsia="Times New Roman" w:cs="Times New Roman"/>
          <w:i w:val="1"/>
          <w:iCs w:val="1"/>
          <w:sz w:val="16"/>
          <w:szCs w:val="16"/>
          <w:lang w:val="es-ES"/>
        </w:rPr>
        <w:t xml:space="preserve"> Next?</w:t>
      </w:r>
      <w:r w:rsidRPr="5124F912" w:rsidR="5124F912">
        <w:rPr>
          <w:rFonts w:ascii="Times New Roman" w:hAnsi="Times New Roman" w:eastAsia="Times New Roman" w:cs="Times New Roman"/>
          <w:sz w:val="16"/>
          <w:szCs w:val="16"/>
          <w:lang w:val="es-ES"/>
        </w:rPr>
        <w:t>, en 864-65</w:t>
      </w:r>
    </w:p>
  </w:footnote>
  <w:footnote w:id="1777">
    <w:p w:rsidR="5124F912" w:rsidP="5124F912" w:rsidRDefault="5124F912" w14:paraId="215ED43D" w14:textId="420848A0">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Aunque los editores ayudarán a los profesores a diseñar programas para cualquier tipo de curso nuevo o ya existente, los cursos o seminarios más comunes que hemos tenido en cuenta al elaborar este libro de texto incluyen  los siguientes temas o énfasis:</w:t>
      </w:r>
    </w:p>
    <w:p w:rsidR="5124F912" w:rsidP="5124F912" w:rsidRDefault="5124F912" w14:paraId="607884A9">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Derecho, justicia y poder</w:t>
      </w:r>
    </w:p>
    <w:p w:rsidR="5124F912" w:rsidP="5124F912" w:rsidRDefault="5124F912" w14:paraId="146674B0">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 xml:space="preserve">Derecho, sistemas y defensa sistémica Derecho, abogacía y cambio social </w:t>
      </w:r>
    </w:p>
    <w:p w:rsidR="5124F912" w:rsidP="5124F912" w:rsidRDefault="5124F912" w14:paraId="45427E64" w14:textId="1095E6F2">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Derecho, identidad y sociedad</w:t>
      </w:r>
    </w:p>
    <w:p w:rsidR="5124F912" w:rsidP="5124F912" w:rsidRDefault="5124F912" w14:paraId="0FD11DFA">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Educación jurídica e injusticia sistémica</w:t>
      </w:r>
    </w:p>
    <w:p w:rsidR="5124F912" w:rsidP="5124F912" w:rsidRDefault="5124F912" w14:paraId="4EAC6CA8">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 xml:space="preserve">Derecho, conocimiento y justicia social o LRW for Social Justice (competencias de investigación) </w:t>
      </w:r>
    </w:p>
    <w:p w:rsidR="5124F912" w:rsidP="5124F912" w:rsidRDefault="5124F912" w14:paraId="34CD31F8" w14:textId="0B42DCAD">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Derecho, política y materialismo racializado</w:t>
      </w:r>
    </w:p>
    <w:p w:rsidR="5124F912" w:rsidP="5124F912" w:rsidRDefault="5124F912" w14:paraId="78FE14BB">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Derecho, historia y desigualdad social</w:t>
      </w:r>
    </w:p>
    <w:p w:rsidR="5124F912" w:rsidP="5124F912" w:rsidRDefault="5124F912" w14:paraId="66CDDF64">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 xml:space="preserve">Derecho, sociedad y política transnacional (NAIL/TWAIL) </w:t>
      </w:r>
    </w:p>
    <w:p w:rsidR="5124F912" w:rsidP="5124F912" w:rsidRDefault="5124F912" w14:paraId="72975D77" w14:textId="0C1C9A35">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Derecho y teoría crítica</w:t>
      </w:r>
    </w:p>
    <w:p w:rsidR="5124F912" w:rsidP="5124F912" w:rsidRDefault="5124F912" w14:paraId="21871889">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Derecho, organización y cambio social Derecho, ética y defensa sistémica</w:t>
      </w:r>
    </w:p>
    <w:p w:rsidR="5124F912" w:rsidP="5124F912" w:rsidRDefault="5124F912" w14:paraId="483B1F56" w14:textId="18CA262E">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Como suele ser el caso, no es probable que un solo curso abarque todo el libro, por lo que el libro está diseñado para ayudar a los profesores de diferentes cursos a centrarse en siete partes diferentes y sus respectivos capítulos. Se invita a los profesores (y a otros usuarios) a contactar a los editores, o con el Consejo de LatCrit, para que les ayuden a adaptar los materiales a sus circunstancias y objetivos, así como a estar atentos a los talleres de desarrollo de programas de estudios, que se celebrarán junto con la LatCrit Community Suite, entre otros lugares.</w:t>
      </w:r>
    </w:p>
    <w:p w:rsidR="5124F912" w:rsidP="5124F912" w:rsidRDefault="5124F912" w14:paraId="61D44902" w14:textId="67A92DD6">
      <w:pPr>
        <w:pStyle w:val="FootnoteText"/>
        <w:bidi w:val="0"/>
      </w:pPr>
    </w:p>
  </w:footnote>
  <w:footnote w:id="28149">
    <w:p w:rsidR="5124F912" w:rsidP="5124F912" w:rsidRDefault="5124F912" w14:paraId="321A408E" w14:textId="2822C88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Epígrafe: Ver Artículos de Incorporación de Latina and Latino Critical Legal Theory, Inc. (LatCrit, Inc.), una corporación sin fines de lucro de Florida, art. 3.2 (presentado el 17 de marzo de 1999), search.sunbiz.org/Inquiry/CorporationSearch/ConvertTiffToPDF? storagePath=COR%5C1999%5C0324%5C90809669.TIF&amp;documentNumber=N99000001806.</w:t>
      </w:r>
    </w:p>
  </w:footnote>
  <w:footnote w:id="29398">
    <w:p w:rsidR="5124F912" w:rsidP="5124F912" w:rsidRDefault="5124F912" w14:paraId="352ECD54" w14:textId="31A95C21">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Estas primeras visiones se destilaron con el tiempo en los valores y los principios, y en las funciones, los puntos de referencia, los postulados y las señas de identidad que describimos en este manual. Véase el capítulo 2.</w:t>
      </w:r>
    </w:p>
  </w:footnote>
  <w:footnote w:id="20752">
    <w:p w:rsidR="5124F912" w:rsidP="5124F912" w:rsidRDefault="5124F912" w14:paraId="669938AD" w14:textId="03377EE1">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Este Manual de planificación de conferencias fue impulsado por profesores de Derecho de la Universidad de Denver, entre ellos Roberto Corrada y Nancy Ehrenreich.</w:t>
      </w:r>
    </w:p>
  </w:footnote>
  <w:footnote w:id="14984">
    <w:p w:rsidR="5124F912" w:rsidP="5124F912" w:rsidRDefault="5124F912" w14:paraId="4D47F985" w14:textId="698E232A">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Nuestro nombre corporativo formal como organización sin ánimo de lucro de Florida es “Latina and Latino Critical Legal Theory, Inc.”.</w:t>
      </w:r>
    </w:p>
  </w:footnote>
  <w:footnote w:id="20175">
    <w:p w:rsidR="5124F912" w:rsidP="5124F912" w:rsidRDefault="5124F912" w14:paraId="373C9CAD" w14:textId="6CBAC03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Los miembros del grupo de trabajo fueron Marc-Tizoc González, Yanira Reyes, Belkys Torres y Charles R. Venator-Santiago. Publicaron sus conclusiones y sus recomendaciones, a lo largo de dos años, en los simposios anuales, basados en conferencias. Véase infra nota 12, capítulo 7 y fuentes allí citadas sobre este proceso y sus conclusiones.</w:t>
      </w:r>
    </w:p>
  </w:footnote>
  <w:footnote w:id="10384">
    <w:p w:rsidR="5124F912" w:rsidP="5124F912" w:rsidRDefault="5124F912" w14:paraId="751E8829" w14:textId="720254DF">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Elizabeth M. Iglesias, </w:t>
      </w:r>
      <w:r w:rsidRPr="5124F912" w:rsidR="5124F912">
        <w:rPr>
          <w:rFonts w:ascii="Times New Roman" w:hAnsi="Times New Roman" w:eastAsia="Times New Roman" w:cs="Times New Roman"/>
          <w:i w:val="1"/>
          <w:iCs w:val="1"/>
          <w:sz w:val="16"/>
          <w:szCs w:val="16"/>
          <w:lang w:val="es-ES"/>
        </w:rPr>
        <w:t>Identidad, democracia, poder comunicativo, derechos laborales inter/nacionales y la evolución de la teoría y la comunidad LatCrit</w:t>
      </w:r>
      <w:r w:rsidRPr="5124F912" w:rsidR="5124F912">
        <w:rPr>
          <w:rFonts w:ascii="Times New Roman" w:hAnsi="Times New Roman" w:eastAsia="Times New Roman" w:cs="Times New Roman"/>
          <w:sz w:val="16"/>
          <w:szCs w:val="16"/>
          <w:lang w:val="es-ES"/>
        </w:rPr>
        <w:t>, 53 U. MIAMI L. REV. 575, 647 (1999).</w:t>
      </w:r>
    </w:p>
  </w:footnote>
  <w:footnote w:id="28135">
    <w:p w:rsidR="5124F912" w:rsidP="5124F912" w:rsidRDefault="5124F912" w14:paraId="14E2676B" w14:textId="4B0AFCD2">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Anthony E. Varona, en Bender et al., </w:t>
      </w:r>
      <w:r w:rsidRPr="5124F912" w:rsidR="5124F912">
        <w:rPr>
          <w:rFonts w:ascii="Times New Roman" w:hAnsi="Times New Roman" w:eastAsia="Times New Roman" w:cs="Times New Roman"/>
          <w:i w:val="1"/>
          <w:iCs w:val="1"/>
          <w:sz w:val="16"/>
          <w:szCs w:val="16"/>
          <w:lang w:val="es-ES"/>
        </w:rPr>
        <w:t>What's Next?</w:t>
      </w:r>
      <w:r w:rsidRPr="5124F912" w:rsidR="5124F912">
        <w:rPr>
          <w:rFonts w:ascii="Times New Roman" w:hAnsi="Times New Roman" w:eastAsia="Times New Roman" w:cs="Times New Roman"/>
          <w:sz w:val="16"/>
          <w:szCs w:val="16"/>
          <w:lang w:val="es-ES"/>
        </w:rPr>
        <w:t>, en 890-91.</w:t>
      </w:r>
    </w:p>
  </w:footnote>
  <w:footnote w:id="32708">
    <w:p w:rsidR="5124F912" w:rsidP="5124F912" w:rsidRDefault="5124F912" w14:paraId="5185A8FB" w14:textId="72CE5FAF">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Entre ellos, las actas del IV Coloquio LatCrit de derecho internacional y comparado (ICC IV), Buenos Aires, Argentina, publicadas en 38 REV. JURÍDICA U. INTER. P.R. 1 (2003) [Revista Jurídica Universidad Interamericana de Puerto Rico, Facultad de Derecho]; véase, por ejemplo, José Luis Calva, </w:t>
      </w:r>
      <w:r w:rsidRPr="5124F912" w:rsidR="5124F912">
        <w:rPr>
          <w:rFonts w:ascii="Times New Roman" w:hAnsi="Times New Roman" w:eastAsia="Times New Roman" w:cs="Times New Roman"/>
          <w:i w:val="1"/>
          <w:iCs w:val="1"/>
          <w:sz w:val="16"/>
          <w:szCs w:val="16"/>
          <w:lang w:val="es-ES"/>
        </w:rPr>
        <w:t>La producción de alimentos en México en el marco de las políticas neoliberales y del TLCAN</w:t>
      </w:r>
      <w:r w:rsidRPr="5124F912" w:rsidR="5124F912">
        <w:rPr>
          <w:rFonts w:ascii="Times New Roman" w:hAnsi="Times New Roman" w:eastAsia="Times New Roman" w:cs="Times New Roman"/>
          <w:sz w:val="16"/>
          <w:szCs w:val="16"/>
          <w:lang w:val="es-ES"/>
        </w:rPr>
        <w:t xml:space="preserve">, 43 U. MIAMI INTER-AM. L. REV. 45 (2011); Miguel Rábago Dorbecker, Graciela Rodríguez, Luis Miguel Cano &amp; Luis Fernando García, </w:t>
      </w:r>
      <w:r w:rsidRPr="5124F912" w:rsidR="5124F912">
        <w:rPr>
          <w:rFonts w:ascii="Times New Roman" w:hAnsi="Times New Roman" w:eastAsia="Times New Roman" w:cs="Times New Roman"/>
          <w:i w:val="1"/>
          <w:iCs w:val="1"/>
          <w:sz w:val="16"/>
          <w:szCs w:val="16"/>
          <w:lang w:val="es-ES"/>
        </w:rPr>
        <w:t>Litigio estratégico contra la siembra de maíz genéticamente modificado en México</w:t>
      </w:r>
      <w:r w:rsidRPr="5124F912" w:rsidR="5124F912">
        <w:rPr>
          <w:rFonts w:ascii="Times New Roman" w:hAnsi="Times New Roman" w:eastAsia="Times New Roman" w:cs="Times New Roman"/>
          <w:sz w:val="16"/>
          <w:szCs w:val="16"/>
          <w:lang w:val="es-ES"/>
        </w:rPr>
        <w:t xml:space="preserve">, 43 U. MIAMI INTER-AM. L. REV. 269 (2011); Mario Martínez, </w:t>
      </w:r>
      <w:r w:rsidRPr="5124F912" w:rsidR="5124F912">
        <w:rPr>
          <w:rFonts w:ascii="Times New Roman" w:hAnsi="Times New Roman" w:eastAsia="Times New Roman" w:cs="Times New Roman"/>
          <w:i w:val="1"/>
          <w:iCs w:val="1"/>
          <w:sz w:val="16"/>
          <w:szCs w:val="16"/>
          <w:lang w:val="es-ES"/>
        </w:rPr>
        <w:t>La propiedad como instrumento de poder en Nicaragua</w:t>
      </w:r>
      <w:r w:rsidRPr="5124F912" w:rsidR="5124F912">
        <w:rPr>
          <w:rFonts w:ascii="Times New Roman" w:hAnsi="Times New Roman" w:eastAsia="Times New Roman" w:cs="Times New Roman"/>
          <w:sz w:val="16"/>
          <w:szCs w:val="16"/>
          <w:lang w:val="es-ES"/>
        </w:rPr>
        <w:t xml:space="preserve">, 53 U. MIAMI L. REV. 913 (1999); Hugo Rojas, </w:t>
      </w:r>
      <w:r w:rsidRPr="5124F912" w:rsidR="5124F912">
        <w:rPr>
          <w:rFonts w:ascii="Times New Roman" w:hAnsi="Times New Roman" w:eastAsia="Times New Roman" w:cs="Times New Roman"/>
          <w:i w:val="1"/>
          <w:iCs w:val="1"/>
          <w:sz w:val="16"/>
          <w:szCs w:val="16"/>
          <w:lang w:val="es-ES"/>
        </w:rPr>
        <w:t>Cambios sociales y cambios jurídicos en Chile: Construyendo nuevos puentes entre sociología y derecho en la promoción del realismo jurídico latinoamericano</w:t>
      </w:r>
      <w:r w:rsidRPr="5124F912" w:rsidR="5124F912">
        <w:rPr>
          <w:rFonts w:ascii="Times New Roman" w:hAnsi="Times New Roman" w:eastAsia="Times New Roman" w:cs="Times New Roman"/>
          <w:sz w:val="16"/>
          <w:szCs w:val="16"/>
          <w:lang w:val="es-ES"/>
        </w:rPr>
        <w:t xml:space="preserve">, 13 BERKELEY LA RAZA L.J. 453 (2002); Jonas-Sébastien Beaudry, </w:t>
      </w:r>
      <w:r w:rsidRPr="5124F912" w:rsidR="5124F912">
        <w:rPr>
          <w:rFonts w:ascii="Times New Roman" w:hAnsi="Times New Roman" w:eastAsia="Times New Roman" w:cs="Times New Roman"/>
          <w:i w:val="1"/>
          <w:iCs w:val="1"/>
          <w:sz w:val="16"/>
          <w:szCs w:val="16"/>
          <w:lang w:val="es-ES"/>
        </w:rPr>
        <w:t>La desigualdad de género en el régimen matrimonial chileno</w:t>
      </w:r>
      <w:r w:rsidRPr="5124F912" w:rsidR="5124F912">
        <w:rPr>
          <w:rFonts w:ascii="Times New Roman" w:hAnsi="Times New Roman" w:eastAsia="Times New Roman" w:cs="Times New Roman"/>
          <w:sz w:val="16"/>
          <w:szCs w:val="16"/>
          <w:lang w:val="es-ES"/>
        </w:rPr>
        <w:t xml:space="preserve">, 41 U. MIAMI INTER-AM. L. REV. 187 (2009); Ángel Rodriguez-Vergara Diaz, </w:t>
      </w:r>
      <w:r w:rsidRPr="5124F912" w:rsidR="5124F912">
        <w:rPr>
          <w:rFonts w:ascii="Times New Roman" w:hAnsi="Times New Roman" w:eastAsia="Times New Roman" w:cs="Times New Roman"/>
          <w:i w:val="1"/>
          <w:iCs w:val="1"/>
          <w:sz w:val="16"/>
          <w:szCs w:val="16"/>
          <w:lang w:val="es-ES"/>
        </w:rPr>
        <w:t>Evolución reciente de la discriminación positiva en el ámbito laboral y electoral</w:t>
      </w:r>
      <w:r w:rsidRPr="5124F912" w:rsidR="5124F912">
        <w:rPr>
          <w:rFonts w:ascii="Times New Roman" w:hAnsi="Times New Roman" w:eastAsia="Times New Roman" w:cs="Times New Roman"/>
          <w:sz w:val="16"/>
          <w:szCs w:val="16"/>
          <w:lang w:val="es-ES"/>
        </w:rPr>
        <w:t>, 9 U. MIAMI INT'L &amp; COMP. L. REV. 125 (2000).</w:t>
      </w:r>
    </w:p>
  </w:footnote>
  <w:footnote w:id="7608">
    <w:p w:rsidR="5124F912" w:rsidP="5124F912" w:rsidRDefault="5124F912" w14:paraId="06A79D16" w14:textId="15A34E54">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Un objetivo a largo plazo ha sido traducir partes significativas de los simposios y del sitio web de LatCrit al español (y, más adelante, al portugués).</w:t>
      </w:r>
    </w:p>
    <w:p w:rsidR="5124F912" w:rsidP="5124F912" w:rsidRDefault="5124F912" w14:paraId="0D1E2990" w14:textId="1B8CC4A2">
      <w:pPr>
        <w:pStyle w:val="FootnoteText"/>
        <w:bidi w:val="0"/>
      </w:pPr>
    </w:p>
  </w:footnote>
  <w:footnote w:id="25219">
    <w:p w:rsidR="5124F912" w:rsidP="5124F912" w:rsidRDefault="5124F912" w14:paraId="5816EC09" w14:textId="4B414E3C">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Berta E. Hernández-Truyol, </w:t>
      </w:r>
      <w:r w:rsidRPr="5124F912" w:rsidR="5124F912">
        <w:rPr>
          <w:rFonts w:ascii="Times New Roman" w:hAnsi="Times New Roman" w:eastAsia="Times New Roman" w:cs="Times New Roman"/>
          <w:i w:val="1"/>
          <w:iCs w:val="1"/>
          <w:sz w:val="16"/>
          <w:szCs w:val="16"/>
          <w:lang w:val="es-ES"/>
        </w:rPr>
        <w:t>Building Bridges III-Personal Narratives, Incoherent Paradigms, and Plural Citizens</w:t>
      </w:r>
      <w:r w:rsidRPr="5124F912" w:rsidR="5124F912">
        <w:rPr>
          <w:rFonts w:ascii="Times New Roman" w:hAnsi="Times New Roman" w:eastAsia="Times New Roman" w:cs="Times New Roman"/>
          <w:sz w:val="16"/>
          <w:szCs w:val="16"/>
          <w:lang w:val="es-ES"/>
        </w:rPr>
        <w:t>, 19 CHICANO-LATINO L. REV. 303, 314-15 (1998).</w:t>
      </w:r>
    </w:p>
  </w:footnote>
  <w:footnote w:id="15449">
    <w:p w:rsidR="5124F912" w:rsidP="5124F912" w:rsidRDefault="5124F912" w14:paraId="6B599656" w14:textId="279CA864">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Marc-Tizoc González, Yanira Reyes, Belkys Torres &amp; Charles R. Venator-Santiago, </w:t>
      </w:r>
      <w:r w:rsidRPr="5124F912" w:rsidR="5124F912">
        <w:rPr>
          <w:rFonts w:ascii="Times New Roman" w:hAnsi="Times New Roman" w:eastAsia="Times New Roman" w:cs="Times New Roman"/>
          <w:i w:val="1"/>
          <w:iCs w:val="1"/>
          <w:sz w:val="16"/>
          <w:szCs w:val="16"/>
          <w:lang w:val="es-ES"/>
        </w:rPr>
        <w:t>The LatCrit Task Force Recommendations: Findings and Recommendations of a Self-Study of the LatCrit Board</w:t>
      </w:r>
      <w:r w:rsidRPr="5124F912" w:rsidR="5124F912">
        <w:rPr>
          <w:rFonts w:ascii="Times New Roman" w:hAnsi="Times New Roman" w:eastAsia="Times New Roman" w:cs="Times New Roman"/>
          <w:sz w:val="16"/>
          <w:szCs w:val="16"/>
          <w:lang w:val="es-ES"/>
        </w:rPr>
        <w:t xml:space="preserve">, 2009, 18 AM. U. J. OF GENDER SOCIAL POL'Y AND L. 853, 865 (2010) (este informe de 2010 presentó las conclusiones y las recomendaciones finales del Grupo de trabajo); véase también González et al, </w:t>
      </w:r>
      <w:r w:rsidRPr="5124F912" w:rsidR="5124F912">
        <w:rPr>
          <w:rFonts w:ascii="Times New Roman" w:hAnsi="Times New Roman" w:eastAsia="Times New Roman" w:cs="Times New Roman"/>
          <w:i w:val="1"/>
          <w:iCs w:val="1"/>
          <w:sz w:val="16"/>
          <w:szCs w:val="16"/>
          <w:lang w:val="es-ES"/>
        </w:rPr>
        <w:t>Change and Continuity</w:t>
      </w:r>
      <w:r w:rsidRPr="5124F912" w:rsidR="5124F912">
        <w:rPr>
          <w:rFonts w:ascii="Times New Roman" w:hAnsi="Times New Roman" w:eastAsia="Times New Roman" w:cs="Times New Roman"/>
          <w:sz w:val="16"/>
          <w:szCs w:val="16"/>
          <w:lang w:val="es-ES"/>
        </w:rPr>
        <w:t xml:space="preserve"> (este informe de 2009 se publicó mientras continuaba el autoestudio).</w:t>
      </w:r>
    </w:p>
    <w:p w:rsidR="5124F912" w:rsidP="5124F912" w:rsidRDefault="5124F912" w14:paraId="6B960F1E" w14:textId="08BE75C1">
      <w:pPr>
        <w:pStyle w:val="FootnoteText"/>
        <w:bidi w:val="0"/>
      </w:pPr>
    </w:p>
  </w:footnote>
  <w:footnote w:id="11124">
    <w:p w:rsidR="5124F912" w:rsidP="5124F912" w:rsidRDefault="5124F912" w14:paraId="1797E875" w14:textId="5064FE5D">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Margaret E. Montoya, </w:t>
      </w:r>
      <w:r w:rsidRPr="5124F912" w:rsidR="5124F912">
        <w:rPr>
          <w:rFonts w:ascii="Times New Roman" w:hAnsi="Times New Roman" w:eastAsia="Times New Roman" w:cs="Times New Roman"/>
          <w:i w:val="1"/>
          <w:iCs w:val="1"/>
          <w:sz w:val="16"/>
          <w:szCs w:val="16"/>
          <w:lang w:val="es-ES"/>
        </w:rPr>
        <w:t>Foreword-Class in LatCrit: Theory and Praxis in a World of Economic Inequality</w:t>
      </w:r>
      <w:r w:rsidRPr="5124F912" w:rsidR="5124F912">
        <w:rPr>
          <w:rFonts w:ascii="Times New Roman" w:hAnsi="Times New Roman" w:eastAsia="Times New Roman" w:cs="Times New Roman"/>
          <w:sz w:val="16"/>
          <w:szCs w:val="16"/>
          <w:lang w:val="es-ES"/>
        </w:rPr>
        <w:t xml:space="preserve">, 78 DENV. U. L. REV. 467, 470 (2001); Pedro A. Malavet, </w:t>
      </w:r>
      <w:r w:rsidRPr="5124F912" w:rsidR="5124F912">
        <w:rPr>
          <w:rFonts w:ascii="Times New Roman" w:hAnsi="Times New Roman" w:eastAsia="Times New Roman" w:cs="Times New Roman"/>
          <w:i w:val="1"/>
          <w:iCs w:val="1"/>
          <w:sz w:val="16"/>
          <w:szCs w:val="16"/>
          <w:lang w:val="es-ES"/>
        </w:rPr>
        <w:t>Outsider Citizenships and Multidimensional Borders: The Power and Danger of Not Belonging</w:t>
      </w:r>
      <w:r w:rsidRPr="5124F912" w:rsidR="5124F912">
        <w:rPr>
          <w:rFonts w:ascii="Times New Roman" w:hAnsi="Times New Roman" w:eastAsia="Times New Roman" w:cs="Times New Roman"/>
          <w:sz w:val="16"/>
          <w:szCs w:val="16"/>
          <w:lang w:val="es-ES"/>
        </w:rPr>
        <w:t>, 52 CLEV. ST. L. REV. 321, 335 (2005).</w:t>
      </w:r>
    </w:p>
    <w:p w:rsidR="5124F912" w:rsidP="5124F912" w:rsidRDefault="5124F912" w14:paraId="0F317B18" w14:textId="49A7DAE7">
      <w:pPr>
        <w:pStyle w:val="FootnoteText"/>
        <w:bidi w:val="0"/>
      </w:pPr>
    </w:p>
  </w:footnote>
  <w:footnote w:id="12141">
    <w:p w:rsidR="5124F912" w:rsidP="5124F912" w:rsidRDefault="5124F912" w14:paraId="3D86DC16" w14:textId="2383ACD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Véase http://latcrit.org/content/campo-sano.</w:t>
      </w:r>
    </w:p>
  </w:footnote>
  <w:footnote w:id="13346">
    <w:p w:rsidR="5124F912" w:rsidP="5124F912" w:rsidRDefault="5124F912" w14:paraId="451D2AF9" w14:textId="74FEC353">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Para más información sobre el autoestudio LatCrit y el proceso de planificación estratégica de 2008-11, véase el capítulo 7 supra y las fuentes citadas en el mismo; véase también Francisco Valdés, </w:t>
      </w:r>
      <w:r w:rsidRPr="5124F912" w:rsidR="5124F912">
        <w:rPr>
          <w:rFonts w:ascii="Times New Roman" w:hAnsi="Times New Roman" w:eastAsia="Times New Roman" w:cs="Times New Roman"/>
          <w:i w:val="1"/>
          <w:iCs w:val="1"/>
          <w:sz w:val="16"/>
          <w:szCs w:val="16"/>
          <w:lang w:val="es-ES"/>
        </w:rPr>
        <w:t>Coming Up: New Foundations in LatCrit Theory, Community and Praxis</w:t>
      </w:r>
      <w:r w:rsidRPr="5124F912" w:rsidR="5124F912">
        <w:rPr>
          <w:rFonts w:ascii="Times New Roman" w:hAnsi="Times New Roman" w:eastAsia="Times New Roman" w:cs="Times New Roman"/>
          <w:sz w:val="16"/>
          <w:szCs w:val="16"/>
          <w:lang w:val="es-ES"/>
        </w:rPr>
        <w:t>, 48 CAL. WEST. L. REV. 505 (2012); apéndice A (proporciona una cronología).</w:t>
      </w:r>
    </w:p>
  </w:footnote>
  <w:footnote w:id="13359">
    <w:p w:rsidR="5124F912" w:rsidP="5124F912" w:rsidRDefault="5124F912" w14:paraId="014CA413" w14:textId="079E870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Epígrafe: Anthony E. Varona, en Bender et al., </w:t>
      </w:r>
      <w:r w:rsidRPr="5124F912" w:rsidR="5124F912">
        <w:rPr>
          <w:rFonts w:ascii="Times New Roman" w:hAnsi="Times New Roman" w:eastAsia="Times New Roman" w:cs="Times New Roman"/>
          <w:i w:val="1"/>
          <w:iCs w:val="1"/>
          <w:sz w:val="16"/>
          <w:szCs w:val="16"/>
          <w:lang w:val="es-ES"/>
        </w:rPr>
        <w:t>What's Next?</w:t>
      </w:r>
      <w:r w:rsidRPr="5124F912" w:rsidR="5124F912">
        <w:rPr>
          <w:rFonts w:ascii="Times New Roman" w:hAnsi="Times New Roman" w:eastAsia="Times New Roman" w:cs="Times New Roman"/>
          <w:sz w:val="16"/>
          <w:szCs w:val="16"/>
          <w:lang w:val="es-ES"/>
        </w:rPr>
        <w:t>, en 886.</w:t>
      </w:r>
    </w:p>
  </w:footnote>
  <w:footnote w:id="8267">
    <w:p w:rsidR="5124F912" w:rsidP="5124F912" w:rsidRDefault="5124F912" w14:paraId="5F7E9D7A" w14:textId="14B646E7">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Esta expansión se gestiona, en parte, a través de iniciativas programáticas que responden a aspiraciones o necesidades específicas de individuos dentro de la comunidad LatCrit. El proceso conlleva discusión y deliberación, pero por lo general, si un grupo se constituye en un equipo de proyecto para emprender un objetivo concreto, el Consejo de LatCrit y la comunidad en general lo apoyarán en todo lo posible.</w:t>
      </w:r>
    </w:p>
    <w:p w:rsidR="5124F912" w:rsidP="5124F912" w:rsidRDefault="5124F912" w14:paraId="25B8BE89" w14:textId="48F2351A">
      <w:pPr>
        <w:pStyle w:val="FootnoteText"/>
        <w:bidi w:val="0"/>
      </w:pPr>
    </w:p>
  </w:footnote>
  <w:footnote w:id="25081">
    <w:p w:rsidR="5124F912" w:rsidP="5124F912" w:rsidRDefault="5124F912" w14:paraId="12828B65" w14:textId="548B8B0E">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Anthony E. Varona, en Bender et al., </w:t>
      </w:r>
      <w:r w:rsidRPr="5124F912" w:rsidR="5124F912">
        <w:rPr>
          <w:rFonts w:ascii="Times New Roman" w:hAnsi="Times New Roman" w:eastAsia="Times New Roman" w:cs="Times New Roman"/>
          <w:i w:val="1"/>
          <w:iCs w:val="1"/>
          <w:sz w:val="16"/>
          <w:szCs w:val="16"/>
          <w:lang w:val="es-ES"/>
        </w:rPr>
        <w:t>What's Next?</w:t>
      </w:r>
      <w:r w:rsidRPr="5124F912" w:rsidR="5124F912">
        <w:rPr>
          <w:rFonts w:ascii="Times New Roman" w:hAnsi="Times New Roman" w:eastAsia="Times New Roman" w:cs="Times New Roman"/>
          <w:sz w:val="16"/>
          <w:szCs w:val="16"/>
          <w:lang w:val="es-ES"/>
        </w:rPr>
        <w:t>, en 886-87.</w:t>
      </w:r>
    </w:p>
  </w:footnote>
  <w:footnote w:id="11598">
    <w:p w:rsidR="5124F912" w:rsidP="5124F912" w:rsidRDefault="5124F912" w14:paraId="0E8F91FB" w14:textId="770A1949">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Elvia R. Arriola, Prólogo </w:t>
      </w:r>
      <w:r w:rsidRPr="5124F912" w:rsidR="5124F912">
        <w:rPr>
          <w:rFonts w:ascii="Times New Roman" w:hAnsi="Times New Roman" w:eastAsia="Times New Roman" w:cs="Times New Roman"/>
          <w:i w:val="1"/>
          <w:iCs w:val="1"/>
          <w:sz w:val="16"/>
          <w:szCs w:val="16"/>
          <w:lang w:val="es-ES"/>
        </w:rPr>
        <w:t>¡MARZO!</w:t>
      </w:r>
      <w:r w:rsidRPr="5124F912" w:rsidR="5124F912">
        <w:rPr>
          <w:rFonts w:ascii="Times New Roman" w:hAnsi="Times New Roman" w:eastAsia="Times New Roman" w:cs="Times New Roman"/>
          <w:sz w:val="16"/>
          <w:szCs w:val="16"/>
          <w:lang w:val="es-ES"/>
        </w:rPr>
        <w:t>, 19 Chicano-Latino L. Rev. 1 (1998).</w:t>
      </w:r>
    </w:p>
  </w:footnote>
  <w:footnote w:id="2967">
    <w:p w:rsidR="5124F912" w:rsidP="5124F912" w:rsidRDefault="5124F912" w14:paraId="43B72F9A" w14:textId="267CE830">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Los materiales de esta sección se basan en una discusión en Francisco Valdés, Epílogo: </w:t>
      </w:r>
      <w:r w:rsidRPr="5124F912" w:rsidR="5124F912">
        <w:rPr>
          <w:rFonts w:ascii="Times New Roman" w:hAnsi="Times New Roman" w:eastAsia="Times New Roman" w:cs="Times New Roman"/>
          <w:i w:val="1"/>
          <w:iCs w:val="1"/>
          <w:sz w:val="16"/>
          <w:szCs w:val="16"/>
          <w:lang w:val="es-ES"/>
        </w:rPr>
        <w:t>Teoría sin fronteras: LatCritical Approaches to South-North Legal Frameworks and Hemispheric Justice Studies</w:t>
      </w:r>
      <w:r w:rsidRPr="5124F912" w:rsidR="5124F912">
        <w:rPr>
          <w:rFonts w:ascii="Times New Roman" w:hAnsi="Times New Roman" w:eastAsia="Times New Roman" w:cs="Times New Roman"/>
          <w:sz w:val="16"/>
          <w:szCs w:val="16"/>
          <w:lang w:val="es-ES"/>
        </w:rPr>
        <w:t>, 5 J. Race, Gender &amp; Poverty 1 (núm. 2, 2013-14).</w:t>
      </w:r>
    </w:p>
  </w:footnote>
  <w:footnote w:id="13566">
    <w:p w:rsidR="5124F912" w:rsidP="5124F912" w:rsidRDefault="5124F912" w14:paraId="1096523A" w14:textId="63DA28A8">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Sarudzayi M. Matambanadzo, Francisco Valdés &amp; Sheila Vélez, </w:t>
      </w:r>
      <w:r w:rsidRPr="5124F912" w:rsidR="5124F912">
        <w:rPr>
          <w:rFonts w:ascii="Times New Roman" w:hAnsi="Times New Roman" w:eastAsia="Times New Roman" w:cs="Times New Roman"/>
          <w:i w:val="1"/>
          <w:iCs w:val="1"/>
          <w:sz w:val="16"/>
          <w:szCs w:val="16"/>
          <w:lang w:val="es-ES"/>
        </w:rPr>
        <w:t>Afterword-Kindling the Programmatic Production of Critical and Outsider Legal Scholarship</w:t>
      </w:r>
      <w:r w:rsidRPr="5124F912" w:rsidR="5124F912">
        <w:rPr>
          <w:rFonts w:ascii="Times New Roman" w:hAnsi="Times New Roman" w:eastAsia="Times New Roman" w:cs="Times New Roman"/>
          <w:sz w:val="16"/>
          <w:szCs w:val="16"/>
          <w:lang w:val="es-ES"/>
        </w:rPr>
        <w:t>, 1996-2016, 37 Whittier L. Rev. 439, 464-65 (2016).</w:t>
      </w:r>
    </w:p>
  </w:footnote>
  <w:footnote w:id="11258">
    <w:p w:rsidR="5124F912" w:rsidP="5124F912" w:rsidRDefault="5124F912" w14:paraId="743B7795" w14:textId="5B344C38">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Los autores expresan su gratitud a Margaret Montoya, por sus aportaciones útiles a este epílogo, y a Saru Matambanadzo, por su análisis incisivo de los cambios en el modelo financiero de la educación jurídica, a lo largo de las dos décadas y media de LatCrit. También, agradecen a Frank Valdes y Steven Bender, por la significativa contribución del manual sobre la teoría jurídica crítica que captura el espíritu y la sustancia del movimiento conocido como “LatCrit”.</w:t>
      </w:r>
    </w:p>
    <w:p w:rsidR="5124F912" w:rsidP="5124F912" w:rsidRDefault="5124F912" w14:paraId="38B7212F" w14:textId="0744D0FA">
      <w:pPr>
        <w:pStyle w:val="FootnoteText"/>
        <w:bidi w:val="0"/>
      </w:pPr>
    </w:p>
  </w:footnote>
  <w:footnote w:id="17871">
    <w:p w:rsidR="5124F912" w:rsidP="5124F912" w:rsidRDefault="5124F912" w14:paraId="53861CAC" w14:textId="1117AC90">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Movement For Black Lives, https://m4bl.org/about-us.</w:t>
      </w:r>
    </w:p>
  </w:footnote>
  <w:footnote w:id="21921">
    <w:p w:rsidR="5124F912" w:rsidP="5124F912" w:rsidRDefault="5124F912" w14:paraId="2725580D" w14:textId="4788DB07">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Ellen Berrey, </w:t>
      </w:r>
      <w:r w:rsidRPr="5124F912" w:rsidR="5124F912">
        <w:rPr>
          <w:rFonts w:ascii="Times New Roman" w:hAnsi="Times New Roman" w:eastAsia="Times New Roman" w:cs="Times New Roman"/>
          <w:i w:val="1"/>
          <w:iCs w:val="1"/>
          <w:sz w:val="16"/>
          <w:szCs w:val="16"/>
          <w:lang w:val="es-ES"/>
        </w:rPr>
        <w:t xml:space="preserve">The Enigma Of Diversity: The Language Of Race And The Limits Of Racial Justice </w:t>
      </w:r>
      <w:r w:rsidRPr="5124F912" w:rsidR="5124F912">
        <w:rPr>
          <w:rFonts w:ascii="Times New Roman" w:hAnsi="Times New Roman" w:eastAsia="Times New Roman" w:cs="Times New Roman"/>
          <w:sz w:val="16"/>
          <w:szCs w:val="16"/>
          <w:lang w:val="es-ES"/>
        </w:rPr>
        <w:t>55-78 (2015).</w:t>
      </w:r>
    </w:p>
  </w:footnote>
  <w:footnote w:id="29550">
    <w:p w:rsidR="5124F912" w:rsidP="5124F912" w:rsidRDefault="5124F912" w14:paraId="09E71E91" w14:textId="2E0E8A43">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Sobre la relación entre el activismo de los estudiantes de Derecho y la diversidad del profesorado, véase Sumi Cho y Robert Westley, </w:t>
      </w:r>
      <w:r w:rsidRPr="5124F912" w:rsidR="5124F912">
        <w:rPr>
          <w:rFonts w:ascii="Times New Roman" w:hAnsi="Times New Roman" w:eastAsia="Times New Roman" w:cs="Times New Roman"/>
          <w:i w:val="1"/>
          <w:iCs w:val="1"/>
          <w:sz w:val="16"/>
          <w:szCs w:val="16"/>
          <w:lang w:val="es-ES"/>
        </w:rPr>
        <w:t>Critical Race Coalitions: Key Movements that Performed the Theory</w:t>
      </w:r>
      <w:r w:rsidRPr="5124F912" w:rsidR="5124F912">
        <w:rPr>
          <w:rFonts w:ascii="Times New Roman" w:hAnsi="Times New Roman" w:eastAsia="Times New Roman" w:cs="Times New Roman"/>
          <w:sz w:val="16"/>
          <w:szCs w:val="16"/>
          <w:lang w:val="es-ES"/>
        </w:rPr>
        <w:t>, 33 U.C. DAVIS L. REV. 1377 (2000).</w:t>
      </w:r>
    </w:p>
    <w:p w:rsidR="5124F912" w:rsidP="5124F912" w:rsidRDefault="5124F912" w14:paraId="10E8585B" w14:textId="2DDEAD29">
      <w:pPr>
        <w:pStyle w:val="FootnoteText"/>
        <w:bidi w:val="0"/>
      </w:pPr>
    </w:p>
  </w:footnote>
  <w:footnote w:id="11973">
    <w:p w:rsidR="5124F912" w:rsidP="5124F912" w:rsidRDefault="5124F912" w14:paraId="140B7E24" w14:textId="486C9DCC">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Para obtener un testimonio convincente sobre los peligros de este aislamiento de la primera mujer afroamericana nombrada catedrática de una facultad de Derecho predominantemente blanca, véase Joyce A. Hughes, “Neither a Whisper Nor a Shout”, en </w:t>
      </w:r>
      <w:r w:rsidRPr="5124F912" w:rsidR="5124F912">
        <w:rPr>
          <w:rFonts w:ascii="Times New Roman" w:hAnsi="Times New Roman" w:eastAsia="Times New Roman" w:cs="Times New Roman"/>
          <w:i w:val="1"/>
          <w:iCs w:val="1"/>
          <w:sz w:val="16"/>
          <w:szCs w:val="16"/>
          <w:lang w:val="es-ES"/>
        </w:rPr>
        <w:t>Rebels In Law: Voices In History Of Black Women Lawyers</w:t>
      </w:r>
      <w:r w:rsidRPr="5124F912" w:rsidR="5124F912">
        <w:rPr>
          <w:rFonts w:ascii="Times New Roman" w:hAnsi="Times New Roman" w:eastAsia="Times New Roman" w:cs="Times New Roman"/>
          <w:sz w:val="16"/>
          <w:szCs w:val="16"/>
          <w:lang w:val="es-ES"/>
        </w:rPr>
        <w:t xml:space="preserve"> 90-101 (J. Clay Smith, ed. 1998).</w:t>
      </w:r>
    </w:p>
    <w:p w:rsidR="5124F912" w:rsidP="5124F912" w:rsidRDefault="5124F912" w14:paraId="1860842A" w14:textId="1918D881">
      <w:pPr>
        <w:pStyle w:val="FootnoteText"/>
        <w:bidi w:val="0"/>
      </w:pPr>
    </w:p>
  </w:footnote>
  <w:footnote w:id="20006">
    <w:p w:rsidR="5124F912" w:rsidP="5124F912" w:rsidRDefault="5124F912" w14:paraId="4817630C" w14:textId="766AFE76">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Daniel Saunders, </w:t>
      </w:r>
      <w:r w:rsidRPr="5124F912" w:rsidR="5124F912">
        <w:rPr>
          <w:rFonts w:ascii="Times New Roman" w:hAnsi="Times New Roman" w:eastAsia="Times New Roman" w:cs="Times New Roman"/>
          <w:i w:val="1"/>
          <w:iCs w:val="1"/>
          <w:sz w:val="16"/>
          <w:szCs w:val="16"/>
          <w:lang w:val="es-ES"/>
        </w:rPr>
        <w:t>Neoliberal Ideology and Public Higher Education in the United States</w:t>
      </w:r>
      <w:r w:rsidRPr="5124F912" w:rsidR="5124F912">
        <w:rPr>
          <w:rFonts w:ascii="Times New Roman" w:hAnsi="Times New Roman" w:eastAsia="Times New Roman" w:cs="Times New Roman"/>
          <w:sz w:val="16"/>
          <w:szCs w:val="16"/>
          <w:lang w:val="es-ES"/>
        </w:rPr>
        <w:t>, 8 J. CRITICAL EDUC. POL'Y STUD., 41, 53 (2010) (se omiten las citas internas).</w:t>
      </w:r>
    </w:p>
  </w:footnote>
  <w:footnote w:id="6125">
    <w:p w:rsidR="5124F912" w:rsidP="5124F912" w:rsidRDefault="5124F912" w14:paraId="3C0BB832" w14:textId="5AD72E71">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Sullivan, </w:t>
      </w:r>
      <w:r w:rsidRPr="5124F912" w:rsidR="5124F912">
        <w:rPr>
          <w:rFonts w:ascii="Times New Roman" w:hAnsi="Times New Roman" w:eastAsia="Times New Roman" w:cs="Times New Roman"/>
          <w:i w:val="1"/>
          <w:iCs w:val="1"/>
          <w:sz w:val="16"/>
          <w:szCs w:val="16"/>
          <w:lang w:val="es-ES"/>
        </w:rPr>
        <w:t>Transformation of the Legal Profession</w:t>
      </w:r>
      <w:r w:rsidRPr="5124F912" w:rsidR="5124F912">
        <w:rPr>
          <w:rFonts w:ascii="Times New Roman" w:hAnsi="Times New Roman" w:eastAsia="Times New Roman" w:cs="Times New Roman"/>
          <w:sz w:val="16"/>
          <w:szCs w:val="16"/>
          <w:lang w:val="es-ES"/>
        </w:rPr>
        <w:t>, en 148.</w:t>
      </w:r>
    </w:p>
  </w:footnote>
  <w:footnote w:id="3201">
    <w:p w:rsidR="5124F912" w:rsidP="5124F912" w:rsidRDefault="5124F912" w14:paraId="40B9E87A" w14:textId="19CE54F2">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Imaginemos universidades o empresas privadas que poseen los derechos de las conferencias y PowerPoints de un pequeño número de profesores “superestrella” de facultades de gran prestigio y los alquilan a facultades de Derecho con problemas de liquidez, lo que a su vez permite a esas facultades reducir el tamaño de su profesorado titular a tiempo completo. Para un ejemplo de un nuevo acuerdo financiero que amenaza el empleo de profesores catedráticos, véase, por ejemplo, Kevin Carey, </w:t>
      </w:r>
      <w:r w:rsidRPr="5124F912" w:rsidR="5124F912">
        <w:rPr>
          <w:rFonts w:ascii="Times New Roman" w:hAnsi="Times New Roman" w:eastAsia="Times New Roman" w:cs="Times New Roman"/>
          <w:i w:val="1"/>
          <w:iCs w:val="1"/>
          <w:sz w:val="16"/>
          <w:szCs w:val="16"/>
          <w:lang w:val="es-ES"/>
        </w:rPr>
        <w:t>Proposed Merger Blurs the Line Between For-Profit Colleges and Public Universities</w:t>
      </w:r>
      <w:r w:rsidRPr="5124F912" w:rsidR="5124F912">
        <w:rPr>
          <w:rFonts w:ascii="Times New Roman" w:hAnsi="Times New Roman" w:eastAsia="Times New Roman" w:cs="Times New Roman"/>
          <w:sz w:val="16"/>
          <w:szCs w:val="16"/>
          <w:lang w:val="es-ES"/>
        </w:rPr>
        <w:t>, N.Y. TIMES, 11 de agosto de 2020, https://nyti.ms/31HO6Rc.</w:t>
      </w:r>
    </w:p>
  </w:footnote>
  <w:footnote w:id="21337">
    <w:p w:rsidR="5124F912" w:rsidP="5124F912" w:rsidRDefault="5124F912" w14:paraId="6205BFB0" w14:textId="3413AF35">
      <w:pPr>
        <w:pStyle w:val="FootnoteText"/>
        <w:bidi w:val="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Scott Jaschik, </w:t>
      </w:r>
      <w:r w:rsidRPr="5124F912" w:rsidR="5124F912">
        <w:rPr>
          <w:rFonts w:ascii="Times New Roman" w:hAnsi="Times New Roman" w:eastAsia="Times New Roman" w:cs="Times New Roman"/>
          <w:i w:val="1"/>
          <w:iCs w:val="1"/>
          <w:sz w:val="16"/>
          <w:szCs w:val="16"/>
          <w:lang w:val="es-ES"/>
        </w:rPr>
        <w:t>Study: Law Student Aid Likely to Go to White Students</w:t>
      </w:r>
      <w:r w:rsidRPr="5124F912" w:rsidR="5124F912">
        <w:rPr>
          <w:rFonts w:ascii="Times New Roman" w:hAnsi="Times New Roman" w:eastAsia="Times New Roman" w:cs="Times New Roman"/>
          <w:sz w:val="16"/>
          <w:szCs w:val="16"/>
          <w:lang w:val="es-ES"/>
        </w:rPr>
        <w:t>, Inside Higher Educ. (9 de febrero de 2017), www.insidehighered.com/quicktakes/2017/02/09/study-law-school-aid-likely-go- white-students (en el que se informa de que el 80% de las becas para estudiantes de Derecho no se basan en la necesidad económica, sino que se conceden a estudiantes con altas puntuaciones en el LSAT, que son desproporcionadamente blancos).</w:t>
      </w:r>
    </w:p>
  </w:footnote>
  <w:footnote w:id="14370">
    <w:p w:rsidR="5124F912" w:rsidP="5124F912" w:rsidRDefault="5124F912" w14:paraId="67E81239" w14:textId="480CC005">
      <w:pPr>
        <w:pStyle w:val="FootnoteText"/>
        <w:bidi w:val="0"/>
        <w:ind w:firstLine="0"/>
        <w:rPr>
          <w:rFonts w:ascii="Times New Roman" w:hAnsi="Times New Roman" w:cs="Times New Roman"/>
          <w:sz w:val="16"/>
          <w:szCs w:val="16"/>
          <w:lang w:val="es-ES"/>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Christopher J. Ryan, Jr., </w:t>
      </w:r>
      <w:r w:rsidRPr="5124F912" w:rsidR="5124F912">
        <w:rPr>
          <w:rFonts w:ascii="Times New Roman" w:hAnsi="Times New Roman" w:eastAsia="Times New Roman" w:cs="Times New Roman"/>
          <w:i w:val="1"/>
          <w:iCs w:val="1"/>
          <w:sz w:val="16"/>
          <w:szCs w:val="16"/>
          <w:lang w:val="es-ES"/>
        </w:rPr>
        <w:t>Paying for Law School: Law Student Loan Indebtedness and Career Choices</w:t>
      </w:r>
      <w:r w:rsidRPr="5124F912" w:rsidR="5124F912">
        <w:rPr>
          <w:rFonts w:ascii="Times New Roman" w:hAnsi="Times New Roman" w:eastAsia="Times New Roman" w:cs="Times New Roman"/>
          <w:sz w:val="16"/>
          <w:szCs w:val="16"/>
          <w:lang w:val="es-ES"/>
        </w:rPr>
        <w:t>, 2021 U. OF ILL. L. REV (de próxima aparición en 2021), ROGER WILLIAMS UNIV. Legal</w:t>
      </w:r>
    </w:p>
    <w:p w:rsidR="5124F912" w:rsidP="5124F912" w:rsidRDefault="5124F912" w14:paraId="4C6B6DAF" w14:textId="341483D9">
      <w:pPr>
        <w:pStyle w:val="EndnoteText"/>
        <w:ind w:firstLine="0"/>
        <w:rPr>
          <w:rFonts w:ascii="Times New Roman" w:hAnsi="Times New Roman" w:cs="Times New Roman"/>
          <w:sz w:val="16"/>
          <w:szCs w:val="16"/>
          <w:lang w:val="es-ES"/>
        </w:rPr>
      </w:pPr>
      <w:r w:rsidRPr="5124F912" w:rsidR="5124F912">
        <w:rPr>
          <w:rFonts w:ascii="Times New Roman" w:hAnsi="Times New Roman" w:eastAsia="Times New Roman" w:cs="Times New Roman"/>
          <w:sz w:val="16"/>
          <w:szCs w:val="16"/>
          <w:lang w:val="es-ES"/>
        </w:rPr>
        <w:t>Studies Paper NO. 198, 10, 29 de enero de 2020, https://ssrn.com/abstract=3527863 (en el que se concluye que los estudiantes de Derecho pertenecientes a grupos raciales minoritarios subrepresentados “representan la mayor carga de deuda prevista de la facultad de Derecho” y que de los estudiantes encuestados que se espera que deban más de 200.000 dólares en préstamos de la facultad de Derecho tras su graduación, “el 53 por ciento se identifica con un grupo racial distinto del blanco”).</w:t>
      </w:r>
    </w:p>
    <w:p w:rsidR="5124F912" w:rsidP="5124F912" w:rsidRDefault="5124F912" w14:paraId="5EFD2FD1" w14:textId="029814EF">
      <w:pPr>
        <w:pStyle w:val="FootnoteText"/>
        <w:bidi w:val="0"/>
      </w:pPr>
    </w:p>
  </w:footnote>
  <w:footnote w:id="14195">
    <w:p w:rsidR="5124F912" w:rsidP="5124F912" w:rsidRDefault="5124F912" w14:paraId="6B3EAB94" w14:textId="6336CAC3">
      <w:pPr>
        <w:pStyle w:val="FootnoteText"/>
        <w:bidi w:val="0"/>
        <w:rPr>
          <w:rFonts w:ascii="Times New Roman" w:hAnsi="Times New Roman" w:cs="Times New Roman"/>
          <w:sz w:val="16"/>
          <w:szCs w:val="16"/>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De hecho, es posible que los profesores emergentes no se equivoquen en esta percepción: los estudiosos críticos de la raza llevan mucho tiempo argumentando que la discriminación contemporánea en los entornos corporativos dominados por blancos (incluidas las facultades de Derecho) opera a un nivel más sutil que la exclusión absoluta. En su lugar, los empleadores modernos simplemente eligen entre los empleados de color, no basándose principalmente en el mérito (tradicional o de otro tipo), sino en la alineación percibida de dichos empleados con las normas y las jerarquías raciales dominantes. Véase, en general, Devon W. Carbado &amp; Mitu Gulati, </w:t>
      </w:r>
      <w:r w:rsidRPr="5124F912" w:rsidR="5124F912">
        <w:rPr>
          <w:rFonts w:ascii="Times New Roman" w:hAnsi="Times New Roman" w:eastAsia="Times New Roman" w:cs="Times New Roman"/>
          <w:i w:val="1"/>
          <w:iCs w:val="1"/>
          <w:sz w:val="16"/>
          <w:szCs w:val="16"/>
          <w:lang w:val="es-ES"/>
        </w:rPr>
        <w:t>Working Identity</w:t>
      </w:r>
      <w:r w:rsidRPr="5124F912" w:rsidR="5124F912">
        <w:rPr>
          <w:rFonts w:ascii="Times New Roman" w:hAnsi="Times New Roman" w:eastAsia="Times New Roman" w:cs="Times New Roman"/>
          <w:sz w:val="16"/>
          <w:szCs w:val="16"/>
          <w:lang w:val="es-ES"/>
        </w:rPr>
        <w:t xml:space="preserve">, 85 CORNELL L. REV. 1259 (2000); Devon W. Carbado &amp; Mitu Gulati, </w:t>
      </w:r>
      <w:r w:rsidRPr="5124F912" w:rsidR="5124F912">
        <w:rPr>
          <w:rFonts w:ascii="Times New Roman" w:hAnsi="Times New Roman" w:eastAsia="Times New Roman" w:cs="Times New Roman"/>
          <w:i w:val="1"/>
          <w:iCs w:val="1"/>
          <w:sz w:val="16"/>
          <w:szCs w:val="16"/>
          <w:lang w:val="es-ES"/>
        </w:rPr>
        <w:t>The Fifth Black Woman</w:t>
      </w:r>
      <w:r w:rsidRPr="5124F912" w:rsidR="5124F912">
        <w:rPr>
          <w:rFonts w:ascii="Times New Roman" w:hAnsi="Times New Roman" w:eastAsia="Times New Roman" w:cs="Times New Roman"/>
          <w:sz w:val="16"/>
          <w:szCs w:val="16"/>
          <w:lang w:val="es-ES"/>
        </w:rPr>
        <w:t xml:space="preserve">, 11 J. CONTEMP. LEGAL ISSUES 701 (2001); Devon W. Carbado &amp; Mitu Gulati, </w:t>
      </w:r>
      <w:r w:rsidRPr="5124F912" w:rsidR="5124F912">
        <w:rPr>
          <w:rFonts w:ascii="Times New Roman" w:hAnsi="Times New Roman" w:eastAsia="Times New Roman" w:cs="Times New Roman"/>
          <w:i w:val="1"/>
          <w:iCs w:val="1"/>
          <w:sz w:val="16"/>
          <w:szCs w:val="16"/>
          <w:lang w:val="es-ES"/>
        </w:rPr>
        <w:t>Race to the Top of the Corporate Ladder: What Minorities Do When They Get There</w:t>
      </w:r>
      <w:r w:rsidRPr="5124F912" w:rsidR="5124F912">
        <w:rPr>
          <w:rFonts w:ascii="Times New Roman" w:hAnsi="Times New Roman" w:eastAsia="Times New Roman" w:cs="Times New Roman"/>
          <w:sz w:val="16"/>
          <w:szCs w:val="16"/>
          <w:lang w:val="es-ES"/>
        </w:rPr>
        <w:t xml:space="preserve">, 61 WASH. &amp; LEE L. REV. 1645 (2004); Devon W. Carbado &amp; Mitu Gulati, </w:t>
      </w:r>
      <w:r w:rsidRPr="5124F912" w:rsidR="5124F912">
        <w:rPr>
          <w:rFonts w:ascii="Times New Roman" w:hAnsi="Times New Roman" w:eastAsia="Times New Roman" w:cs="Times New Roman"/>
          <w:i w:val="1"/>
          <w:iCs w:val="1"/>
          <w:sz w:val="16"/>
          <w:szCs w:val="16"/>
          <w:lang w:val="es-ES"/>
        </w:rPr>
        <w:t>Acting White? Rethinking Race In Post-Racial America</w:t>
      </w:r>
      <w:r w:rsidRPr="5124F912" w:rsidR="5124F912">
        <w:rPr>
          <w:rFonts w:ascii="Times New Roman" w:hAnsi="Times New Roman" w:eastAsia="Times New Roman" w:cs="Times New Roman"/>
          <w:sz w:val="16"/>
          <w:szCs w:val="16"/>
          <w:lang w:val="es-ES"/>
        </w:rPr>
        <w:t xml:space="preserve"> (2013).</w:t>
      </w:r>
    </w:p>
  </w:footnote>
  <w:footnote w:id="12541">
    <w:p w:rsidR="5124F912" w:rsidP="5124F912" w:rsidRDefault="5124F912" w14:paraId="560B9539" w14:textId="6AB7D433">
      <w:pPr>
        <w:pStyle w:val="FootnoteText"/>
        <w:bidi w:val="0"/>
        <w:ind w:firstLine="0"/>
        <w:rPr>
          <w:rFonts w:ascii="Times New Roman" w:hAnsi="Times New Roman" w:cs="Times New Roman"/>
          <w:sz w:val="16"/>
          <w:szCs w:val="16"/>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Amna A. Akbar, </w:t>
      </w:r>
      <w:r w:rsidRPr="5124F912" w:rsidR="5124F912">
        <w:rPr>
          <w:rFonts w:ascii="Times New Roman" w:hAnsi="Times New Roman" w:eastAsia="Times New Roman" w:cs="Times New Roman"/>
          <w:i w:val="1"/>
          <w:iCs w:val="1"/>
          <w:sz w:val="16"/>
          <w:szCs w:val="16"/>
          <w:lang w:val="es-ES"/>
        </w:rPr>
        <w:t>The Left is Remaking the World</w:t>
      </w:r>
      <w:r w:rsidRPr="5124F912" w:rsidR="5124F912">
        <w:rPr>
          <w:rFonts w:ascii="Times New Roman" w:hAnsi="Times New Roman" w:eastAsia="Times New Roman" w:cs="Times New Roman"/>
          <w:sz w:val="16"/>
          <w:szCs w:val="16"/>
          <w:lang w:val="es-ES"/>
        </w:rPr>
        <w:t xml:space="preserve">, N.Y. TIMES, editorial de opinión (11 de julio, 2020), www.nytimes.com/2020/07/11/opinion/sunday/defund-police-cancel-rent.html; Justin Hansford y Meena Jagannath, </w:t>
      </w:r>
      <w:r w:rsidRPr="5124F912" w:rsidR="5124F912">
        <w:rPr>
          <w:rFonts w:ascii="Times New Roman" w:hAnsi="Times New Roman" w:eastAsia="Times New Roman" w:cs="Times New Roman"/>
          <w:i w:val="1"/>
          <w:iCs w:val="1"/>
          <w:sz w:val="16"/>
          <w:szCs w:val="16"/>
          <w:lang w:val="es-ES"/>
        </w:rPr>
        <w:t>Ferguson to Geneva: Using the Human Rights Framework to Push Forward a Vision for Racial Justice in the United States after Ferguson</w:t>
      </w:r>
      <w:r w:rsidRPr="5124F912" w:rsidR="5124F912">
        <w:rPr>
          <w:rFonts w:ascii="Times New Roman" w:hAnsi="Times New Roman" w:eastAsia="Times New Roman" w:cs="Times New Roman"/>
          <w:sz w:val="16"/>
          <w:szCs w:val="16"/>
          <w:lang w:val="es-ES"/>
        </w:rPr>
        <w:t xml:space="preserve">, 12 HASTINGS RACE &amp; POVERTY L.J. 121 (2015); Priscilla Ocen, </w:t>
      </w:r>
      <w:r w:rsidRPr="5124F912" w:rsidR="5124F912">
        <w:rPr>
          <w:rFonts w:ascii="Times New Roman" w:hAnsi="Times New Roman" w:eastAsia="Times New Roman" w:cs="Times New Roman"/>
          <w:i w:val="1"/>
          <w:iCs w:val="1"/>
          <w:sz w:val="16"/>
          <w:szCs w:val="16"/>
          <w:lang w:val="es-ES"/>
        </w:rPr>
        <w:t>Beyond Ferguson: Integrating Critical Race Theory and the “Social Psychology of Criminal Procedure”</w:t>
      </w:r>
      <w:r w:rsidRPr="5124F912" w:rsidR="5124F912">
        <w:rPr>
          <w:rFonts w:ascii="Times New Roman" w:hAnsi="Times New Roman" w:eastAsia="Times New Roman" w:cs="Times New Roman"/>
          <w:sz w:val="16"/>
          <w:szCs w:val="16"/>
          <w:lang w:val="es-ES"/>
        </w:rPr>
        <w:t>, en THE NEW CRIMINAL JUSTICE THINKING 226 (Sharon Dolovich &amp; Alexandra Natapoff eds. 2017).</w:t>
      </w:r>
    </w:p>
    <w:p w:rsidR="5124F912" w:rsidP="5124F912" w:rsidRDefault="5124F912" w14:paraId="258EAB8A" w14:textId="27A8DEC7">
      <w:pPr>
        <w:pStyle w:val="FootnoteText"/>
        <w:bidi w:val="0"/>
      </w:pPr>
    </w:p>
  </w:footnote>
  <w:footnote w:id="32000">
    <w:p w:rsidR="5124F912" w:rsidP="5124F912" w:rsidRDefault="5124F912" w14:paraId="5E16E450" w14:textId="731C26FE">
      <w:pPr>
        <w:pStyle w:val="FootnoteText"/>
        <w:bidi w:val="0"/>
        <w:rPr>
          <w:rFonts w:ascii="Times New Roman" w:hAnsi="Times New Roman" w:cs="Times New Roman"/>
          <w:sz w:val="16"/>
          <w:szCs w:val="16"/>
        </w:rPr>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Véase, por ejemplo, Sustainable Economies Law Center, www.theselc.org; Gulf Coast Center for Law and Policy, www.gcclp.org/; East Bay Community Law Center, ebclc.org. Véase, en general, Amna Akbar, Sameer Ashar y Jocelyn Simonson, </w:t>
      </w:r>
      <w:r w:rsidRPr="5124F912" w:rsidR="5124F912">
        <w:rPr>
          <w:rFonts w:ascii="Times New Roman" w:hAnsi="Times New Roman" w:eastAsia="Times New Roman" w:cs="Times New Roman"/>
          <w:i w:val="1"/>
          <w:iCs w:val="1"/>
          <w:sz w:val="16"/>
          <w:szCs w:val="16"/>
          <w:lang w:val="es-ES"/>
        </w:rPr>
        <w:t>“Movement Law”</w:t>
      </w:r>
      <w:r w:rsidRPr="5124F912" w:rsidR="5124F912">
        <w:rPr>
          <w:rFonts w:ascii="Times New Roman" w:hAnsi="Times New Roman" w:eastAsia="Times New Roman" w:cs="Times New Roman"/>
          <w:sz w:val="16"/>
          <w:szCs w:val="16"/>
          <w:lang w:val="es-ES"/>
        </w:rPr>
        <w:t>, manuscrito inédito presentado en la Law and Political Economy Summer Series, LPE Social Movements, 22 de julio de 2020 (en línea) (en el que se argumenta que los académicos del derecho deberían co-crear movimientos intelectuales con organizadores y abogados de primera línea, y se ofrecen ejemplos de cómo estas coaliciones están construyendo lo nuevo).</w:t>
      </w:r>
    </w:p>
  </w:footnote>
  <w:footnote w:id="18001">
    <w:p w:rsidR="5124F912" w:rsidP="5124F912" w:rsidRDefault="5124F912" w14:paraId="4EB50BB9" w14:textId="20DE3023">
      <w:pPr>
        <w:pStyle w:val="FootnoteText"/>
        <w:bidi w:val="0"/>
        <w:ind w:firstLine="0"/>
      </w:pPr>
      <w:r w:rsidRPr="5124F912">
        <w:rPr>
          <w:rStyle w:val="FootnoteReference"/>
        </w:rPr>
        <w:footnoteRef/>
      </w:r>
      <w:r w:rsidR="5124F912">
        <w:rPr/>
        <w:t xml:space="preserve"> </w:t>
      </w:r>
      <w:r w:rsidRPr="5124F912" w:rsidR="5124F912">
        <w:rPr>
          <w:rFonts w:ascii="Times New Roman" w:hAnsi="Times New Roman" w:eastAsia="Times New Roman" w:cs="Times New Roman"/>
          <w:sz w:val="16"/>
          <w:szCs w:val="16"/>
          <w:lang w:val="es-ES"/>
        </w:rPr>
        <w:t xml:space="preserve">Citado en C. Brandon Ogbunu, </w:t>
      </w:r>
      <w:r w:rsidRPr="5124F912" w:rsidR="5124F912">
        <w:rPr>
          <w:rFonts w:ascii="Times New Roman" w:hAnsi="Times New Roman" w:eastAsia="Times New Roman" w:cs="Times New Roman"/>
          <w:i w:val="1"/>
          <w:iCs w:val="1"/>
          <w:sz w:val="16"/>
          <w:szCs w:val="16"/>
          <w:lang w:val="es-ES"/>
        </w:rPr>
        <w:t>How Afrofuturism Can Help the World Mend</w:t>
      </w:r>
      <w:r w:rsidRPr="5124F912" w:rsidR="5124F912">
        <w:rPr>
          <w:rFonts w:ascii="Times New Roman" w:hAnsi="Times New Roman" w:eastAsia="Times New Roman" w:cs="Times New Roman"/>
          <w:sz w:val="16"/>
          <w:szCs w:val="16"/>
          <w:lang w:val="es-ES"/>
        </w:rPr>
        <w:t>, WIRED (15 de julio de 2020), www.wired.com/story/how-afrofuturism-can-help-the-world-mend.</w:t>
      </w:r>
    </w:p>
    <w:p w:rsidR="5124F912" w:rsidP="5124F912" w:rsidRDefault="5124F912" w14:paraId="3AC6C804" w14:textId="40B211E4">
      <w:pPr>
        <w:pStyle w:val="FootnoteText"/>
        <w:bidi w:val="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075711471"/>
      <w:docPartObj>
        <w:docPartGallery w:val="Page Numbers (Top of Page)"/>
        <w:docPartUnique/>
      </w:docPartObj>
    </w:sdtPr>
    <w:sdtEndPr>
      <w:rPr>
        <w:rFonts w:ascii="Times New Roman" w:hAnsi="Times New Roman" w:cs="Times New Roman"/>
        <w:b/>
        <w:bCs/>
        <w:noProof/>
        <w:color w:val="auto"/>
        <w:spacing w:val="0"/>
        <w:sz w:val="18"/>
        <w:szCs w:val="18"/>
      </w:rPr>
    </w:sdtEndPr>
    <w:sdtContent>
      <w:p w:rsidRPr="00D53435" w:rsidR="00D53435" w:rsidRDefault="00D53435" w14:paraId="4E8DE672" w14:textId="7C714274">
        <w:pPr>
          <w:pStyle w:val="Header"/>
          <w:pBdr>
            <w:bottom w:val="single" w:color="D9D9D9" w:themeColor="background1" w:themeShade="D9" w:sz="4" w:space="1"/>
          </w:pBdr>
          <w:jc w:val="right"/>
          <w:rPr>
            <w:rFonts w:ascii="Times New Roman" w:hAnsi="Times New Roman" w:cs="Times New Roman"/>
            <w:b/>
            <w:bCs/>
            <w:sz w:val="18"/>
            <w:szCs w:val="18"/>
          </w:rPr>
        </w:pPr>
        <w:r w:rsidRPr="00D53435">
          <w:rPr>
            <w:rFonts w:ascii="Times New Roman" w:hAnsi="Times New Roman" w:cs="Times New Roman"/>
            <w:color w:val="7F7F7F" w:themeColor="background1" w:themeShade="7F"/>
            <w:spacing w:val="60"/>
            <w:sz w:val="18"/>
            <w:szCs w:val="18"/>
          </w:rPr>
          <w:t>Page</w:t>
        </w:r>
        <w:r w:rsidRPr="00D53435">
          <w:rPr>
            <w:rFonts w:ascii="Times New Roman" w:hAnsi="Times New Roman" w:cs="Times New Roman"/>
            <w:sz w:val="18"/>
            <w:szCs w:val="18"/>
          </w:rPr>
          <w:t xml:space="preserve"> | </w:t>
        </w:r>
        <w:r w:rsidRPr="00D53435">
          <w:rPr>
            <w:rFonts w:ascii="Times New Roman" w:hAnsi="Times New Roman" w:cs="Times New Roman"/>
            <w:sz w:val="18"/>
            <w:szCs w:val="18"/>
          </w:rPr>
          <w:fldChar w:fldCharType="begin"/>
        </w:r>
        <w:r w:rsidRPr="00D53435">
          <w:rPr>
            <w:rFonts w:ascii="Times New Roman" w:hAnsi="Times New Roman" w:cs="Times New Roman"/>
            <w:sz w:val="18"/>
            <w:szCs w:val="18"/>
          </w:rPr>
          <w:instrText xml:space="preserve"> PAGE   \* MERGEFORMAT </w:instrText>
        </w:r>
        <w:r w:rsidRPr="00D53435">
          <w:rPr>
            <w:rFonts w:ascii="Times New Roman" w:hAnsi="Times New Roman" w:cs="Times New Roman"/>
            <w:sz w:val="18"/>
            <w:szCs w:val="18"/>
          </w:rPr>
          <w:fldChar w:fldCharType="separate"/>
        </w:r>
        <w:r w:rsidRPr="00B00C13" w:rsidR="00B00C13">
          <w:rPr>
            <w:rFonts w:ascii="Times New Roman" w:hAnsi="Times New Roman" w:cs="Times New Roman"/>
            <w:b/>
            <w:bCs/>
            <w:noProof/>
            <w:sz w:val="18"/>
            <w:szCs w:val="18"/>
          </w:rPr>
          <w:t>2</w:t>
        </w:r>
        <w:r w:rsidRPr="00D53435">
          <w:rPr>
            <w:rFonts w:ascii="Times New Roman" w:hAnsi="Times New Roman" w:cs="Times New Roman"/>
            <w:b/>
            <w:bCs/>
            <w:noProof/>
            <w:sz w:val="18"/>
            <w:szCs w:val="18"/>
          </w:rPr>
          <w:fldChar w:fldCharType="end"/>
        </w:r>
      </w:p>
    </w:sdtContent>
  </w:sdt>
  <w:p w:rsidR="00D53435" w:rsidRDefault="00D53435" w14:paraId="448758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12C3D" w:rsidRDefault="00012C3D" w14:paraId="7EBE6BF5" w14:textId="038E5E8E">
    <w:pPr>
      <w:pStyle w:val="Header"/>
      <w:jc w:val="right"/>
    </w:pPr>
  </w:p>
  <w:p w:rsidRPr="00CF7D96" w:rsidR="000E1681" w:rsidRDefault="000E1681" w14:paraId="15A09D6A" w14:textId="77777777">
    <w:pPr>
      <w:pStyle w:val="Header"/>
      <w:rPr>
        <w:lang w:val="es-AR"/>
      </w:rPr>
    </w:pPr>
  </w:p>
  <w:p w:rsidR="00C5586D" w:rsidRDefault="00C5586D" w14:paraId="0B42129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12C3D" w:rsidRDefault="00012C3D" w14:paraId="4A00B868" w14:textId="03047C7A">
    <w:pPr>
      <w:pStyle w:val="Header"/>
      <w:jc w:val="right"/>
    </w:pPr>
  </w:p>
  <w:p w:rsidR="00012C3D" w:rsidRDefault="00012C3D" w14:paraId="41181A34" w14:textId="77777777">
    <w:pPr>
      <w:pStyle w:val="Header"/>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1680"/>
      <w:gridCol w:w="1680"/>
      <w:gridCol w:w="1680"/>
    </w:tblGrid>
    <w:tr w:rsidR="33171177" w:rsidTr="33171177" w14:paraId="1185EC2B">
      <w:trPr>
        <w:trHeight w:val="300"/>
      </w:trPr>
      <w:tc>
        <w:tcPr>
          <w:tcW w:w="1680" w:type="dxa"/>
          <w:tcMar/>
        </w:tcPr>
        <w:p w:rsidR="33171177" w:rsidP="33171177" w:rsidRDefault="33171177" w14:paraId="48539076" w14:textId="50374EDB">
          <w:pPr>
            <w:pStyle w:val="Header"/>
            <w:bidi w:val="0"/>
            <w:ind w:left="-115"/>
            <w:jc w:val="left"/>
          </w:pPr>
        </w:p>
      </w:tc>
      <w:tc>
        <w:tcPr>
          <w:tcW w:w="1680" w:type="dxa"/>
          <w:tcMar/>
        </w:tcPr>
        <w:p w:rsidR="33171177" w:rsidP="33171177" w:rsidRDefault="33171177" w14:paraId="0DB2034B" w14:textId="65EEB504">
          <w:pPr>
            <w:pStyle w:val="Header"/>
            <w:bidi w:val="0"/>
            <w:jc w:val="center"/>
          </w:pPr>
        </w:p>
      </w:tc>
      <w:tc>
        <w:tcPr>
          <w:tcW w:w="1680" w:type="dxa"/>
          <w:tcMar/>
        </w:tcPr>
        <w:p w:rsidR="33171177" w:rsidP="33171177" w:rsidRDefault="33171177" w14:paraId="1AD89595" w14:textId="6AF1F799">
          <w:pPr>
            <w:pStyle w:val="Header"/>
            <w:bidi w:val="0"/>
            <w:ind w:right="-115"/>
            <w:jc w:val="right"/>
          </w:pPr>
        </w:p>
      </w:tc>
    </w:tr>
  </w:tbl>
  <w:p w:rsidR="33171177" w:rsidP="33171177" w:rsidRDefault="33171177" w14:paraId="1629645D" w14:textId="7D006B80">
    <w:pPr>
      <w:pStyle w:val="Header"/>
      <w:bidi w:val="0"/>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8">
    <w:nsid w:val="147a104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4eee12b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43579d7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bbe4d7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263318"/>
    <w:multiLevelType w:val="hybridMultilevel"/>
    <w:tmpl w:val="958CC80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 w15:restartNumberingAfterBreak="0">
    <w:nsid w:val="05A36263"/>
    <w:multiLevelType w:val="hybridMultilevel"/>
    <w:tmpl w:val="62EA1F30"/>
    <w:lvl w:ilvl="0" w:tplc="F324363E">
      <w:start w:val="1"/>
      <w:numFmt w:val="decimal"/>
      <w:lvlText w:val="%1."/>
      <w:lvlJc w:val="left"/>
      <w:pPr>
        <w:ind w:left="645" w:hanging="225"/>
      </w:pPr>
      <w:rPr>
        <w:rFonts w:hint="default" w:ascii="Times New Roman" w:hAnsi="Times New Roman" w:eastAsia="Times New Roman" w:cs="Times New Roman"/>
        <w:b w:val="0"/>
        <w:bCs w:val="0"/>
        <w:i w:val="0"/>
        <w:iCs w:val="0"/>
        <w:w w:val="102"/>
        <w:sz w:val="22"/>
        <w:szCs w:val="22"/>
        <w:lang w:val="en-US" w:eastAsia="en-US" w:bidi="ar-SA"/>
      </w:rPr>
    </w:lvl>
    <w:lvl w:ilvl="1" w:tplc="6EF88D8A">
      <w:start w:val="1"/>
      <w:numFmt w:val="decimal"/>
      <w:lvlText w:val="%2"/>
      <w:lvlJc w:val="left"/>
      <w:pPr>
        <w:ind w:left="765" w:hanging="225"/>
        <w:jc w:val="right"/>
      </w:pPr>
      <w:rPr>
        <w:rFonts w:hint="default" w:ascii="Times New Roman" w:hAnsi="Times New Roman" w:eastAsia="Times New Roman" w:cs="Times New Roman"/>
        <w:b w:val="0"/>
        <w:bCs w:val="0"/>
        <w:i w:val="0"/>
        <w:iCs w:val="0"/>
        <w:color w:val="0000ED"/>
        <w:w w:val="102"/>
        <w:sz w:val="22"/>
        <w:szCs w:val="22"/>
        <w:lang w:val="en-US" w:eastAsia="en-US" w:bidi="ar-SA"/>
      </w:rPr>
    </w:lvl>
    <w:lvl w:ilvl="2" w:tplc="55643B9C">
      <w:numFmt w:val="bullet"/>
      <w:lvlText w:val="•"/>
      <w:lvlJc w:val="left"/>
      <w:pPr>
        <w:ind w:left="1855" w:hanging="225"/>
      </w:pPr>
      <w:rPr>
        <w:rFonts w:hint="default"/>
        <w:lang w:val="en-US" w:eastAsia="en-US" w:bidi="ar-SA"/>
      </w:rPr>
    </w:lvl>
    <w:lvl w:ilvl="3" w:tplc="2C7C064A">
      <w:numFmt w:val="bullet"/>
      <w:lvlText w:val="•"/>
      <w:lvlJc w:val="left"/>
      <w:pPr>
        <w:ind w:left="2951" w:hanging="225"/>
      </w:pPr>
      <w:rPr>
        <w:rFonts w:hint="default"/>
        <w:lang w:val="en-US" w:eastAsia="en-US" w:bidi="ar-SA"/>
      </w:rPr>
    </w:lvl>
    <w:lvl w:ilvl="4" w:tplc="BEECF712">
      <w:numFmt w:val="bullet"/>
      <w:lvlText w:val="•"/>
      <w:lvlJc w:val="left"/>
      <w:pPr>
        <w:ind w:left="4046" w:hanging="225"/>
      </w:pPr>
      <w:rPr>
        <w:rFonts w:hint="default"/>
        <w:lang w:val="en-US" w:eastAsia="en-US" w:bidi="ar-SA"/>
      </w:rPr>
    </w:lvl>
    <w:lvl w:ilvl="5" w:tplc="F1223FAC">
      <w:numFmt w:val="bullet"/>
      <w:lvlText w:val="•"/>
      <w:lvlJc w:val="left"/>
      <w:pPr>
        <w:ind w:left="5142" w:hanging="225"/>
      </w:pPr>
      <w:rPr>
        <w:rFonts w:hint="default"/>
        <w:lang w:val="en-US" w:eastAsia="en-US" w:bidi="ar-SA"/>
      </w:rPr>
    </w:lvl>
    <w:lvl w:ilvl="6" w:tplc="F962F16E">
      <w:numFmt w:val="bullet"/>
      <w:lvlText w:val="•"/>
      <w:lvlJc w:val="left"/>
      <w:pPr>
        <w:ind w:left="6237" w:hanging="225"/>
      </w:pPr>
      <w:rPr>
        <w:rFonts w:hint="default"/>
        <w:lang w:val="en-US" w:eastAsia="en-US" w:bidi="ar-SA"/>
      </w:rPr>
    </w:lvl>
    <w:lvl w:ilvl="7" w:tplc="B106DFF6">
      <w:numFmt w:val="bullet"/>
      <w:lvlText w:val="•"/>
      <w:lvlJc w:val="left"/>
      <w:pPr>
        <w:ind w:left="7333" w:hanging="225"/>
      </w:pPr>
      <w:rPr>
        <w:rFonts w:hint="default"/>
        <w:lang w:val="en-US" w:eastAsia="en-US" w:bidi="ar-SA"/>
      </w:rPr>
    </w:lvl>
    <w:lvl w:ilvl="8" w:tplc="A45CF93E">
      <w:numFmt w:val="bullet"/>
      <w:lvlText w:val="•"/>
      <w:lvlJc w:val="left"/>
      <w:pPr>
        <w:ind w:left="8428" w:hanging="225"/>
      </w:pPr>
      <w:rPr>
        <w:rFonts w:hint="default"/>
        <w:lang w:val="en-US" w:eastAsia="en-US" w:bidi="ar-SA"/>
      </w:rPr>
    </w:lvl>
  </w:abstractNum>
  <w:abstractNum w:abstractNumId="2" w15:restartNumberingAfterBreak="0">
    <w:nsid w:val="0B6D0D9D"/>
    <w:multiLevelType w:val="hybridMultilevel"/>
    <w:tmpl w:val="E1E6BD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6B0390"/>
    <w:multiLevelType w:val="hybridMultilevel"/>
    <w:tmpl w:val="F27878DE"/>
    <w:lvl w:ilvl="0" w:tplc="3A2C1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0D39D1"/>
    <w:multiLevelType w:val="hybridMultilevel"/>
    <w:tmpl w:val="F7FE738A"/>
    <w:lvl w:ilvl="0" w:tplc="DEDC61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140799"/>
    <w:multiLevelType w:val="hybridMultilevel"/>
    <w:tmpl w:val="FCE6C594"/>
    <w:lvl w:ilvl="0" w:tplc="6026015C">
      <w:start w:val="1"/>
      <w:numFmt w:val="decimal"/>
      <w:lvlText w:val="%1."/>
      <w:lvlJc w:val="left"/>
      <w:pPr>
        <w:ind w:left="720" w:hanging="360"/>
      </w:pPr>
      <w:rPr>
        <w:lang w:val="es-AR"/>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8C0DD6"/>
    <w:multiLevelType w:val="hybridMultilevel"/>
    <w:tmpl w:val="1B2A8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AD4195"/>
    <w:multiLevelType w:val="hybridMultilevel"/>
    <w:tmpl w:val="573AA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DA5526"/>
    <w:multiLevelType w:val="hybridMultilevel"/>
    <w:tmpl w:val="B7663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68591B"/>
    <w:multiLevelType w:val="hybridMultilevel"/>
    <w:tmpl w:val="3A6CA83C"/>
    <w:lvl w:ilvl="0" w:tplc="3A2C1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C13702"/>
    <w:multiLevelType w:val="hybridMultilevel"/>
    <w:tmpl w:val="1B5054BC"/>
    <w:lvl w:ilvl="0" w:tplc="3A2C1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8D6E95"/>
    <w:multiLevelType w:val="hybridMultilevel"/>
    <w:tmpl w:val="3C64511C"/>
    <w:lvl w:ilvl="0" w:tplc="3A2C1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3242D1"/>
    <w:multiLevelType w:val="hybridMultilevel"/>
    <w:tmpl w:val="ADAE8234"/>
    <w:lvl w:ilvl="0" w:tplc="3A2C1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E775A9"/>
    <w:multiLevelType w:val="hybridMultilevel"/>
    <w:tmpl w:val="36000288"/>
    <w:lvl w:ilvl="0" w:tplc="1DC46E64">
      <w:numFmt w:val="bullet"/>
      <w:lvlText w:val="•"/>
      <w:lvlJc w:val="left"/>
      <w:pPr>
        <w:ind w:left="720" w:hanging="360"/>
      </w:pPr>
      <w:rPr>
        <w:rFonts w:hint="default" w:ascii="Times New Roman" w:hAnsi="Times New Roman"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28435C0"/>
    <w:multiLevelType w:val="hybridMultilevel"/>
    <w:tmpl w:val="B9E8AD80"/>
    <w:lvl w:ilvl="0" w:tplc="8436AAD2">
      <w:start w:val="34"/>
      <w:numFmt w:val="bullet"/>
      <w:lvlText w:val=""/>
      <w:lvlJc w:val="left"/>
      <w:pPr>
        <w:ind w:left="1080" w:hanging="360"/>
      </w:pPr>
      <w:rPr>
        <w:rFonts w:hint="default" w:ascii="Symbol" w:hAnsi="Symbol" w:cs="Times New Roman" w:eastAsiaTheme="minorHAns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5" w15:restartNumberingAfterBreak="0">
    <w:nsid w:val="3A2974C7"/>
    <w:multiLevelType w:val="hybridMultilevel"/>
    <w:tmpl w:val="ADF66B66"/>
    <w:lvl w:ilvl="0" w:tplc="3A2C1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C4683B"/>
    <w:multiLevelType w:val="hybridMultilevel"/>
    <w:tmpl w:val="2E7CD040"/>
    <w:lvl w:ilvl="0" w:tplc="E2F8C43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C6704A"/>
    <w:multiLevelType w:val="hybridMultilevel"/>
    <w:tmpl w:val="27BC9E3E"/>
    <w:lvl w:ilvl="0" w:tplc="39F241A0">
      <w:start w:val="1"/>
      <w:numFmt w:val="decimal"/>
      <w:lvlText w:val="%1."/>
      <w:lvlJc w:val="left"/>
      <w:pPr>
        <w:ind w:left="724" w:hanging="204"/>
        <w:jc w:val="right"/>
      </w:pPr>
      <w:rPr>
        <w:rFonts w:hint="default" w:ascii="Palatino Linotype" w:hAnsi="Palatino Linotype" w:eastAsia="Palatino Linotype" w:cs="Palatino Linotype"/>
        <w:b w:val="0"/>
        <w:bCs w:val="0"/>
        <w:i w:val="0"/>
        <w:iCs w:val="0"/>
        <w:color w:val="231F20"/>
        <w:spacing w:val="0"/>
        <w:w w:val="75"/>
        <w:sz w:val="20"/>
        <w:szCs w:val="20"/>
        <w:lang w:val="en-US" w:eastAsia="en-US" w:bidi="ar-SA"/>
      </w:rPr>
    </w:lvl>
    <w:lvl w:ilvl="1" w:tplc="0CD6BF8A">
      <w:start w:val="1"/>
      <w:numFmt w:val="decimal"/>
      <w:lvlText w:val="%2"/>
      <w:lvlJc w:val="left"/>
      <w:pPr>
        <w:ind w:left="880" w:hanging="208"/>
      </w:pPr>
      <w:rPr>
        <w:rFonts w:hint="default" w:ascii="Palatino Linotype" w:hAnsi="Palatino Linotype" w:eastAsia="Palatino Linotype" w:cs="Palatino Linotype"/>
        <w:b w:val="0"/>
        <w:bCs w:val="0"/>
        <w:i w:val="0"/>
        <w:iCs w:val="0"/>
        <w:color w:val="231F20"/>
        <w:w w:val="96"/>
        <w:sz w:val="18"/>
        <w:szCs w:val="18"/>
        <w:lang w:val="en-US" w:eastAsia="en-US" w:bidi="ar-SA"/>
      </w:rPr>
    </w:lvl>
    <w:lvl w:ilvl="2" w:tplc="989E8542">
      <w:numFmt w:val="bullet"/>
      <w:lvlText w:val="•"/>
      <w:lvlJc w:val="left"/>
      <w:pPr>
        <w:ind w:left="1140" w:hanging="208"/>
      </w:pPr>
      <w:rPr>
        <w:rFonts w:hint="default"/>
        <w:lang w:val="en-US" w:eastAsia="en-US" w:bidi="ar-SA"/>
      </w:rPr>
    </w:lvl>
    <w:lvl w:ilvl="3" w:tplc="D7AA3414">
      <w:numFmt w:val="bullet"/>
      <w:lvlText w:val="•"/>
      <w:lvlJc w:val="left"/>
      <w:pPr>
        <w:ind w:left="1937" w:hanging="208"/>
      </w:pPr>
      <w:rPr>
        <w:rFonts w:hint="default"/>
        <w:lang w:val="en-US" w:eastAsia="en-US" w:bidi="ar-SA"/>
      </w:rPr>
    </w:lvl>
    <w:lvl w:ilvl="4" w:tplc="2D789A7E">
      <w:numFmt w:val="bullet"/>
      <w:lvlText w:val="•"/>
      <w:lvlJc w:val="left"/>
      <w:pPr>
        <w:ind w:left="2735" w:hanging="208"/>
      </w:pPr>
      <w:rPr>
        <w:rFonts w:hint="default"/>
        <w:lang w:val="en-US" w:eastAsia="en-US" w:bidi="ar-SA"/>
      </w:rPr>
    </w:lvl>
    <w:lvl w:ilvl="5" w:tplc="7E980856">
      <w:numFmt w:val="bullet"/>
      <w:lvlText w:val="•"/>
      <w:lvlJc w:val="left"/>
      <w:pPr>
        <w:ind w:left="3532" w:hanging="208"/>
      </w:pPr>
      <w:rPr>
        <w:rFonts w:hint="default"/>
        <w:lang w:val="en-US" w:eastAsia="en-US" w:bidi="ar-SA"/>
      </w:rPr>
    </w:lvl>
    <w:lvl w:ilvl="6" w:tplc="364C660C">
      <w:numFmt w:val="bullet"/>
      <w:lvlText w:val="•"/>
      <w:lvlJc w:val="left"/>
      <w:pPr>
        <w:ind w:left="4330" w:hanging="208"/>
      </w:pPr>
      <w:rPr>
        <w:rFonts w:hint="default"/>
        <w:lang w:val="en-US" w:eastAsia="en-US" w:bidi="ar-SA"/>
      </w:rPr>
    </w:lvl>
    <w:lvl w:ilvl="7" w:tplc="38ACB106">
      <w:numFmt w:val="bullet"/>
      <w:lvlText w:val="•"/>
      <w:lvlJc w:val="left"/>
      <w:pPr>
        <w:ind w:left="5127" w:hanging="208"/>
      </w:pPr>
      <w:rPr>
        <w:rFonts w:hint="default"/>
        <w:lang w:val="en-US" w:eastAsia="en-US" w:bidi="ar-SA"/>
      </w:rPr>
    </w:lvl>
    <w:lvl w:ilvl="8" w:tplc="CFBAB86A">
      <w:numFmt w:val="bullet"/>
      <w:lvlText w:val="•"/>
      <w:lvlJc w:val="left"/>
      <w:pPr>
        <w:ind w:left="5925" w:hanging="208"/>
      </w:pPr>
      <w:rPr>
        <w:rFonts w:hint="default"/>
        <w:lang w:val="en-US" w:eastAsia="en-US" w:bidi="ar-SA"/>
      </w:rPr>
    </w:lvl>
  </w:abstractNum>
  <w:abstractNum w:abstractNumId="18" w15:restartNumberingAfterBreak="0">
    <w:nsid w:val="4322352E"/>
    <w:multiLevelType w:val="hybridMultilevel"/>
    <w:tmpl w:val="B7D28A90"/>
    <w:lvl w:ilvl="0" w:tplc="1DC46E64">
      <w:numFmt w:val="bullet"/>
      <w:lvlText w:val="•"/>
      <w:lvlJc w:val="left"/>
      <w:pPr>
        <w:ind w:left="720" w:hanging="360"/>
      </w:pPr>
      <w:rPr>
        <w:rFonts w:hint="default" w:ascii="Times New Roman" w:hAnsi="Times New Roman"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4CF0096"/>
    <w:multiLevelType w:val="hybridMultilevel"/>
    <w:tmpl w:val="6A9A2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C14E5B"/>
    <w:multiLevelType w:val="hybridMultilevel"/>
    <w:tmpl w:val="975ADAE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90D35D3"/>
    <w:multiLevelType w:val="hybridMultilevel"/>
    <w:tmpl w:val="BAB2C49A"/>
    <w:lvl w:ilvl="0" w:tplc="3A2C1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221DCB"/>
    <w:multiLevelType w:val="hybridMultilevel"/>
    <w:tmpl w:val="E5C2D5D6"/>
    <w:lvl w:ilvl="0" w:tplc="C4A0CF28">
      <w:numFmt w:val="bullet"/>
      <w:lvlText w:val="-"/>
      <w:lvlJc w:val="left"/>
      <w:pPr>
        <w:ind w:left="1080" w:hanging="360"/>
      </w:pPr>
      <w:rPr>
        <w:rFonts w:hint="default" w:ascii="Times New Roman" w:hAnsi="Times New Roman" w:cs="Times New Roman" w:eastAsiaTheme="minorHAns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3" w15:restartNumberingAfterBreak="0">
    <w:nsid w:val="4BDF5CDF"/>
    <w:multiLevelType w:val="hybridMultilevel"/>
    <w:tmpl w:val="D5C0A296"/>
    <w:lvl w:ilvl="0" w:tplc="3A2C1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090F3E"/>
    <w:multiLevelType w:val="hybridMultilevel"/>
    <w:tmpl w:val="8C2CF850"/>
    <w:lvl w:ilvl="0" w:tplc="3A2C1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6653F2"/>
    <w:multiLevelType w:val="hybridMultilevel"/>
    <w:tmpl w:val="5742EF1A"/>
    <w:lvl w:ilvl="0" w:tplc="1DC46E64">
      <w:numFmt w:val="bullet"/>
      <w:lvlText w:val="•"/>
      <w:lvlJc w:val="left"/>
      <w:pPr>
        <w:ind w:left="720" w:hanging="360"/>
      </w:pPr>
      <w:rPr>
        <w:rFonts w:hint="default" w:ascii="Times New Roman" w:hAnsi="Times New Roman"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84D4411"/>
    <w:multiLevelType w:val="hybridMultilevel"/>
    <w:tmpl w:val="457ACEA8"/>
    <w:lvl w:ilvl="0" w:tplc="52EE0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487039"/>
    <w:multiLevelType w:val="hybridMultilevel"/>
    <w:tmpl w:val="4A921DFC"/>
    <w:lvl w:ilvl="0" w:tplc="BDCCD014">
      <w:start w:val="34"/>
      <w:numFmt w:val="bullet"/>
      <w:lvlText w:val=""/>
      <w:lvlJc w:val="left"/>
      <w:pPr>
        <w:ind w:left="720" w:hanging="360"/>
      </w:pPr>
      <w:rPr>
        <w:rFonts w:hint="default" w:ascii="Symbol" w:hAnsi="Symbol"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9D46D8B"/>
    <w:multiLevelType w:val="hybridMultilevel"/>
    <w:tmpl w:val="9BBCE576"/>
    <w:lvl w:ilvl="0" w:tplc="3A2C1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C0549C"/>
    <w:multiLevelType w:val="hybridMultilevel"/>
    <w:tmpl w:val="7E5ACB4A"/>
    <w:lvl w:ilvl="0" w:tplc="3A2C1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0A66CC"/>
    <w:multiLevelType w:val="hybridMultilevel"/>
    <w:tmpl w:val="F2D0B722"/>
    <w:lvl w:ilvl="0" w:tplc="1DC46E64">
      <w:numFmt w:val="bullet"/>
      <w:lvlText w:val="•"/>
      <w:lvlJc w:val="left"/>
      <w:pPr>
        <w:ind w:left="720" w:hanging="360"/>
      </w:pPr>
      <w:rPr>
        <w:rFonts w:hint="default" w:ascii="Times New Roman" w:hAnsi="Times New Roman"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02C5142"/>
    <w:multiLevelType w:val="hybridMultilevel"/>
    <w:tmpl w:val="4642E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3C2E6D"/>
    <w:multiLevelType w:val="hybridMultilevel"/>
    <w:tmpl w:val="6ECC1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5A00BD"/>
    <w:multiLevelType w:val="hybridMultilevel"/>
    <w:tmpl w:val="204EC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AF1B26"/>
    <w:multiLevelType w:val="hybridMultilevel"/>
    <w:tmpl w:val="91282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39">
    <w:abstractNumId w:val="38"/>
  </w:num>
  <w:num w:numId="38">
    <w:abstractNumId w:val="37"/>
  </w:num>
  <w:num w:numId="37">
    <w:abstractNumId w:val="36"/>
  </w:num>
  <w:num w:numId="36">
    <w:abstractNumId w:val="35"/>
  </w:num>
  <w:num w:numId="1" w16cid:durableId="1013608381">
    <w:abstractNumId w:val="22"/>
  </w:num>
  <w:num w:numId="2" w16cid:durableId="1140996660">
    <w:abstractNumId w:val="2"/>
  </w:num>
  <w:num w:numId="3" w16cid:durableId="1021316596">
    <w:abstractNumId w:val="25"/>
  </w:num>
  <w:num w:numId="4" w16cid:durableId="1418480907">
    <w:abstractNumId w:val="13"/>
  </w:num>
  <w:num w:numId="5" w16cid:durableId="1815834430">
    <w:abstractNumId w:val="18"/>
  </w:num>
  <w:num w:numId="6" w16cid:durableId="1939215434">
    <w:abstractNumId w:val="32"/>
  </w:num>
  <w:num w:numId="7" w16cid:durableId="644505582">
    <w:abstractNumId w:val="26"/>
  </w:num>
  <w:num w:numId="8" w16cid:durableId="1375042799">
    <w:abstractNumId w:val="23"/>
  </w:num>
  <w:num w:numId="9" w16cid:durableId="689725141">
    <w:abstractNumId w:val="29"/>
  </w:num>
  <w:num w:numId="10" w16cid:durableId="397940995">
    <w:abstractNumId w:val="24"/>
  </w:num>
  <w:num w:numId="11" w16cid:durableId="963462278">
    <w:abstractNumId w:val="4"/>
  </w:num>
  <w:num w:numId="12" w16cid:durableId="849102507">
    <w:abstractNumId w:val="3"/>
  </w:num>
  <w:num w:numId="13" w16cid:durableId="89353404">
    <w:abstractNumId w:val="12"/>
  </w:num>
  <w:num w:numId="14" w16cid:durableId="1955549407">
    <w:abstractNumId w:val="11"/>
  </w:num>
  <w:num w:numId="15" w16cid:durableId="1680623154">
    <w:abstractNumId w:val="30"/>
  </w:num>
  <w:num w:numId="16" w16cid:durableId="1928542184">
    <w:abstractNumId w:val="9"/>
  </w:num>
  <w:num w:numId="17" w16cid:durableId="187261440">
    <w:abstractNumId w:val="28"/>
  </w:num>
  <w:num w:numId="18" w16cid:durableId="1243031321">
    <w:abstractNumId w:val="15"/>
  </w:num>
  <w:num w:numId="19" w16cid:durableId="569343465">
    <w:abstractNumId w:val="10"/>
  </w:num>
  <w:num w:numId="20" w16cid:durableId="1375076694">
    <w:abstractNumId w:val="16"/>
  </w:num>
  <w:num w:numId="21" w16cid:durableId="1170407677">
    <w:abstractNumId w:val="21"/>
  </w:num>
  <w:num w:numId="22" w16cid:durableId="1657957978">
    <w:abstractNumId w:val="8"/>
  </w:num>
  <w:num w:numId="23" w16cid:durableId="870387144">
    <w:abstractNumId w:val="7"/>
  </w:num>
  <w:num w:numId="24" w16cid:durableId="517045434">
    <w:abstractNumId w:val="34"/>
  </w:num>
  <w:num w:numId="25" w16cid:durableId="622426185">
    <w:abstractNumId w:val="17"/>
  </w:num>
  <w:num w:numId="26" w16cid:durableId="286350737">
    <w:abstractNumId w:val="31"/>
  </w:num>
  <w:num w:numId="27" w16cid:durableId="950823417">
    <w:abstractNumId w:val="19"/>
  </w:num>
  <w:num w:numId="28" w16cid:durableId="255477398">
    <w:abstractNumId w:val="6"/>
  </w:num>
  <w:num w:numId="29" w16cid:durableId="249316623">
    <w:abstractNumId w:val="33"/>
  </w:num>
  <w:num w:numId="30" w16cid:durableId="1076321853">
    <w:abstractNumId w:val="5"/>
  </w:num>
  <w:num w:numId="31" w16cid:durableId="1928034835">
    <w:abstractNumId w:val="1"/>
  </w:num>
  <w:num w:numId="32" w16cid:durableId="756285764">
    <w:abstractNumId w:val="14"/>
  </w:num>
  <w:num w:numId="33" w16cid:durableId="1733193402">
    <w:abstractNumId w:val="27"/>
  </w:num>
  <w:num w:numId="34" w16cid:durableId="20740230">
    <w:abstractNumId w:val="0"/>
  </w:num>
  <w:num w:numId="35" w16cid:durableId="551843801">
    <w:abstractNumId w:val="20"/>
  </w:num>
</w:numbering>
</file>

<file path=word/people.xml><?xml version="1.0" encoding="utf-8"?>
<w15:people xmlns:mc="http://schemas.openxmlformats.org/markup-compatibility/2006" xmlns:w15="http://schemas.microsoft.com/office/word/2012/wordml" mc:Ignorable="w15">
  <w15:person w15:author="Mirtha Lopez">
    <w15:presenceInfo w15:providerId="AD" w15:userId="S::mlopez8@seattleu.edu::92dff15b-a0eb-4df2-bda7-5d0337104c57"/>
  </w15:person>
  <w15:person w15:author="Steven Bender">
    <w15:presenceInfo w15:providerId="AD" w15:userId="S::benders@seattleu.edu::5401061d-3835-45a8-ab00-d3fe55b22b9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04"/>
  <w:trackRevisions w:val="false"/>
  <w:defaultTabStop w:val="720"/>
  <w:characterSpacingControl w:val="doNotCompress"/>
  <w:printTwoOnOn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24E"/>
    <w:rsid w:val="000022EB"/>
    <w:rsid w:val="00012C3D"/>
    <w:rsid w:val="00016475"/>
    <w:rsid w:val="00017427"/>
    <w:rsid w:val="0002146B"/>
    <w:rsid w:val="00025913"/>
    <w:rsid w:val="0003295F"/>
    <w:rsid w:val="00034555"/>
    <w:rsid w:val="0003759C"/>
    <w:rsid w:val="0005445A"/>
    <w:rsid w:val="00054536"/>
    <w:rsid w:val="000578A0"/>
    <w:rsid w:val="00061EEB"/>
    <w:rsid w:val="00063260"/>
    <w:rsid w:val="00063B24"/>
    <w:rsid w:val="0007350E"/>
    <w:rsid w:val="00074DDA"/>
    <w:rsid w:val="00075A3E"/>
    <w:rsid w:val="000779E6"/>
    <w:rsid w:val="00080721"/>
    <w:rsid w:val="000866BB"/>
    <w:rsid w:val="000961F7"/>
    <w:rsid w:val="000A167D"/>
    <w:rsid w:val="000A37CD"/>
    <w:rsid w:val="000B4B2A"/>
    <w:rsid w:val="000B5DD1"/>
    <w:rsid w:val="000C54F7"/>
    <w:rsid w:val="000E1681"/>
    <w:rsid w:val="000E428E"/>
    <w:rsid w:val="000F751E"/>
    <w:rsid w:val="0010105F"/>
    <w:rsid w:val="00102776"/>
    <w:rsid w:val="00105303"/>
    <w:rsid w:val="0011016E"/>
    <w:rsid w:val="00125EE2"/>
    <w:rsid w:val="00127D2A"/>
    <w:rsid w:val="0013193F"/>
    <w:rsid w:val="0013236F"/>
    <w:rsid w:val="001333E5"/>
    <w:rsid w:val="001473AD"/>
    <w:rsid w:val="00154532"/>
    <w:rsid w:val="001750F6"/>
    <w:rsid w:val="00177B14"/>
    <w:rsid w:val="00180E07"/>
    <w:rsid w:val="0018127C"/>
    <w:rsid w:val="00181919"/>
    <w:rsid w:val="00185503"/>
    <w:rsid w:val="00197833"/>
    <w:rsid w:val="001B19ED"/>
    <w:rsid w:val="001C5603"/>
    <w:rsid w:val="001D751A"/>
    <w:rsid w:val="001E2360"/>
    <w:rsid w:val="001E32D3"/>
    <w:rsid w:val="001F2CC3"/>
    <w:rsid w:val="001F2EFB"/>
    <w:rsid w:val="001F6E81"/>
    <w:rsid w:val="00200AF9"/>
    <w:rsid w:val="002042FA"/>
    <w:rsid w:val="002049D3"/>
    <w:rsid w:val="0020779C"/>
    <w:rsid w:val="00213180"/>
    <w:rsid w:val="00217683"/>
    <w:rsid w:val="00220AF4"/>
    <w:rsid w:val="00226665"/>
    <w:rsid w:val="002303C6"/>
    <w:rsid w:val="002362E0"/>
    <w:rsid w:val="002429A6"/>
    <w:rsid w:val="002541A7"/>
    <w:rsid w:val="00273BF2"/>
    <w:rsid w:val="00277082"/>
    <w:rsid w:val="00282CB0"/>
    <w:rsid w:val="002916D5"/>
    <w:rsid w:val="002A044C"/>
    <w:rsid w:val="002AAE74"/>
    <w:rsid w:val="002B53B6"/>
    <w:rsid w:val="002B57BC"/>
    <w:rsid w:val="002BA346"/>
    <w:rsid w:val="002C420D"/>
    <w:rsid w:val="002D14C8"/>
    <w:rsid w:val="002D4C06"/>
    <w:rsid w:val="002D7ECA"/>
    <w:rsid w:val="00303BA9"/>
    <w:rsid w:val="0031292B"/>
    <w:rsid w:val="00324E40"/>
    <w:rsid w:val="00326B70"/>
    <w:rsid w:val="00341C56"/>
    <w:rsid w:val="00343FB8"/>
    <w:rsid w:val="0034458D"/>
    <w:rsid w:val="00371795"/>
    <w:rsid w:val="003752ED"/>
    <w:rsid w:val="003764E2"/>
    <w:rsid w:val="00376819"/>
    <w:rsid w:val="0038154E"/>
    <w:rsid w:val="003902FF"/>
    <w:rsid w:val="003914A4"/>
    <w:rsid w:val="00393748"/>
    <w:rsid w:val="00395F6C"/>
    <w:rsid w:val="003A2D3C"/>
    <w:rsid w:val="003A5E61"/>
    <w:rsid w:val="003B2CDE"/>
    <w:rsid w:val="003C0AF3"/>
    <w:rsid w:val="003C4C80"/>
    <w:rsid w:val="003C665E"/>
    <w:rsid w:val="003D0290"/>
    <w:rsid w:val="003D0C81"/>
    <w:rsid w:val="003D1D4D"/>
    <w:rsid w:val="003D4091"/>
    <w:rsid w:val="003D4875"/>
    <w:rsid w:val="003E1C05"/>
    <w:rsid w:val="003E59DE"/>
    <w:rsid w:val="003E704C"/>
    <w:rsid w:val="003F49BD"/>
    <w:rsid w:val="003F51C1"/>
    <w:rsid w:val="00400E39"/>
    <w:rsid w:val="0040135E"/>
    <w:rsid w:val="00401495"/>
    <w:rsid w:val="00411AC3"/>
    <w:rsid w:val="004125BF"/>
    <w:rsid w:val="00421E76"/>
    <w:rsid w:val="00423B30"/>
    <w:rsid w:val="004255C9"/>
    <w:rsid w:val="004261A4"/>
    <w:rsid w:val="0044614B"/>
    <w:rsid w:val="0044783E"/>
    <w:rsid w:val="004533EB"/>
    <w:rsid w:val="004536B0"/>
    <w:rsid w:val="00453B00"/>
    <w:rsid w:val="00457500"/>
    <w:rsid w:val="004636E5"/>
    <w:rsid w:val="004637B1"/>
    <w:rsid w:val="00465253"/>
    <w:rsid w:val="00471D1F"/>
    <w:rsid w:val="00491217"/>
    <w:rsid w:val="004A2145"/>
    <w:rsid w:val="004A6BA7"/>
    <w:rsid w:val="004A74D5"/>
    <w:rsid w:val="004B2D08"/>
    <w:rsid w:val="004D22B2"/>
    <w:rsid w:val="004D230B"/>
    <w:rsid w:val="004E4B19"/>
    <w:rsid w:val="004E612A"/>
    <w:rsid w:val="004E645A"/>
    <w:rsid w:val="004E7898"/>
    <w:rsid w:val="004F2141"/>
    <w:rsid w:val="004F51D2"/>
    <w:rsid w:val="005057C3"/>
    <w:rsid w:val="00515C29"/>
    <w:rsid w:val="0052129B"/>
    <w:rsid w:val="00526D04"/>
    <w:rsid w:val="005429E7"/>
    <w:rsid w:val="00543F16"/>
    <w:rsid w:val="00544758"/>
    <w:rsid w:val="0054DBAF"/>
    <w:rsid w:val="0055485D"/>
    <w:rsid w:val="005576AF"/>
    <w:rsid w:val="00557F94"/>
    <w:rsid w:val="00560734"/>
    <w:rsid w:val="005611F2"/>
    <w:rsid w:val="005627E4"/>
    <w:rsid w:val="00562D23"/>
    <w:rsid w:val="0056575B"/>
    <w:rsid w:val="00571D52"/>
    <w:rsid w:val="00574591"/>
    <w:rsid w:val="00574786"/>
    <w:rsid w:val="005756BB"/>
    <w:rsid w:val="00584F63"/>
    <w:rsid w:val="005A2C49"/>
    <w:rsid w:val="005B268C"/>
    <w:rsid w:val="005B39A8"/>
    <w:rsid w:val="005B4117"/>
    <w:rsid w:val="005B5536"/>
    <w:rsid w:val="005C67EF"/>
    <w:rsid w:val="005D0619"/>
    <w:rsid w:val="005F21C5"/>
    <w:rsid w:val="005F3F27"/>
    <w:rsid w:val="006037A5"/>
    <w:rsid w:val="0062121D"/>
    <w:rsid w:val="00623759"/>
    <w:rsid w:val="00635DC4"/>
    <w:rsid w:val="0064540E"/>
    <w:rsid w:val="00653190"/>
    <w:rsid w:val="00654DE4"/>
    <w:rsid w:val="006629BF"/>
    <w:rsid w:val="0066B7B7"/>
    <w:rsid w:val="006841AB"/>
    <w:rsid w:val="006A1277"/>
    <w:rsid w:val="006A7ACD"/>
    <w:rsid w:val="006B024A"/>
    <w:rsid w:val="006B1473"/>
    <w:rsid w:val="006B14AE"/>
    <w:rsid w:val="006B44A4"/>
    <w:rsid w:val="006B681C"/>
    <w:rsid w:val="006B7169"/>
    <w:rsid w:val="006B798D"/>
    <w:rsid w:val="006C5D9C"/>
    <w:rsid w:val="006D3D92"/>
    <w:rsid w:val="006F0793"/>
    <w:rsid w:val="006F5F0B"/>
    <w:rsid w:val="0070483C"/>
    <w:rsid w:val="00721DA2"/>
    <w:rsid w:val="0072214B"/>
    <w:rsid w:val="007254AD"/>
    <w:rsid w:val="0072E6E8"/>
    <w:rsid w:val="0073328F"/>
    <w:rsid w:val="00742BF5"/>
    <w:rsid w:val="007569FA"/>
    <w:rsid w:val="0075738A"/>
    <w:rsid w:val="0077204C"/>
    <w:rsid w:val="00783ACF"/>
    <w:rsid w:val="007840F7"/>
    <w:rsid w:val="00786174"/>
    <w:rsid w:val="007A2227"/>
    <w:rsid w:val="007A42ED"/>
    <w:rsid w:val="007B0BB9"/>
    <w:rsid w:val="007B2708"/>
    <w:rsid w:val="007B33D8"/>
    <w:rsid w:val="007B518F"/>
    <w:rsid w:val="007B63C3"/>
    <w:rsid w:val="007C23C1"/>
    <w:rsid w:val="007C4966"/>
    <w:rsid w:val="007CBD16"/>
    <w:rsid w:val="007D4A97"/>
    <w:rsid w:val="007D6F00"/>
    <w:rsid w:val="007E0406"/>
    <w:rsid w:val="007E0AE0"/>
    <w:rsid w:val="007E5C15"/>
    <w:rsid w:val="007E5C5C"/>
    <w:rsid w:val="00800BAB"/>
    <w:rsid w:val="00801196"/>
    <w:rsid w:val="008218E5"/>
    <w:rsid w:val="0082309E"/>
    <w:rsid w:val="00830C3E"/>
    <w:rsid w:val="0083583D"/>
    <w:rsid w:val="00840960"/>
    <w:rsid w:val="00844DDC"/>
    <w:rsid w:val="00852594"/>
    <w:rsid w:val="00854146"/>
    <w:rsid w:val="0086101B"/>
    <w:rsid w:val="00865B28"/>
    <w:rsid w:val="008706AD"/>
    <w:rsid w:val="008760B9"/>
    <w:rsid w:val="00881089"/>
    <w:rsid w:val="0089192F"/>
    <w:rsid w:val="00894FCC"/>
    <w:rsid w:val="00896CC6"/>
    <w:rsid w:val="008A1A2E"/>
    <w:rsid w:val="008A4DD4"/>
    <w:rsid w:val="008A708B"/>
    <w:rsid w:val="008B038E"/>
    <w:rsid w:val="008B3834"/>
    <w:rsid w:val="008C3762"/>
    <w:rsid w:val="008C670F"/>
    <w:rsid w:val="008E051F"/>
    <w:rsid w:val="008E3CF4"/>
    <w:rsid w:val="008F317A"/>
    <w:rsid w:val="00906253"/>
    <w:rsid w:val="009063CB"/>
    <w:rsid w:val="00907A90"/>
    <w:rsid w:val="0091351D"/>
    <w:rsid w:val="009151EC"/>
    <w:rsid w:val="00918F96"/>
    <w:rsid w:val="00921D26"/>
    <w:rsid w:val="00926CB2"/>
    <w:rsid w:val="00941D2D"/>
    <w:rsid w:val="00942DFA"/>
    <w:rsid w:val="00946452"/>
    <w:rsid w:val="0096343C"/>
    <w:rsid w:val="00973B5C"/>
    <w:rsid w:val="00974D3A"/>
    <w:rsid w:val="00977B01"/>
    <w:rsid w:val="009809CB"/>
    <w:rsid w:val="009846C0"/>
    <w:rsid w:val="009872FF"/>
    <w:rsid w:val="009A3680"/>
    <w:rsid w:val="009A604F"/>
    <w:rsid w:val="009B1EFF"/>
    <w:rsid w:val="009B5606"/>
    <w:rsid w:val="009B6218"/>
    <w:rsid w:val="009E247A"/>
    <w:rsid w:val="009E429D"/>
    <w:rsid w:val="009E706F"/>
    <w:rsid w:val="00A032EA"/>
    <w:rsid w:val="00A04B89"/>
    <w:rsid w:val="00A07482"/>
    <w:rsid w:val="00A0794E"/>
    <w:rsid w:val="00A13001"/>
    <w:rsid w:val="00A133EC"/>
    <w:rsid w:val="00A22FEB"/>
    <w:rsid w:val="00A24B1A"/>
    <w:rsid w:val="00A56AFA"/>
    <w:rsid w:val="00A56BD3"/>
    <w:rsid w:val="00A706FA"/>
    <w:rsid w:val="00A875E5"/>
    <w:rsid w:val="00A927FF"/>
    <w:rsid w:val="00A93E09"/>
    <w:rsid w:val="00A95F30"/>
    <w:rsid w:val="00A97535"/>
    <w:rsid w:val="00A97D90"/>
    <w:rsid w:val="00AA0BCE"/>
    <w:rsid w:val="00AB724E"/>
    <w:rsid w:val="00AC183E"/>
    <w:rsid w:val="00AC2697"/>
    <w:rsid w:val="00AC2922"/>
    <w:rsid w:val="00AD0878"/>
    <w:rsid w:val="00AD1319"/>
    <w:rsid w:val="00AD651D"/>
    <w:rsid w:val="00AD73A1"/>
    <w:rsid w:val="00AE12DE"/>
    <w:rsid w:val="00AE7B51"/>
    <w:rsid w:val="00AF3F2D"/>
    <w:rsid w:val="00AF60DF"/>
    <w:rsid w:val="00B00A98"/>
    <w:rsid w:val="00B00C13"/>
    <w:rsid w:val="00B032B1"/>
    <w:rsid w:val="00B13E01"/>
    <w:rsid w:val="00B149AF"/>
    <w:rsid w:val="00B172BD"/>
    <w:rsid w:val="00B212DF"/>
    <w:rsid w:val="00B32553"/>
    <w:rsid w:val="00B32A20"/>
    <w:rsid w:val="00B356DB"/>
    <w:rsid w:val="00B36C93"/>
    <w:rsid w:val="00B40659"/>
    <w:rsid w:val="00B5270B"/>
    <w:rsid w:val="00B53D20"/>
    <w:rsid w:val="00B546A7"/>
    <w:rsid w:val="00B5CA70"/>
    <w:rsid w:val="00B609C9"/>
    <w:rsid w:val="00B614EC"/>
    <w:rsid w:val="00B71F77"/>
    <w:rsid w:val="00B82A57"/>
    <w:rsid w:val="00B90B4C"/>
    <w:rsid w:val="00BA33F3"/>
    <w:rsid w:val="00BB463C"/>
    <w:rsid w:val="00BB5484"/>
    <w:rsid w:val="00BB5A14"/>
    <w:rsid w:val="00BB5C92"/>
    <w:rsid w:val="00BB6A00"/>
    <w:rsid w:val="00BC33DC"/>
    <w:rsid w:val="00BE0ED4"/>
    <w:rsid w:val="00BE1699"/>
    <w:rsid w:val="00BE1DDA"/>
    <w:rsid w:val="00BF25BE"/>
    <w:rsid w:val="00C00E76"/>
    <w:rsid w:val="00C051D0"/>
    <w:rsid w:val="00C103AD"/>
    <w:rsid w:val="00C246FD"/>
    <w:rsid w:val="00C274AB"/>
    <w:rsid w:val="00C333DA"/>
    <w:rsid w:val="00C466EA"/>
    <w:rsid w:val="00C51505"/>
    <w:rsid w:val="00C5586D"/>
    <w:rsid w:val="00C62E67"/>
    <w:rsid w:val="00C63CCD"/>
    <w:rsid w:val="00C72D05"/>
    <w:rsid w:val="00C8485B"/>
    <w:rsid w:val="00C96823"/>
    <w:rsid w:val="00CA022F"/>
    <w:rsid w:val="00CA517D"/>
    <w:rsid w:val="00CB6E34"/>
    <w:rsid w:val="00CB76C7"/>
    <w:rsid w:val="00CBD93B"/>
    <w:rsid w:val="00CC0F57"/>
    <w:rsid w:val="00CC208C"/>
    <w:rsid w:val="00CD7D2C"/>
    <w:rsid w:val="00CE3BC3"/>
    <w:rsid w:val="00CF3CA2"/>
    <w:rsid w:val="00CF4E05"/>
    <w:rsid w:val="00CF7D96"/>
    <w:rsid w:val="00D004B0"/>
    <w:rsid w:val="00D00A12"/>
    <w:rsid w:val="00D020F5"/>
    <w:rsid w:val="00D07C96"/>
    <w:rsid w:val="00D13A43"/>
    <w:rsid w:val="00D20A42"/>
    <w:rsid w:val="00D217A2"/>
    <w:rsid w:val="00D273CA"/>
    <w:rsid w:val="00D361B4"/>
    <w:rsid w:val="00D406B4"/>
    <w:rsid w:val="00D465F8"/>
    <w:rsid w:val="00D50C01"/>
    <w:rsid w:val="00D53435"/>
    <w:rsid w:val="00D56288"/>
    <w:rsid w:val="00D60CC2"/>
    <w:rsid w:val="00D61149"/>
    <w:rsid w:val="00D6689B"/>
    <w:rsid w:val="00D74214"/>
    <w:rsid w:val="00D81722"/>
    <w:rsid w:val="00D82BB0"/>
    <w:rsid w:val="00D85231"/>
    <w:rsid w:val="00D90695"/>
    <w:rsid w:val="00DA6BE2"/>
    <w:rsid w:val="00DB5620"/>
    <w:rsid w:val="00DC452E"/>
    <w:rsid w:val="00DD1E0D"/>
    <w:rsid w:val="00DD5633"/>
    <w:rsid w:val="00DD5A56"/>
    <w:rsid w:val="00DDEB1E"/>
    <w:rsid w:val="00DE149E"/>
    <w:rsid w:val="00DE1AB2"/>
    <w:rsid w:val="00DE28CC"/>
    <w:rsid w:val="00DF331D"/>
    <w:rsid w:val="00DFD39A"/>
    <w:rsid w:val="00E07A12"/>
    <w:rsid w:val="00E10027"/>
    <w:rsid w:val="00E12220"/>
    <w:rsid w:val="00E211E2"/>
    <w:rsid w:val="00E267E6"/>
    <w:rsid w:val="00E86BF6"/>
    <w:rsid w:val="00E9238A"/>
    <w:rsid w:val="00E92896"/>
    <w:rsid w:val="00EA3932"/>
    <w:rsid w:val="00EB2899"/>
    <w:rsid w:val="00EB4E35"/>
    <w:rsid w:val="00EB73ED"/>
    <w:rsid w:val="00EB740C"/>
    <w:rsid w:val="00ED55C5"/>
    <w:rsid w:val="00ED65A5"/>
    <w:rsid w:val="00EE11F0"/>
    <w:rsid w:val="00EE627C"/>
    <w:rsid w:val="00F020BE"/>
    <w:rsid w:val="00F02352"/>
    <w:rsid w:val="00F074E8"/>
    <w:rsid w:val="00F133E5"/>
    <w:rsid w:val="00F344A9"/>
    <w:rsid w:val="00F4550F"/>
    <w:rsid w:val="00F55783"/>
    <w:rsid w:val="00F600DA"/>
    <w:rsid w:val="00F60D07"/>
    <w:rsid w:val="00F65973"/>
    <w:rsid w:val="00F6608E"/>
    <w:rsid w:val="00F669C6"/>
    <w:rsid w:val="00F69D85"/>
    <w:rsid w:val="00F85B1D"/>
    <w:rsid w:val="00F862A5"/>
    <w:rsid w:val="00F87754"/>
    <w:rsid w:val="00F90D07"/>
    <w:rsid w:val="00F95406"/>
    <w:rsid w:val="00F96EDB"/>
    <w:rsid w:val="00F9E939"/>
    <w:rsid w:val="00FB61F3"/>
    <w:rsid w:val="00FBC3FE"/>
    <w:rsid w:val="00FC1FB1"/>
    <w:rsid w:val="00FD5C20"/>
    <w:rsid w:val="00FE0856"/>
    <w:rsid w:val="00FE39C9"/>
    <w:rsid w:val="00FE3D58"/>
    <w:rsid w:val="00FE4C90"/>
    <w:rsid w:val="00FE6D7C"/>
    <w:rsid w:val="00FEEC54"/>
    <w:rsid w:val="0107C13B"/>
    <w:rsid w:val="01194135"/>
    <w:rsid w:val="011DB71B"/>
    <w:rsid w:val="0121A209"/>
    <w:rsid w:val="0122757D"/>
    <w:rsid w:val="01279980"/>
    <w:rsid w:val="01285FDB"/>
    <w:rsid w:val="012F7ED4"/>
    <w:rsid w:val="0149934D"/>
    <w:rsid w:val="014ABCD7"/>
    <w:rsid w:val="014BC319"/>
    <w:rsid w:val="01535421"/>
    <w:rsid w:val="0159CB73"/>
    <w:rsid w:val="016493CB"/>
    <w:rsid w:val="016B5C40"/>
    <w:rsid w:val="0189C04D"/>
    <w:rsid w:val="0190905A"/>
    <w:rsid w:val="01939C05"/>
    <w:rsid w:val="019BDC9F"/>
    <w:rsid w:val="01AB6BBD"/>
    <w:rsid w:val="01B2A2C7"/>
    <w:rsid w:val="01BB8D9E"/>
    <w:rsid w:val="01BC4CB6"/>
    <w:rsid w:val="01CBAF70"/>
    <w:rsid w:val="01D61FAE"/>
    <w:rsid w:val="01DB1F71"/>
    <w:rsid w:val="01DEBFD7"/>
    <w:rsid w:val="01EA9314"/>
    <w:rsid w:val="01ED755E"/>
    <w:rsid w:val="01EFF71C"/>
    <w:rsid w:val="01F0337A"/>
    <w:rsid w:val="01F2CA2A"/>
    <w:rsid w:val="01F628A8"/>
    <w:rsid w:val="0206FB78"/>
    <w:rsid w:val="0216EE10"/>
    <w:rsid w:val="02209370"/>
    <w:rsid w:val="02222883"/>
    <w:rsid w:val="0222C9A1"/>
    <w:rsid w:val="0233D151"/>
    <w:rsid w:val="023C6304"/>
    <w:rsid w:val="023E1048"/>
    <w:rsid w:val="0247397C"/>
    <w:rsid w:val="0249BC7D"/>
    <w:rsid w:val="024F60C5"/>
    <w:rsid w:val="025765E1"/>
    <w:rsid w:val="026EBACB"/>
    <w:rsid w:val="02783625"/>
    <w:rsid w:val="02879DE1"/>
    <w:rsid w:val="0288D76D"/>
    <w:rsid w:val="028C23EF"/>
    <w:rsid w:val="02AEA029"/>
    <w:rsid w:val="02B5C210"/>
    <w:rsid w:val="02B68366"/>
    <w:rsid w:val="02BB0F09"/>
    <w:rsid w:val="02BCB014"/>
    <w:rsid w:val="02C31199"/>
    <w:rsid w:val="02C81500"/>
    <w:rsid w:val="02D85B4B"/>
    <w:rsid w:val="02DA1F7A"/>
    <w:rsid w:val="02DB0DC1"/>
    <w:rsid w:val="02DC190D"/>
    <w:rsid w:val="02DC190D"/>
    <w:rsid w:val="02DC6EFD"/>
    <w:rsid w:val="02F7625C"/>
    <w:rsid w:val="02F7DA03"/>
    <w:rsid w:val="030103D8"/>
    <w:rsid w:val="0307622B"/>
    <w:rsid w:val="03094317"/>
    <w:rsid w:val="0309A706"/>
    <w:rsid w:val="0311FFE1"/>
    <w:rsid w:val="0317010A"/>
    <w:rsid w:val="031AE319"/>
    <w:rsid w:val="0320618B"/>
    <w:rsid w:val="03307094"/>
    <w:rsid w:val="0332F360"/>
    <w:rsid w:val="0337CC17"/>
    <w:rsid w:val="03428B5C"/>
    <w:rsid w:val="03467648"/>
    <w:rsid w:val="0350742B"/>
    <w:rsid w:val="03617377"/>
    <w:rsid w:val="0364BA68"/>
    <w:rsid w:val="03866B9E"/>
    <w:rsid w:val="0390AFC6"/>
    <w:rsid w:val="0392CCA8"/>
    <w:rsid w:val="039F1F9A"/>
    <w:rsid w:val="03A257DE"/>
    <w:rsid w:val="03AA1ACF"/>
    <w:rsid w:val="03AA1FC9"/>
    <w:rsid w:val="03CCEA79"/>
    <w:rsid w:val="03E982A8"/>
    <w:rsid w:val="03F31A54"/>
    <w:rsid w:val="0403FBEE"/>
    <w:rsid w:val="040B0EF6"/>
    <w:rsid w:val="0411C4FB"/>
    <w:rsid w:val="04133C80"/>
    <w:rsid w:val="0414BA4E"/>
    <w:rsid w:val="0416F1B7"/>
    <w:rsid w:val="0421DA75"/>
    <w:rsid w:val="042C254F"/>
    <w:rsid w:val="043333E5"/>
    <w:rsid w:val="04334AAA"/>
    <w:rsid w:val="04353E4D"/>
    <w:rsid w:val="04356A87"/>
    <w:rsid w:val="0438AECB"/>
    <w:rsid w:val="04397D07"/>
    <w:rsid w:val="044AC52A"/>
    <w:rsid w:val="044AF14C"/>
    <w:rsid w:val="045A6039"/>
    <w:rsid w:val="0471D2BC"/>
    <w:rsid w:val="047C5D2A"/>
    <w:rsid w:val="04822380"/>
    <w:rsid w:val="048A126A"/>
    <w:rsid w:val="0495334E"/>
    <w:rsid w:val="049C21CD"/>
    <w:rsid w:val="049C71DB"/>
    <w:rsid w:val="04A3395B"/>
    <w:rsid w:val="04A87054"/>
    <w:rsid w:val="04ABA752"/>
    <w:rsid w:val="04BBD9C9"/>
    <w:rsid w:val="04C34C7B"/>
    <w:rsid w:val="04CA9960"/>
    <w:rsid w:val="04CAE739"/>
    <w:rsid w:val="04D53ADD"/>
    <w:rsid w:val="04E789D8"/>
    <w:rsid w:val="04EF789A"/>
    <w:rsid w:val="04F1D79E"/>
    <w:rsid w:val="04F2DD4F"/>
    <w:rsid w:val="04F7AF45"/>
    <w:rsid w:val="0502F732"/>
    <w:rsid w:val="050E193C"/>
    <w:rsid w:val="051AA1BE"/>
    <w:rsid w:val="051E7CCB"/>
    <w:rsid w:val="0527AACA"/>
    <w:rsid w:val="05286B41"/>
    <w:rsid w:val="052C9EE7"/>
    <w:rsid w:val="05306F89"/>
    <w:rsid w:val="0533632D"/>
    <w:rsid w:val="05368E1F"/>
    <w:rsid w:val="053819F6"/>
    <w:rsid w:val="05489401"/>
    <w:rsid w:val="054F4195"/>
    <w:rsid w:val="054F6FEE"/>
    <w:rsid w:val="05529318"/>
    <w:rsid w:val="05558CC6"/>
    <w:rsid w:val="0565635E"/>
    <w:rsid w:val="056606EC"/>
    <w:rsid w:val="056D5D8D"/>
    <w:rsid w:val="05756909"/>
    <w:rsid w:val="0577ACE2"/>
    <w:rsid w:val="058ED7D1"/>
    <w:rsid w:val="0593F390"/>
    <w:rsid w:val="05976D68"/>
    <w:rsid w:val="0598164B"/>
    <w:rsid w:val="059F35FB"/>
    <w:rsid w:val="05AABD34"/>
    <w:rsid w:val="05AC84B2"/>
    <w:rsid w:val="05AE6469"/>
    <w:rsid w:val="05B83099"/>
    <w:rsid w:val="05BF9656"/>
    <w:rsid w:val="05C79C67"/>
    <w:rsid w:val="05D81AB5"/>
    <w:rsid w:val="05E0F0FE"/>
    <w:rsid w:val="05E1C2E6"/>
    <w:rsid w:val="05EB5447"/>
    <w:rsid w:val="05F1DDC5"/>
    <w:rsid w:val="05F4ED61"/>
    <w:rsid w:val="05FB7ACE"/>
    <w:rsid w:val="05FD3929"/>
    <w:rsid w:val="06013D98"/>
    <w:rsid w:val="060274AC"/>
    <w:rsid w:val="06089A49"/>
    <w:rsid w:val="060FDD72"/>
    <w:rsid w:val="06175536"/>
    <w:rsid w:val="06182276"/>
    <w:rsid w:val="061A2D18"/>
    <w:rsid w:val="061B80F6"/>
    <w:rsid w:val="0631B126"/>
    <w:rsid w:val="06394ACA"/>
    <w:rsid w:val="064227C6"/>
    <w:rsid w:val="064876D8"/>
    <w:rsid w:val="0651C6AF"/>
    <w:rsid w:val="06556772"/>
    <w:rsid w:val="065E09E4"/>
    <w:rsid w:val="06654CBA"/>
    <w:rsid w:val="066E5C63"/>
    <w:rsid w:val="06737A11"/>
    <w:rsid w:val="067C82F6"/>
    <w:rsid w:val="068710CE"/>
    <w:rsid w:val="06875D00"/>
    <w:rsid w:val="06A32A2F"/>
    <w:rsid w:val="06A5F5AA"/>
    <w:rsid w:val="06AA8E8E"/>
    <w:rsid w:val="06ACB50C"/>
    <w:rsid w:val="06AF3BB3"/>
    <w:rsid w:val="06BA29D7"/>
    <w:rsid w:val="06E8E1CD"/>
    <w:rsid w:val="06F6B83C"/>
    <w:rsid w:val="0710F745"/>
    <w:rsid w:val="07144579"/>
    <w:rsid w:val="07229312"/>
    <w:rsid w:val="0732C4BE"/>
    <w:rsid w:val="0736F991"/>
    <w:rsid w:val="0737C983"/>
    <w:rsid w:val="073FFC6C"/>
    <w:rsid w:val="0740E6DF"/>
    <w:rsid w:val="0741BA51"/>
    <w:rsid w:val="0755C8D5"/>
    <w:rsid w:val="0757BC39"/>
    <w:rsid w:val="075BE24A"/>
    <w:rsid w:val="07702733"/>
    <w:rsid w:val="07769A58"/>
    <w:rsid w:val="077790BD"/>
    <w:rsid w:val="077B26A0"/>
    <w:rsid w:val="079E6A83"/>
    <w:rsid w:val="07A47834"/>
    <w:rsid w:val="07BE4BB2"/>
    <w:rsid w:val="07CF50B2"/>
    <w:rsid w:val="07D68868"/>
    <w:rsid w:val="07D96B15"/>
    <w:rsid w:val="0805F804"/>
    <w:rsid w:val="080905A5"/>
    <w:rsid w:val="0815C77A"/>
    <w:rsid w:val="0816D18F"/>
    <w:rsid w:val="08197121"/>
    <w:rsid w:val="0831CCB0"/>
    <w:rsid w:val="0832CFAA"/>
    <w:rsid w:val="083594E4"/>
    <w:rsid w:val="083BFA0E"/>
    <w:rsid w:val="08411976"/>
    <w:rsid w:val="0842321C"/>
    <w:rsid w:val="08519A6C"/>
    <w:rsid w:val="0869827C"/>
    <w:rsid w:val="086A9341"/>
    <w:rsid w:val="0873A0BF"/>
    <w:rsid w:val="0874631A"/>
    <w:rsid w:val="0875DE4F"/>
    <w:rsid w:val="087EE5AA"/>
    <w:rsid w:val="08801825"/>
    <w:rsid w:val="089219ED"/>
    <w:rsid w:val="0892A75A"/>
    <w:rsid w:val="0893D3F1"/>
    <w:rsid w:val="0897F696"/>
    <w:rsid w:val="089D9BA3"/>
    <w:rsid w:val="08AC2115"/>
    <w:rsid w:val="08B84365"/>
    <w:rsid w:val="08C50E75"/>
    <w:rsid w:val="08C82BD5"/>
    <w:rsid w:val="08CF78DF"/>
    <w:rsid w:val="08D1755A"/>
    <w:rsid w:val="08EA0D43"/>
    <w:rsid w:val="08F65DBE"/>
    <w:rsid w:val="08F9C2A7"/>
    <w:rsid w:val="0909A259"/>
    <w:rsid w:val="090EBFFE"/>
    <w:rsid w:val="09122893"/>
    <w:rsid w:val="09227B31"/>
    <w:rsid w:val="093265F0"/>
    <w:rsid w:val="093C7AA0"/>
    <w:rsid w:val="093E8DF1"/>
    <w:rsid w:val="0948A2C1"/>
    <w:rsid w:val="0951529E"/>
    <w:rsid w:val="09560C54"/>
    <w:rsid w:val="095AB221"/>
    <w:rsid w:val="095BE505"/>
    <w:rsid w:val="095F266B"/>
    <w:rsid w:val="0965B3EF"/>
    <w:rsid w:val="096B9B61"/>
    <w:rsid w:val="0970AD61"/>
    <w:rsid w:val="097809DD"/>
    <w:rsid w:val="097A9A6B"/>
    <w:rsid w:val="099CCE88"/>
    <w:rsid w:val="09BD2464"/>
    <w:rsid w:val="09C02B5D"/>
    <w:rsid w:val="09CFA316"/>
    <w:rsid w:val="09D39972"/>
    <w:rsid w:val="09E84C24"/>
    <w:rsid w:val="09EAD470"/>
    <w:rsid w:val="09EE5DD4"/>
    <w:rsid w:val="09EFD83F"/>
    <w:rsid w:val="09F4AB1F"/>
    <w:rsid w:val="0A1073E6"/>
    <w:rsid w:val="0A1A64FA"/>
    <w:rsid w:val="0A1B5AE8"/>
    <w:rsid w:val="0A306F68"/>
    <w:rsid w:val="0A327BCC"/>
    <w:rsid w:val="0A429667"/>
    <w:rsid w:val="0A4A524C"/>
    <w:rsid w:val="0A5286C8"/>
    <w:rsid w:val="0A591DE9"/>
    <w:rsid w:val="0A8259D2"/>
    <w:rsid w:val="0A92E3B4"/>
    <w:rsid w:val="0A944F44"/>
    <w:rsid w:val="0A96D8E2"/>
    <w:rsid w:val="0A98AE80"/>
    <w:rsid w:val="0AA040EA"/>
    <w:rsid w:val="0AB00945"/>
    <w:rsid w:val="0AB1FD85"/>
    <w:rsid w:val="0AB365F4"/>
    <w:rsid w:val="0AC33C2E"/>
    <w:rsid w:val="0ACC0B91"/>
    <w:rsid w:val="0ACEC00F"/>
    <w:rsid w:val="0ACF52AA"/>
    <w:rsid w:val="0AE3CBB0"/>
    <w:rsid w:val="0AE992C8"/>
    <w:rsid w:val="0AEA3593"/>
    <w:rsid w:val="0AEB26AD"/>
    <w:rsid w:val="0AF16A6B"/>
    <w:rsid w:val="0AF936B1"/>
    <w:rsid w:val="0AFEBE99"/>
    <w:rsid w:val="0B04B78F"/>
    <w:rsid w:val="0B0991A1"/>
    <w:rsid w:val="0B0B9D8F"/>
    <w:rsid w:val="0B1274A8"/>
    <w:rsid w:val="0B1C9B1C"/>
    <w:rsid w:val="0B2ABD8B"/>
    <w:rsid w:val="0B2E5D35"/>
    <w:rsid w:val="0B304399"/>
    <w:rsid w:val="0B316574"/>
    <w:rsid w:val="0B37B9F6"/>
    <w:rsid w:val="0B38AFCE"/>
    <w:rsid w:val="0B41B70D"/>
    <w:rsid w:val="0B42B8CE"/>
    <w:rsid w:val="0B44A1C3"/>
    <w:rsid w:val="0B543A1E"/>
    <w:rsid w:val="0B54F33F"/>
    <w:rsid w:val="0B594F0A"/>
    <w:rsid w:val="0B5B0E64"/>
    <w:rsid w:val="0B7116AC"/>
    <w:rsid w:val="0B7D27F3"/>
    <w:rsid w:val="0B8B24F8"/>
    <w:rsid w:val="0B9F1553"/>
    <w:rsid w:val="0BA3DFB5"/>
    <w:rsid w:val="0BB0DE89"/>
    <w:rsid w:val="0BB1F416"/>
    <w:rsid w:val="0BB55D9F"/>
    <w:rsid w:val="0BB77E28"/>
    <w:rsid w:val="0BC3868E"/>
    <w:rsid w:val="0BCBBFAF"/>
    <w:rsid w:val="0BCE0DD7"/>
    <w:rsid w:val="0BD3275F"/>
    <w:rsid w:val="0BDC2868"/>
    <w:rsid w:val="0C0311FD"/>
    <w:rsid w:val="0C0539D5"/>
    <w:rsid w:val="0C165011"/>
    <w:rsid w:val="0C1BC481"/>
    <w:rsid w:val="0C1D1C61"/>
    <w:rsid w:val="0C409323"/>
    <w:rsid w:val="0C54C43E"/>
    <w:rsid w:val="0C54DAE0"/>
    <w:rsid w:val="0C56CA0E"/>
    <w:rsid w:val="0C5F488C"/>
    <w:rsid w:val="0C774B7B"/>
    <w:rsid w:val="0C8162FF"/>
    <w:rsid w:val="0C85C94A"/>
    <w:rsid w:val="0C8C1891"/>
    <w:rsid w:val="0C919417"/>
    <w:rsid w:val="0C9D968E"/>
    <w:rsid w:val="0C9FABD2"/>
    <w:rsid w:val="0CA49F70"/>
    <w:rsid w:val="0CA7AA04"/>
    <w:rsid w:val="0CBBDDFA"/>
    <w:rsid w:val="0CBD737F"/>
    <w:rsid w:val="0CCB3F45"/>
    <w:rsid w:val="0CCE2E37"/>
    <w:rsid w:val="0CDBAA08"/>
    <w:rsid w:val="0CE3BC7F"/>
    <w:rsid w:val="0CECAFCA"/>
    <w:rsid w:val="0CEF98A9"/>
    <w:rsid w:val="0CF3DFC4"/>
    <w:rsid w:val="0D141D42"/>
    <w:rsid w:val="0D1545FB"/>
    <w:rsid w:val="0D1F1D99"/>
    <w:rsid w:val="0D2D7DF7"/>
    <w:rsid w:val="0D2E49CB"/>
    <w:rsid w:val="0D342D17"/>
    <w:rsid w:val="0D35D4A1"/>
    <w:rsid w:val="0D3D0552"/>
    <w:rsid w:val="0D44D059"/>
    <w:rsid w:val="0D4D22CB"/>
    <w:rsid w:val="0D5832FC"/>
    <w:rsid w:val="0D5970B0"/>
    <w:rsid w:val="0D626064"/>
    <w:rsid w:val="0D7BD7D5"/>
    <w:rsid w:val="0D7F6BFF"/>
    <w:rsid w:val="0D801AD7"/>
    <w:rsid w:val="0D85D46F"/>
    <w:rsid w:val="0D8E5844"/>
    <w:rsid w:val="0DA3A26E"/>
    <w:rsid w:val="0DB2E216"/>
    <w:rsid w:val="0DBD72BA"/>
    <w:rsid w:val="0DC187D1"/>
    <w:rsid w:val="0DC97F3C"/>
    <w:rsid w:val="0DE8BA02"/>
    <w:rsid w:val="0DF25D18"/>
    <w:rsid w:val="0DF663BF"/>
    <w:rsid w:val="0E0486E0"/>
    <w:rsid w:val="0E049451"/>
    <w:rsid w:val="0E0C463B"/>
    <w:rsid w:val="0E19859E"/>
    <w:rsid w:val="0E278DB1"/>
    <w:rsid w:val="0E31DC95"/>
    <w:rsid w:val="0E381118"/>
    <w:rsid w:val="0E38B2A8"/>
    <w:rsid w:val="0E397088"/>
    <w:rsid w:val="0E58E5DF"/>
    <w:rsid w:val="0E760525"/>
    <w:rsid w:val="0E9599C0"/>
    <w:rsid w:val="0EA958CB"/>
    <w:rsid w:val="0EBB3F1E"/>
    <w:rsid w:val="0ED1DA2D"/>
    <w:rsid w:val="0ED31106"/>
    <w:rsid w:val="0EE04978"/>
    <w:rsid w:val="0EF1C004"/>
    <w:rsid w:val="0EF464AD"/>
    <w:rsid w:val="0EF67DDF"/>
    <w:rsid w:val="0F095145"/>
    <w:rsid w:val="0F1E565C"/>
    <w:rsid w:val="0F1ECAC6"/>
    <w:rsid w:val="0F2E7A92"/>
    <w:rsid w:val="0F3D0886"/>
    <w:rsid w:val="0F422049"/>
    <w:rsid w:val="0F444B16"/>
    <w:rsid w:val="0F4E1E71"/>
    <w:rsid w:val="0F54B4B7"/>
    <w:rsid w:val="0F5BED33"/>
    <w:rsid w:val="0F633AEA"/>
    <w:rsid w:val="0F6748A7"/>
    <w:rsid w:val="0F71DF7E"/>
    <w:rsid w:val="0F783A4C"/>
    <w:rsid w:val="0F7C6C00"/>
    <w:rsid w:val="0F7F50F7"/>
    <w:rsid w:val="0F88E8E8"/>
    <w:rsid w:val="0F9133E3"/>
    <w:rsid w:val="0F98E75A"/>
    <w:rsid w:val="0F9DDB02"/>
    <w:rsid w:val="0FA33371"/>
    <w:rsid w:val="0FA681E6"/>
    <w:rsid w:val="0FB4E008"/>
    <w:rsid w:val="0FBCD2E4"/>
    <w:rsid w:val="0FCCC265"/>
    <w:rsid w:val="0FCECB32"/>
    <w:rsid w:val="0FCF32DC"/>
    <w:rsid w:val="0FD5C4E6"/>
    <w:rsid w:val="0FDC1B27"/>
    <w:rsid w:val="0FE125F7"/>
    <w:rsid w:val="0FE81736"/>
    <w:rsid w:val="0FE9242D"/>
    <w:rsid w:val="0FE97E64"/>
    <w:rsid w:val="0FEA691F"/>
    <w:rsid w:val="0FED3AFB"/>
    <w:rsid w:val="1009B72F"/>
    <w:rsid w:val="101B1B6F"/>
    <w:rsid w:val="101C5E11"/>
    <w:rsid w:val="102719BC"/>
    <w:rsid w:val="1028F33B"/>
    <w:rsid w:val="102BA438"/>
    <w:rsid w:val="102F2F08"/>
    <w:rsid w:val="103286D7"/>
    <w:rsid w:val="103B55D3"/>
    <w:rsid w:val="1047DA78"/>
    <w:rsid w:val="105A98CE"/>
    <w:rsid w:val="1060A67F"/>
    <w:rsid w:val="10716ED6"/>
    <w:rsid w:val="10774113"/>
    <w:rsid w:val="107B75B5"/>
    <w:rsid w:val="108A12B5"/>
    <w:rsid w:val="108BDBC1"/>
    <w:rsid w:val="108F670B"/>
    <w:rsid w:val="10A525EA"/>
    <w:rsid w:val="10AAB988"/>
    <w:rsid w:val="10AE11FF"/>
    <w:rsid w:val="10C6634C"/>
    <w:rsid w:val="10D03C91"/>
    <w:rsid w:val="10D1C212"/>
    <w:rsid w:val="10DE017C"/>
    <w:rsid w:val="10F26EF3"/>
    <w:rsid w:val="10F66919"/>
    <w:rsid w:val="10FB0E6B"/>
    <w:rsid w:val="111C2317"/>
    <w:rsid w:val="112017D9"/>
    <w:rsid w:val="11224D05"/>
    <w:rsid w:val="11370C30"/>
    <w:rsid w:val="1137BDBB"/>
    <w:rsid w:val="1139DD9A"/>
    <w:rsid w:val="114FD31C"/>
    <w:rsid w:val="11578364"/>
    <w:rsid w:val="115C62E8"/>
    <w:rsid w:val="115FFD15"/>
    <w:rsid w:val="116372A0"/>
    <w:rsid w:val="1163CBF5"/>
    <w:rsid w:val="11641C21"/>
    <w:rsid w:val="1176D777"/>
    <w:rsid w:val="117BB09C"/>
    <w:rsid w:val="1195A7EC"/>
    <w:rsid w:val="1198DB1A"/>
    <w:rsid w:val="1198E7A3"/>
    <w:rsid w:val="1199ABA5"/>
    <w:rsid w:val="119E63AE"/>
    <w:rsid w:val="11A6D249"/>
    <w:rsid w:val="11A7C864"/>
    <w:rsid w:val="11BFD03E"/>
    <w:rsid w:val="11C1E5AE"/>
    <w:rsid w:val="11C968AB"/>
    <w:rsid w:val="11CCF916"/>
    <w:rsid w:val="11EA31E9"/>
    <w:rsid w:val="11F0A9E2"/>
    <w:rsid w:val="11F72F28"/>
    <w:rsid w:val="1215D234"/>
    <w:rsid w:val="12246B9D"/>
    <w:rsid w:val="1226DDAB"/>
    <w:rsid w:val="12279BE0"/>
    <w:rsid w:val="12370868"/>
    <w:rsid w:val="123B7F3E"/>
    <w:rsid w:val="12516950"/>
    <w:rsid w:val="1269BBBC"/>
    <w:rsid w:val="126E1DCF"/>
    <w:rsid w:val="1270AB62"/>
    <w:rsid w:val="1279606A"/>
    <w:rsid w:val="127A7377"/>
    <w:rsid w:val="127AF7DD"/>
    <w:rsid w:val="127B17D6"/>
    <w:rsid w:val="1281F1FD"/>
    <w:rsid w:val="1283C387"/>
    <w:rsid w:val="128F9EF8"/>
    <w:rsid w:val="129C5653"/>
    <w:rsid w:val="12ADA164"/>
    <w:rsid w:val="12AED732"/>
    <w:rsid w:val="12B36C8E"/>
    <w:rsid w:val="12C14AC5"/>
    <w:rsid w:val="12CAED5F"/>
    <w:rsid w:val="12D18190"/>
    <w:rsid w:val="12D3ABEA"/>
    <w:rsid w:val="12D5632A"/>
    <w:rsid w:val="12D5F8CF"/>
    <w:rsid w:val="12D64D96"/>
    <w:rsid w:val="12E0176E"/>
    <w:rsid w:val="12EECCDF"/>
    <w:rsid w:val="12EF23B7"/>
    <w:rsid w:val="12F71FD1"/>
    <w:rsid w:val="1305F75D"/>
    <w:rsid w:val="13103DDD"/>
    <w:rsid w:val="1312D95E"/>
    <w:rsid w:val="1314FA5A"/>
    <w:rsid w:val="1316B361"/>
    <w:rsid w:val="131FBF17"/>
    <w:rsid w:val="1322CFA8"/>
    <w:rsid w:val="1327FC47"/>
    <w:rsid w:val="132F56B9"/>
    <w:rsid w:val="13325987"/>
    <w:rsid w:val="1335AF9B"/>
    <w:rsid w:val="134C60AC"/>
    <w:rsid w:val="13600B0B"/>
    <w:rsid w:val="13718C18"/>
    <w:rsid w:val="13731C54"/>
    <w:rsid w:val="1377BB5D"/>
    <w:rsid w:val="13871AD8"/>
    <w:rsid w:val="1387F992"/>
    <w:rsid w:val="138810A7"/>
    <w:rsid w:val="13918F82"/>
    <w:rsid w:val="13A00793"/>
    <w:rsid w:val="13A67EDF"/>
    <w:rsid w:val="13A7503A"/>
    <w:rsid w:val="13B56B69"/>
    <w:rsid w:val="13B87B88"/>
    <w:rsid w:val="13C20BFB"/>
    <w:rsid w:val="13C2D27E"/>
    <w:rsid w:val="13CAA731"/>
    <w:rsid w:val="13CFD8FB"/>
    <w:rsid w:val="13D1366C"/>
    <w:rsid w:val="13D23984"/>
    <w:rsid w:val="13D6A95B"/>
    <w:rsid w:val="13E3B810"/>
    <w:rsid w:val="13E64E70"/>
    <w:rsid w:val="13EB7A2E"/>
    <w:rsid w:val="140509A6"/>
    <w:rsid w:val="1405939A"/>
    <w:rsid w:val="1405EE74"/>
    <w:rsid w:val="141AE8D5"/>
    <w:rsid w:val="14256FE7"/>
    <w:rsid w:val="1425D69E"/>
    <w:rsid w:val="142EB2D1"/>
    <w:rsid w:val="1439DFF2"/>
    <w:rsid w:val="14451D38"/>
    <w:rsid w:val="1447D9B8"/>
    <w:rsid w:val="1452593D"/>
    <w:rsid w:val="145B655C"/>
    <w:rsid w:val="1461AFD0"/>
    <w:rsid w:val="1463BD8D"/>
    <w:rsid w:val="147CC32C"/>
    <w:rsid w:val="1481A86C"/>
    <w:rsid w:val="1485772E"/>
    <w:rsid w:val="14869F73"/>
    <w:rsid w:val="1487A745"/>
    <w:rsid w:val="149086E9"/>
    <w:rsid w:val="14C1842A"/>
    <w:rsid w:val="14C21713"/>
    <w:rsid w:val="14C83E27"/>
    <w:rsid w:val="14D813A7"/>
    <w:rsid w:val="14F18FFE"/>
    <w:rsid w:val="14F3A098"/>
    <w:rsid w:val="14F4EFBD"/>
    <w:rsid w:val="14FC58CE"/>
    <w:rsid w:val="14FDF335"/>
    <w:rsid w:val="1501F60D"/>
    <w:rsid w:val="1506D125"/>
    <w:rsid w:val="1527BD09"/>
    <w:rsid w:val="1543B5F2"/>
    <w:rsid w:val="154484EA"/>
    <w:rsid w:val="15475B7B"/>
    <w:rsid w:val="15507366"/>
    <w:rsid w:val="15532BD3"/>
    <w:rsid w:val="1555EC15"/>
    <w:rsid w:val="155607BC"/>
    <w:rsid w:val="155D5541"/>
    <w:rsid w:val="155DC90C"/>
    <w:rsid w:val="15600FC0"/>
    <w:rsid w:val="156852FE"/>
    <w:rsid w:val="15700F5D"/>
    <w:rsid w:val="15711156"/>
    <w:rsid w:val="15731ADA"/>
    <w:rsid w:val="15752816"/>
    <w:rsid w:val="157A70EF"/>
    <w:rsid w:val="15872B51"/>
    <w:rsid w:val="1588CF5B"/>
    <w:rsid w:val="1589AF04"/>
    <w:rsid w:val="158BF5DE"/>
    <w:rsid w:val="1590281B"/>
    <w:rsid w:val="1592F446"/>
    <w:rsid w:val="159C6772"/>
    <w:rsid w:val="159F04AE"/>
    <w:rsid w:val="15A3D82A"/>
    <w:rsid w:val="15A55651"/>
    <w:rsid w:val="15A8D2DE"/>
    <w:rsid w:val="15ABEF97"/>
    <w:rsid w:val="15B54072"/>
    <w:rsid w:val="15C4A4FE"/>
    <w:rsid w:val="15E3B348"/>
    <w:rsid w:val="1611453B"/>
    <w:rsid w:val="1611BD15"/>
    <w:rsid w:val="161737B2"/>
    <w:rsid w:val="161831E4"/>
    <w:rsid w:val="161EAEAF"/>
    <w:rsid w:val="161F8C9D"/>
    <w:rsid w:val="1629A291"/>
    <w:rsid w:val="162D40C6"/>
    <w:rsid w:val="162DAE8A"/>
    <w:rsid w:val="163A86C0"/>
    <w:rsid w:val="163CA63C"/>
    <w:rsid w:val="16568EE2"/>
    <w:rsid w:val="16748E68"/>
    <w:rsid w:val="1675C65F"/>
    <w:rsid w:val="16796690"/>
    <w:rsid w:val="167F9723"/>
    <w:rsid w:val="168FCB13"/>
    <w:rsid w:val="16914C89"/>
    <w:rsid w:val="1698C2C3"/>
    <w:rsid w:val="16A958AE"/>
    <w:rsid w:val="16AABE1F"/>
    <w:rsid w:val="16BB76B2"/>
    <w:rsid w:val="16CA43E5"/>
    <w:rsid w:val="16D034AF"/>
    <w:rsid w:val="16D0FA18"/>
    <w:rsid w:val="16D277D5"/>
    <w:rsid w:val="16D48BC0"/>
    <w:rsid w:val="16D9F93B"/>
    <w:rsid w:val="16DD2174"/>
    <w:rsid w:val="16E0268D"/>
    <w:rsid w:val="16E7721E"/>
    <w:rsid w:val="16E7ADA7"/>
    <w:rsid w:val="16E9A6C1"/>
    <w:rsid w:val="16F9840C"/>
    <w:rsid w:val="1703971A"/>
    <w:rsid w:val="1712D609"/>
    <w:rsid w:val="17218706"/>
    <w:rsid w:val="1724F789"/>
    <w:rsid w:val="172CE974"/>
    <w:rsid w:val="172E3F57"/>
    <w:rsid w:val="17338048"/>
    <w:rsid w:val="1735DF13"/>
    <w:rsid w:val="173F4F38"/>
    <w:rsid w:val="173FE315"/>
    <w:rsid w:val="17517E94"/>
    <w:rsid w:val="175239D5"/>
    <w:rsid w:val="17587A95"/>
    <w:rsid w:val="175FDF13"/>
    <w:rsid w:val="176CB854"/>
    <w:rsid w:val="177D49E8"/>
    <w:rsid w:val="178473E6"/>
    <w:rsid w:val="178D06A5"/>
    <w:rsid w:val="17999FCA"/>
    <w:rsid w:val="179E34C2"/>
    <w:rsid w:val="17A29C5B"/>
    <w:rsid w:val="17B156C9"/>
    <w:rsid w:val="17BC5CA0"/>
    <w:rsid w:val="17BDF7AF"/>
    <w:rsid w:val="17C85652"/>
    <w:rsid w:val="17CED0BA"/>
    <w:rsid w:val="17D27E62"/>
    <w:rsid w:val="17E3B127"/>
    <w:rsid w:val="17E4A4F8"/>
    <w:rsid w:val="17E54E8B"/>
    <w:rsid w:val="17EE55D0"/>
    <w:rsid w:val="17F22673"/>
    <w:rsid w:val="1801E56C"/>
    <w:rsid w:val="180381F1"/>
    <w:rsid w:val="180C0D79"/>
    <w:rsid w:val="181701B0"/>
    <w:rsid w:val="182A3098"/>
    <w:rsid w:val="1847487B"/>
    <w:rsid w:val="184CF1C1"/>
    <w:rsid w:val="1852281E"/>
    <w:rsid w:val="188B4FA8"/>
    <w:rsid w:val="188BE813"/>
    <w:rsid w:val="18A38634"/>
    <w:rsid w:val="18B45CAA"/>
    <w:rsid w:val="18BB0D07"/>
    <w:rsid w:val="18BDF64B"/>
    <w:rsid w:val="18CB4487"/>
    <w:rsid w:val="18D6D3C9"/>
    <w:rsid w:val="18D9C603"/>
    <w:rsid w:val="18DC7986"/>
    <w:rsid w:val="18DC8639"/>
    <w:rsid w:val="18F23304"/>
    <w:rsid w:val="18FDE36C"/>
    <w:rsid w:val="1903B88A"/>
    <w:rsid w:val="1906B735"/>
    <w:rsid w:val="1917E125"/>
    <w:rsid w:val="19189556"/>
    <w:rsid w:val="19267C57"/>
    <w:rsid w:val="1930D283"/>
    <w:rsid w:val="19391567"/>
    <w:rsid w:val="193EAC4B"/>
    <w:rsid w:val="19454D82"/>
    <w:rsid w:val="1945E5E9"/>
    <w:rsid w:val="1946727D"/>
    <w:rsid w:val="1948BBC9"/>
    <w:rsid w:val="194CF16C"/>
    <w:rsid w:val="1955DAB5"/>
    <w:rsid w:val="19560DF7"/>
    <w:rsid w:val="195B0744"/>
    <w:rsid w:val="196A25A7"/>
    <w:rsid w:val="19771B22"/>
    <w:rsid w:val="1987F44B"/>
    <w:rsid w:val="19889F2F"/>
    <w:rsid w:val="19A37AB2"/>
    <w:rsid w:val="19C5D4F1"/>
    <w:rsid w:val="19C7B546"/>
    <w:rsid w:val="19CDF8A0"/>
    <w:rsid w:val="19D49C0C"/>
    <w:rsid w:val="19DF46A5"/>
    <w:rsid w:val="19E08B6D"/>
    <w:rsid w:val="19F54587"/>
    <w:rsid w:val="1A06C999"/>
    <w:rsid w:val="1A153647"/>
    <w:rsid w:val="1A1A1B1E"/>
    <w:rsid w:val="1A1B0FE3"/>
    <w:rsid w:val="1A1DA700"/>
    <w:rsid w:val="1A3360CE"/>
    <w:rsid w:val="1A44E214"/>
    <w:rsid w:val="1A4C2D94"/>
    <w:rsid w:val="1A4FBA88"/>
    <w:rsid w:val="1A5316D0"/>
    <w:rsid w:val="1A54A143"/>
    <w:rsid w:val="1A5BF54E"/>
    <w:rsid w:val="1A5F723E"/>
    <w:rsid w:val="1A60499D"/>
    <w:rsid w:val="1A669D47"/>
    <w:rsid w:val="1A676E4B"/>
    <w:rsid w:val="1A694367"/>
    <w:rsid w:val="1A703917"/>
    <w:rsid w:val="1A776752"/>
    <w:rsid w:val="1A7973E7"/>
    <w:rsid w:val="1A7F2AF5"/>
    <w:rsid w:val="1A7F623C"/>
    <w:rsid w:val="1A911760"/>
    <w:rsid w:val="1AB998B0"/>
    <w:rsid w:val="1ABDF1F4"/>
    <w:rsid w:val="1AC3068D"/>
    <w:rsid w:val="1AC95375"/>
    <w:rsid w:val="1AC9BB93"/>
    <w:rsid w:val="1ACD0F2A"/>
    <w:rsid w:val="1AD904B2"/>
    <w:rsid w:val="1ADB3F4D"/>
    <w:rsid w:val="1AF2EA4B"/>
    <w:rsid w:val="1AF395DE"/>
    <w:rsid w:val="1AF6EB74"/>
    <w:rsid w:val="1AFC7D21"/>
    <w:rsid w:val="1B07A321"/>
    <w:rsid w:val="1B11222A"/>
    <w:rsid w:val="1B1DC563"/>
    <w:rsid w:val="1B247977"/>
    <w:rsid w:val="1B36C562"/>
    <w:rsid w:val="1B370538"/>
    <w:rsid w:val="1B39927B"/>
    <w:rsid w:val="1B479063"/>
    <w:rsid w:val="1B4F2225"/>
    <w:rsid w:val="1B515F01"/>
    <w:rsid w:val="1B51AB60"/>
    <w:rsid w:val="1B58AF7B"/>
    <w:rsid w:val="1B638A46"/>
    <w:rsid w:val="1B6758AE"/>
    <w:rsid w:val="1B7F0661"/>
    <w:rsid w:val="1B8ADA95"/>
    <w:rsid w:val="1BA74FE3"/>
    <w:rsid w:val="1BAAE657"/>
    <w:rsid w:val="1BAC84E7"/>
    <w:rsid w:val="1BBBB365"/>
    <w:rsid w:val="1BBF2BBA"/>
    <w:rsid w:val="1BC250B0"/>
    <w:rsid w:val="1BC2A5F6"/>
    <w:rsid w:val="1BCBE51B"/>
    <w:rsid w:val="1BCF948D"/>
    <w:rsid w:val="1BD30C84"/>
    <w:rsid w:val="1BD4379D"/>
    <w:rsid w:val="1BE64E3C"/>
    <w:rsid w:val="1BE9535E"/>
    <w:rsid w:val="1BF67C23"/>
    <w:rsid w:val="1BF7D44D"/>
    <w:rsid w:val="1BF9B667"/>
    <w:rsid w:val="1C00345D"/>
    <w:rsid w:val="1C0B4F05"/>
    <w:rsid w:val="1C1FE687"/>
    <w:rsid w:val="1C2ACD9C"/>
    <w:rsid w:val="1C36F281"/>
    <w:rsid w:val="1C406EB1"/>
    <w:rsid w:val="1C547DCF"/>
    <w:rsid w:val="1C5630F0"/>
    <w:rsid w:val="1C58ECAA"/>
    <w:rsid w:val="1C5FA1A8"/>
    <w:rsid w:val="1C6CFAE7"/>
    <w:rsid w:val="1C6DC7BF"/>
    <w:rsid w:val="1C7059EB"/>
    <w:rsid w:val="1C78421E"/>
    <w:rsid w:val="1C8490A0"/>
    <w:rsid w:val="1C9ACB0B"/>
    <w:rsid w:val="1CA269C5"/>
    <w:rsid w:val="1CA4EB34"/>
    <w:rsid w:val="1CBB66EA"/>
    <w:rsid w:val="1CC5E97F"/>
    <w:rsid w:val="1CCC5BB6"/>
    <w:rsid w:val="1CD34B74"/>
    <w:rsid w:val="1CEFEABF"/>
    <w:rsid w:val="1CF3AFA7"/>
    <w:rsid w:val="1CFCA872"/>
    <w:rsid w:val="1CFD5D0E"/>
    <w:rsid w:val="1D08CFC6"/>
    <w:rsid w:val="1D098C24"/>
    <w:rsid w:val="1D133274"/>
    <w:rsid w:val="1D14CDD3"/>
    <w:rsid w:val="1D28EACF"/>
    <w:rsid w:val="1D2E536E"/>
    <w:rsid w:val="1D302E2D"/>
    <w:rsid w:val="1D3D5ECD"/>
    <w:rsid w:val="1D4946C0"/>
    <w:rsid w:val="1D59B718"/>
    <w:rsid w:val="1D5E46AA"/>
    <w:rsid w:val="1D60651F"/>
    <w:rsid w:val="1D627331"/>
    <w:rsid w:val="1D641A4C"/>
    <w:rsid w:val="1D7B1DB2"/>
    <w:rsid w:val="1D7CF72F"/>
    <w:rsid w:val="1D7D8609"/>
    <w:rsid w:val="1D8AD349"/>
    <w:rsid w:val="1D94AD5E"/>
    <w:rsid w:val="1D94CEDD"/>
    <w:rsid w:val="1DB530B0"/>
    <w:rsid w:val="1DB5E90B"/>
    <w:rsid w:val="1DB7A90E"/>
    <w:rsid w:val="1DC2D210"/>
    <w:rsid w:val="1DCFBDC6"/>
    <w:rsid w:val="1DD5CB52"/>
    <w:rsid w:val="1DD919A4"/>
    <w:rsid w:val="1DDDF74A"/>
    <w:rsid w:val="1DE2715F"/>
    <w:rsid w:val="1DE6DE78"/>
    <w:rsid w:val="1DE9CB85"/>
    <w:rsid w:val="1DEFD148"/>
    <w:rsid w:val="1DF2F87D"/>
    <w:rsid w:val="1DF3B462"/>
    <w:rsid w:val="1DFD2854"/>
    <w:rsid w:val="1E008916"/>
    <w:rsid w:val="1E01B9B3"/>
    <w:rsid w:val="1E045451"/>
    <w:rsid w:val="1E0CEF43"/>
    <w:rsid w:val="1E1310C1"/>
    <w:rsid w:val="1E14D027"/>
    <w:rsid w:val="1E1A8FEE"/>
    <w:rsid w:val="1E22DA41"/>
    <w:rsid w:val="1E3BE892"/>
    <w:rsid w:val="1E3CBF4C"/>
    <w:rsid w:val="1E456A34"/>
    <w:rsid w:val="1E45A4B1"/>
    <w:rsid w:val="1E4964B2"/>
    <w:rsid w:val="1E5D7CC5"/>
    <w:rsid w:val="1E66CDF4"/>
    <w:rsid w:val="1E67479C"/>
    <w:rsid w:val="1E6CD129"/>
    <w:rsid w:val="1E6EF58A"/>
    <w:rsid w:val="1E7EA648"/>
    <w:rsid w:val="1E80F08A"/>
    <w:rsid w:val="1E8B18B1"/>
    <w:rsid w:val="1E909884"/>
    <w:rsid w:val="1E9234F7"/>
    <w:rsid w:val="1E9686DF"/>
    <w:rsid w:val="1E974538"/>
    <w:rsid w:val="1EA0308D"/>
    <w:rsid w:val="1EA4F095"/>
    <w:rsid w:val="1EA5789B"/>
    <w:rsid w:val="1EAAC5A0"/>
    <w:rsid w:val="1EAB7DF5"/>
    <w:rsid w:val="1EAC081C"/>
    <w:rsid w:val="1EAE21CF"/>
    <w:rsid w:val="1EB88B20"/>
    <w:rsid w:val="1EB8CDFA"/>
    <w:rsid w:val="1EBB1F23"/>
    <w:rsid w:val="1EC1DD16"/>
    <w:rsid w:val="1EC9E984"/>
    <w:rsid w:val="1ED4B865"/>
    <w:rsid w:val="1EE3A37B"/>
    <w:rsid w:val="1EED17EF"/>
    <w:rsid w:val="1EF40255"/>
    <w:rsid w:val="1EF80954"/>
    <w:rsid w:val="1EF87DD3"/>
    <w:rsid w:val="1EFE6778"/>
    <w:rsid w:val="1EFF3997"/>
    <w:rsid w:val="1F077463"/>
    <w:rsid w:val="1F0B3B6D"/>
    <w:rsid w:val="1F3304AA"/>
    <w:rsid w:val="1F340269"/>
    <w:rsid w:val="1F3F844C"/>
    <w:rsid w:val="1F495B72"/>
    <w:rsid w:val="1F4980AC"/>
    <w:rsid w:val="1F4F183A"/>
    <w:rsid w:val="1F53B70E"/>
    <w:rsid w:val="1F5B1F05"/>
    <w:rsid w:val="1F614C2B"/>
    <w:rsid w:val="1F697D8E"/>
    <w:rsid w:val="1F762ED4"/>
    <w:rsid w:val="1F7B9CAF"/>
    <w:rsid w:val="1F817D35"/>
    <w:rsid w:val="1F95AAAF"/>
    <w:rsid w:val="1F9EAABC"/>
    <w:rsid w:val="1FA45FBC"/>
    <w:rsid w:val="1FAECB6D"/>
    <w:rsid w:val="1FBF1733"/>
    <w:rsid w:val="1FC8E744"/>
    <w:rsid w:val="1FCBFA99"/>
    <w:rsid w:val="20037B9E"/>
    <w:rsid w:val="20043A46"/>
    <w:rsid w:val="200498FF"/>
    <w:rsid w:val="2007C2D4"/>
    <w:rsid w:val="2014EBC5"/>
    <w:rsid w:val="20196963"/>
    <w:rsid w:val="201C8899"/>
    <w:rsid w:val="201F33AC"/>
    <w:rsid w:val="202C940E"/>
    <w:rsid w:val="203AB8FC"/>
    <w:rsid w:val="20529E9B"/>
    <w:rsid w:val="2056F227"/>
    <w:rsid w:val="207F33F8"/>
    <w:rsid w:val="20815ACD"/>
    <w:rsid w:val="20D33FD2"/>
    <w:rsid w:val="20DEA588"/>
    <w:rsid w:val="20E01B6B"/>
    <w:rsid w:val="20E4C597"/>
    <w:rsid w:val="20FCB12E"/>
    <w:rsid w:val="20FF5A2D"/>
    <w:rsid w:val="210291C8"/>
    <w:rsid w:val="2113B63D"/>
    <w:rsid w:val="211712F9"/>
    <w:rsid w:val="211740BA"/>
    <w:rsid w:val="21174C2A"/>
    <w:rsid w:val="213144AF"/>
    <w:rsid w:val="213F365E"/>
    <w:rsid w:val="21418D53"/>
    <w:rsid w:val="214DF56E"/>
    <w:rsid w:val="21578DD6"/>
    <w:rsid w:val="21698047"/>
    <w:rsid w:val="2189AEE9"/>
    <w:rsid w:val="219810FA"/>
    <w:rsid w:val="219CE7DD"/>
    <w:rsid w:val="219DB1D6"/>
    <w:rsid w:val="21A6FD58"/>
    <w:rsid w:val="21A71AB2"/>
    <w:rsid w:val="21ADDD0B"/>
    <w:rsid w:val="21BDC3B9"/>
    <w:rsid w:val="21BEAA20"/>
    <w:rsid w:val="21C45F96"/>
    <w:rsid w:val="21CA1E0E"/>
    <w:rsid w:val="21D3A80E"/>
    <w:rsid w:val="21E29079"/>
    <w:rsid w:val="21E2A40B"/>
    <w:rsid w:val="21E8A2E6"/>
    <w:rsid w:val="21EB7A05"/>
    <w:rsid w:val="21F3CD65"/>
    <w:rsid w:val="21F40F1A"/>
    <w:rsid w:val="21FD15A0"/>
    <w:rsid w:val="22062A3B"/>
    <w:rsid w:val="221165C3"/>
    <w:rsid w:val="221C910B"/>
    <w:rsid w:val="2233E0D5"/>
    <w:rsid w:val="223D2A84"/>
    <w:rsid w:val="22407639"/>
    <w:rsid w:val="2242F3BF"/>
    <w:rsid w:val="224BE484"/>
    <w:rsid w:val="22691BC2"/>
    <w:rsid w:val="227817DB"/>
    <w:rsid w:val="228774C9"/>
    <w:rsid w:val="229005DB"/>
    <w:rsid w:val="22A13994"/>
    <w:rsid w:val="22A29032"/>
    <w:rsid w:val="22A8368E"/>
    <w:rsid w:val="22B65E9F"/>
    <w:rsid w:val="22C6BFE4"/>
    <w:rsid w:val="22D477CF"/>
    <w:rsid w:val="22D710D3"/>
    <w:rsid w:val="22DEA8D2"/>
    <w:rsid w:val="22E03CFE"/>
    <w:rsid w:val="22E31E61"/>
    <w:rsid w:val="22E90C24"/>
    <w:rsid w:val="22F5E0C4"/>
    <w:rsid w:val="23125CD6"/>
    <w:rsid w:val="2312D5AC"/>
    <w:rsid w:val="23183703"/>
    <w:rsid w:val="232C9956"/>
    <w:rsid w:val="232D778F"/>
    <w:rsid w:val="2331DE80"/>
    <w:rsid w:val="233E35CC"/>
    <w:rsid w:val="233F7051"/>
    <w:rsid w:val="234B649D"/>
    <w:rsid w:val="234BD8E0"/>
    <w:rsid w:val="2352FB46"/>
    <w:rsid w:val="235B559D"/>
    <w:rsid w:val="237C99D1"/>
    <w:rsid w:val="239789DD"/>
    <w:rsid w:val="239C291D"/>
    <w:rsid w:val="23A839EC"/>
    <w:rsid w:val="23AE686B"/>
    <w:rsid w:val="23B406E8"/>
    <w:rsid w:val="23BEA9DF"/>
    <w:rsid w:val="23C0E03F"/>
    <w:rsid w:val="23C11FF2"/>
    <w:rsid w:val="23C2945B"/>
    <w:rsid w:val="23CA5D21"/>
    <w:rsid w:val="23CABC2C"/>
    <w:rsid w:val="23E97A79"/>
    <w:rsid w:val="2404BF84"/>
    <w:rsid w:val="2410A3E9"/>
    <w:rsid w:val="2411715E"/>
    <w:rsid w:val="2415FD01"/>
    <w:rsid w:val="24213D85"/>
    <w:rsid w:val="2424CE18"/>
    <w:rsid w:val="242ED5F4"/>
    <w:rsid w:val="243344DA"/>
    <w:rsid w:val="24408B6B"/>
    <w:rsid w:val="24431F04"/>
    <w:rsid w:val="244B8D50"/>
    <w:rsid w:val="245C6121"/>
    <w:rsid w:val="2474A8EC"/>
    <w:rsid w:val="2475C380"/>
    <w:rsid w:val="2476C937"/>
    <w:rsid w:val="247E9FF6"/>
    <w:rsid w:val="247EACE2"/>
    <w:rsid w:val="247FD5C8"/>
    <w:rsid w:val="248055F3"/>
    <w:rsid w:val="2487A143"/>
    <w:rsid w:val="248A96CE"/>
    <w:rsid w:val="24A0B97B"/>
    <w:rsid w:val="24A4D633"/>
    <w:rsid w:val="24A586B4"/>
    <w:rsid w:val="24BE8088"/>
    <w:rsid w:val="24C64CF2"/>
    <w:rsid w:val="24C95EF2"/>
    <w:rsid w:val="24D18F90"/>
    <w:rsid w:val="24D1E4BD"/>
    <w:rsid w:val="24D53642"/>
    <w:rsid w:val="24D9FCC2"/>
    <w:rsid w:val="24DC1643"/>
    <w:rsid w:val="24DC7D1E"/>
    <w:rsid w:val="24DEBB67"/>
    <w:rsid w:val="24E13BEB"/>
    <w:rsid w:val="24E7C4FD"/>
    <w:rsid w:val="24FB645B"/>
    <w:rsid w:val="24FCA0EC"/>
    <w:rsid w:val="251857B3"/>
    <w:rsid w:val="2532DCE6"/>
    <w:rsid w:val="254A65E0"/>
    <w:rsid w:val="254E8826"/>
    <w:rsid w:val="2555402A"/>
    <w:rsid w:val="255818D2"/>
    <w:rsid w:val="25644F50"/>
    <w:rsid w:val="25771B78"/>
    <w:rsid w:val="257F8A15"/>
    <w:rsid w:val="25813203"/>
    <w:rsid w:val="25855AFA"/>
    <w:rsid w:val="258A8A65"/>
    <w:rsid w:val="258D106F"/>
    <w:rsid w:val="2591306D"/>
    <w:rsid w:val="259496F2"/>
    <w:rsid w:val="259D1720"/>
    <w:rsid w:val="259DB9B3"/>
    <w:rsid w:val="25A414CA"/>
    <w:rsid w:val="25B0D717"/>
    <w:rsid w:val="25B617A2"/>
    <w:rsid w:val="25CD66D0"/>
    <w:rsid w:val="25CDDECB"/>
    <w:rsid w:val="25CE232B"/>
    <w:rsid w:val="25D546F5"/>
    <w:rsid w:val="25DAE737"/>
    <w:rsid w:val="25DD8850"/>
    <w:rsid w:val="25DF690F"/>
    <w:rsid w:val="25E21A78"/>
    <w:rsid w:val="25F2D6F4"/>
    <w:rsid w:val="25F5C3A9"/>
    <w:rsid w:val="25F80D28"/>
    <w:rsid w:val="25F87615"/>
    <w:rsid w:val="26076D18"/>
    <w:rsid w:val="26085BB3"/>
    <w:rsid w:val="2610918E"/>
    <w:rsid w:val="2610DCE3"/>
    <w:rsid w:val="2613EB03"/>
    <w:rsid w:val="26148F25"/>
    <w:rsid w:val="261FC249"/>
    <w:rsid w:val="2628AF9C"/>
    <w:rsid w:val="263891D0"/>
    <w:rsid w:val="263F5B7E"/>
    <w:rsid w:val="2640B18A"/>
    <w:rsid w:val="264713D2"/>
    <w:rsid w:val="2652879F"/>
    <w:rsid w:val="2653049D"/>
    <w:rsid w:val="265F96B4"/>
    <w:rsid w:val="26617724"/>
    <w:rsid w:val="26699C8B"/>
    <w:rsid w:val="266B22CA"/>
    <w:rsid w:val="2672AA04"/>
    <w:rsid w:val="26753A41"/>
    <w:rsid w:val="267FA52C"/>
    <w:rsid w:val="2689BF7E"/>
    <w:rsid w:val="26B11F49"/>
    <w:rsid w:val="26B6AF97"/>
    <w:rsid w:val="26BCF1A9"/>
    <w:rsid w:val="26C0322A"/>
    <w:rsid w:val="26C86F97"/>
    <w:rsid w:val="26CBBB5F"/>
    <w:rsid w:val="26CE0388"/>
    <w:rsid w:val="26CE8CC4"/>
    <w:rsid w:val="26E48277"/>
    <w:rsid w:val="26EEB38C"/>
    <w:rsid w:val="26F99B19"/>
    <w:rsid w:val="27234B18"/>
    <w:rsid w:val="272BD87A"/>
    <w:rsid w:val="272BF416"/>
    <w:rsid w:val="273E3FD6"/>
    <w:rsid w:val="2764B4B8"/>
    <w:rsid w:val="2768E436"/>
    <w:rsid w:val="27768932"/>
    <w:rsid w:val="27A0FBD2"/>
    <w:rsid w:val="27A96FBD"/>
    <w:rsid w:val="27B18324"/>
    <w:rsid w:val="27B48AB1"/>
    <w:rsid w:val="27B993D6"/>
    <w:rsid w:val="27CAE612"/>
    <w:rsid w:val="27CEAF7A"/>
    <w:rsid w:val="27D7C089"/>
    <w:rsid w:val="27D8F876"/>
    <w:rsid w:val="27ECAAE5"/>
    <w:rsid w:val="2800A561"/>
    <w:rsid w:val="280564A9"/>
    <w:rsid w:val="280C367F"/>
    <w:rsid w:val="280D2DFD"/>
    <w:rsid w:val="280FA2F6"/>
    <w:rsid w:val="2819638F"/>
    <w:rsid w:val="28331AB1"/>
    <w:rsid w:val="2848EFBA"/>
    <w:rsid w:val="284CBA77"/>
    <w:rsid w:val="284EF5AB"/>
    <w:rsid w:val="2854B581"/>
    <w:rsid w:val="2866B20B"/>
    <w:rsid w:val="28721C39"/>
    <w:rsid w:val="28736CF3"/>
    <w:rsid w:val="2883E124"/>
    <w:rsid w:val="288BCA30"/>
    <w:rsid w:val="28961E1E"/>
    <w:rsid w:val="28969A47"/>
    <w:rsid w:val="2896A737"/>
    <w:rsid w:val="2897DCAC"/>
    <w:rsid w:val="2899D325"/>
    <w:rsid w:val="28A70672"/>
    <w:rsid w:val="28C100AB"/>
    <w:rsid w:val="28C9B531"/>
    <w:rsid w:val="28CAB624"/>
    <w:rsid w:val="28CF4CAB"/>
    <w:rsid w:val="28D89D22"/>
    <w:rsid w:val="28EE24F1"/>
    <w:rsid w:val="28F5BA3F"/>
    <w:rsid w:val="2907E1BC"/>
    <w:rsid w:val="29127045"/>
    <w:rsid w:val="2917C85C"/>
    <w:rsid w:val="292CD978"/>
    <w:rsid w:val="292D4926"/>
    <w:rsid w:val="292FC88E"/>
    <w:rsid w:val="29461FF0"/>
    <w:rsid w:val="2947D8E5"/>
    <w:rsid w:val="294C97A5"/>
    <w:rsid w:val="2958F6E4"/>
    <w:rsid w:val="2968FCAF"/>
    <w:rsid w:val="29692362"/>
    <w:rsid w:val="29746B9B"/>
    <w:rsid w:val="29764B3A"/>
    <w:rsid w:val="2981AED0"/>
    <w:rsid w:val="2982515D"/>
    <w:rsid w:val="29833DE6"/>
    <w:rsid w:val="298CB6BC"/>
    <w:rsid w:val="298E0962"/>
    <w:rsid w:val="299CF4E5"/>
    <w:rsid w:val="29A8739B"/>
    <w:rsid w:val="29A8E6E1"/>
    <w:rsid w:val="29C52DFB"/>
    <w:rsid w:val="29CB33F1"/>
    <w:rsid w:val="29CDE209"/>
    <w:rsid w:val="29CEEDA3"/>
    <w:rsid w:val="29DD9EF3"/>
    <w:rsid w:val="29E080DD"/>
    <w:rsid w:val="29E2CDF6"/>
    <w:rsid w:val="29E82440"/>
    <w:rsid w:val="29F41341"/>
    <w:rsid w:val="29F7ED77"/>
    <w:rsid w:val="2A0E9D31"/>
    <w:rsid w:val="2A18B832"/>
    <w:rsid w:val="2A2080CC"/>
    <w:rsid w:val="2A354231"/>
    <w:rsid w:val="2A35F67A"/>
    <w:rsid w:val="2A3E352F"/>
    <w:rsid w:val="2A43D999"/>
    <w:rsid w:val="2A53179C"/>
    <w:rsid w:val="2A63B2FB"/>
    <w:rsid w:val="2A7303C1"/>
    <w:rsid w:val="2A869F6E"/>
    <w:rsid w:val="2A86F934"/>
    <w:rsid w:val="2A882BFE"/>
    <w:rsid w:val="2A9069E8"/>
    <w:rsid w:val="2A9214B2"/>
    <w:rsid w:val="2A954A62"/>
    <w:rsid w:val="2AA11E4A"/>
    <w:rsid w:val="2AA60420"/>
    <w:rsid w:val="2AAE2F97"/>
    <w:rsid w:val="2ABA8949"/>
    <w:rsid w:val="2ABBB103"/>
    <w:rsid w:val="2ABFED25"/>
    <w:rsid w:val="2AC207EF"/>
    <w:rsid w:val="2AC28466"/>
    <w:rsid w:val="2AC72F81"/>
    <w:rsid w:val="2AC88FBE"/>
    <w:rsid w:val="2ACC0983"/>
    <w:rsid w:val="2AD177DC"/>
    <w:rsid w:val="2AD3644B"/>
    <w:rsid w:val="2AD7A291"/>
    <w:rsid w:val="2ADB36FF"/>
    <w:rsid w:val="2AE2D055"/>
    <w:rsid w:val="2AE78BF2"/>
    <w:rsid w:val="2AEACBD8"/>
    <w:rsid w:val="2AEE75C1"/>
    <w:rsid w:val="2AFA4C83"/>
    <w:rsid w:val="2AFBF4CA"/>
    <w:rsid w:val="2AFE7277"/>
    <w:rsid w:val="2B036B55"/>
    <w:rsid w:val="2B0A756D"/>
    <w:rsid w:val="2B0F5513"/>
    <w:rsid w:val="2B172737"/>
    <w:rsid w:val="2B24F088"/>
    <w:rsid w:val="2B3E083F"/>
    <w:rsid w:val="2B43CA36"/>
    <w:rsid w:val="2B4B968B"/>
    <w:rsid w:val="2B549323"/>
    <w:rsid w:val="2B6FF5CB"/>
    <w:rsid w:val="2B74B9E0"/>
    <w:rsid w:val="2B99368E"/>
    <w:rsid w:val="2BA6CC51"/>
    <w:rsid w:val="2BAB8235"/>
    <w:rsid w:val="2BC64388"/>
    <w:rsid w:val="2BCDB282"/>
    <w:rsid w:val="2BE88FE7"/>
    <w:rsid w:val="2BEE2F7F"/>
    <w:rsid w:val="2BF5D218"/>
    <w:rsid w:val="2C0242BF"/>
    <w:rsid w:val="2C02AACE"/>
    <w:rsid w:val="2C02FCBC"/>
    <w:rsid w:val="2C079B13"/>
    <w:rsid w:val="2C0B9CEA"/>
    <w:rsid w:val="2C199711"/>
    <w:rsid w:val="2C1A4F15"/>
    <w:rsid w:val="2C286BA5"/>
    <w:rsid w:val="2C28E5C7"/>
    <w:rsid w:val="2C2BC0B0"/>
    <w:rsid w:val="2C39DA88"/>
    <w:rsid w:val="2C3C3FB7"/>
    <w:rsid w:val="2C3FD00B"/>
    <w:rsid w:val="2C49CB8E"/>
    <w:rsid w:val="2C4C5AA2"/>
    <w:rsid w:val="2C4CF793"/>
    <w:rsid w:val="2C528F1F"/>
    <w:rsid w:val="2C5D4A73"/>
    <w:rsid w:val="2C6E240E"/>
    <w:rsid w:val="2C756462"/>
    <w:rsid w:val="2C7C8743"/>
    <w:rsid w:val="2C7EB977"/>
    <w:rsid w:val="2C7F7782"/>
    <w:rsid w:val="2C88743E"/>
    <w:rsid w:val="2CA9B527"/>
    <w:rsid w:val="2CB32AD8"/>
    <w:rsid w:val="2CB3E173"/>
    <w:rsid w:val="2CBE06DB"/>
    <w:rsid w:val="2CBE37FC"/>
    <w:rsid w:val="2CCFB1B8"/>
    <w:rsid w:val="2CEC326F"/>
    <w:rsid w:val="2CEF6972"/>
    <w:rsid w:val="2CF3167D"/>
    <w:rsid w:val="2CF4C5F6"/>
    <w:rsid w:val="2D00CDDD"/>
    <w:rsid w:val="2D062E66"/>
    <w:rsid w:val="2D0754C7"/>
    <w:rsid w:val="2D07D1E5"/>
    <w:rsid w:val="2D1ED8A7"/>
    <w:rsid w:val="2D2646F2"/>
    <w:rsid w:val="2D2C4C95"/>
    <w:rsid w:val="2D4CF376"/>
    <w:rsid w:val="2D4DEBC6"/>
    <w:rsid w:val="2D574F5B"/>
    <w:rsid w:val="2D7E745D"/>
    <w:rsid w:val="2D84ED37"/>
    <w:rsid w:val="2D878700"/>
    <w:rsid w:val="2D8A0720"/>
    <w:rsid w:val="2D8C547E"/>
    <w:rsid w:val="2D9DA723"/>
    <w:rsid w:val="2DACB908"/>
    <w:rsid w:val="2DAE1DB3"/>
    <w:rsid w:val="2DAEFB71"/>
    <w:rsid w:val="2DB34998"/>
    <w:rsid w:val="2DD22781"/>
    <w:rsid w:val="2E03C47E"/>
    <w:rsid w:val="2E09AE44"/>
    <w:rsid w:val="2E1C2849"/>
    <w:rsid w:val="2E3B79B1"/>
    <w:rsid w:val="2E46221D"/>
    <w:rsid w:val="2E4CA24C"/>
    <w:rsid w:val="2E4FF01F"/>
    <w:rsid w:val="2E50122D"/>
    <w:rsid w:val="2E52F8C8"/>
    <w:rsid w:val="2E5FD4A9"/>
    <w:rsid w:val="2E64BB0A"/>
    <w:rsid w:val="2E6B1A8D"/>
    <w:rsid w:val="2E6C40A4"/>
    <w:rsid w:val="2E736589"/>
    <w:rsid w:val="2E7373FA"/>
    <w:rsid w:val="2E74A587"/>
    <w:rsid w:val="2E791D66"/>
    <w:rsid w:val="2E7A1CEE"/>
    <w:rsid w:val="2E818553"/>
    <w:rsid w:val="2E889582"/>
    <w:rsid w:val="2E88D188"/>
    <w:rsid w:val="2E94E1E9"/>
    <w:rsid w:val="2EA083DC"/>
    <w:rsid w:val="2EA37374"/>
    <w:rsid w:val="2EB6308A"/>
    <w:rsid w:val="2EB6EBED"/>
    <w:rsid w:val="2EC7C38A"/>
    <w:rsid w:val="2EE08158"/>
    <w:rsid w:val="2EF51033"/>
    <w:rsid w:val="2EFD3317"/>
    <w:rsid w:val="2EFEA349"/>
    <w:rsid w:val="2F03BBB3"/>
    <w:rsid w:val="2F0FFED5"/>
    <w:rsid w:val="2F114834"/>
    <w:rsid w:val="2F14FB4C"/>
    <w:rsid w:val="2F1AF993"/>
    <w:rsid w:val="2F33DD97"/>
    <w:rsid w:val="2F3DF48D"/>
    <w:rsid w:val="2F65AF69"/>
    <w:rsid w:val="2F6D9443"/>
    <w:rsid w:val="2F714FB4"/>
    <w:rsid w:val="2F7473C5"/>
    <w:rsid w:val="2F75489E"/>
    <w:rsid w:val="2F7D1E90"/>
    <w:rsid w:val="2F847ECB"/>
    <w:rsid w:val="2F84D1DF"/>
    <w:rsid w:val="2F8626DA"/>
    <w:rsid w:val="2F8A1C62"/>
    <w:rsid w:val="2F9246DC"/>
    <w:rsid w:val="2F93CD6D"/>
    <w:rsid w:val="2FA00A08"/>
    <w:rsid w:val="2FA061E0"/>
    <w:rsid w:val="2FA4557C"/>
    <w:rsid w:val="2FB0CF54"/>
    <w:rsid w:val="2FB290C4"/>
    <w:rsid w:val="2FB7DAC3"/>
    <w:rsid w:val="2FBAC552"/>
    <w:rsid w:val="2FC18C1F"/>
    <w:rsid w:val="2FCC421C"/>
    <w:rsid w:val="2FD20F0C"/>
    <w:rsid w:val="2FE867B8"/>
    <w:rsid w:val="2FEB3E13"/>
    <w:rsid w:val="2FF6BA15"/>
    <w:rsid w:val="300DA0E9"/>
    <w:rsid w:val="3015F154"/>
    <w:rsid w:val="3019F144"/>
    <w:rsid w:val="3033BFE5"/>
    <w:rsid w:val="30368128"/>
    <w:rsid w:val="30384F3D"/>
    <w:rsid w:val="304BAF00"/>
    <w:rsid w:val="30555F30"/>
    <w:rsid w:val="30557E4B"/>
    <w:rsid w:val="305E53E7"/>
    <w:rsid w:val="30648C79"/>
    <w:rsid w:val="3064EE78"/>
    <w:rsid w:val="30699716"/>
    <w:rsid w:val="306A2948"/>
    <w:rsid w:val="306F0C6D"/>
    <w:rsid w:val="30797CB7"/>
    <w:rsid w:val="3081DCDE"/>
    <w:rsid w:val="308201FA"/>
    <w:rsid w:val="3090A010"/>
    <w:rsid w:val="3098AA1B"/>
    <w:rsid w:val="309F9D0D"/>
    <w:rsid w:val="30A61855"/>
    <w:rsid w:val="30C0406A"/>
    <w:rsid w:val="30C1D19E"/>
    <w:rsid w:val="30C31A69"/>
    <w:rsid w:val="30C3A765"/>
    <w:rsid w:val="30C7CF98"/>
    <w:rsid w:val="30CEF90E"/>
    <w:rsid w:val="30D105E5"/>
    <w:rsid w:val="30D578A1"/>
    <w:rsid w:val="30D57C1E"/>
    <w:rsid w:val="30EBAFBD"/>
    <w:rsid w:val="30EFC4B2"/>
    <w:rsid w:val="30F3E992"/>
    <w:rsid w:val="30FC2318"/>
    <w:rsid w:val="3102F6F4"/>
    <w:rsid w:val="31053AE4"/>
    <w:rsid w:val="310AC824"/>
    <w:rsid w:val="310E28C5"/>
    <w:rsid w:val="31106F8C"/>
    <w:rsid w:val="311EDEF5"/>
    <w:rsid w:val="312D94FE"/>
    <w:rsid w:val="31314E70"/>
    <w:rsid w:val="31331463"/>
    <w:rsid w:val="31346F99"/>
    <w:rsid w:val="31384DF9"/>
    <w:rsid w:val="314160A7"/>
    <w:rsid w:val="31499C27"/>
    <w:rsid w:val="315D5350"/>
    <w:rsid w:val="316AE6C6"/>
    <w:rsid w:val="31915902"/>
    <w:rsid w:val="31936E34"/>
    <w:rsid w:val="31938BA5"/>
    <w:rsid w:val="3196C74B"/>
    <w:rsid w:val="31BFA374"/>
    <w:rsid w:val="31DC4585"/>
    <w:rsid w:val="31ED4DB5"/>
    <w:rsid w:val="31EF35D1"/>
    <w:rsid w:val="31F7E175"/>
    <w:rsid w:val="3205EFC5"/>
    <w:rsid w:val="3206E9FE"/>
    <w:rsid w:val="320D215A"/>
    <w:rsid w:val="3211A621"/>
    <w:rsid w:val="3211F4C7"/>
    <w:rsid w:val="321434A2"/>
    <w:rsid w:val="3215668E"/>
    <w:rsid w:val="32206A6F"/>
    <w:rsid w:val="32286B82"/>
    <w:rsid w:val="32356874"/>
    <w:rsid w:val="323F3947"/>
    <w:rsid w:val="32408BDE"/>
    <w:rsid w:val="3246EB04"/>
    <w:rsid w:val="3247E2D4"/>
    <w:rsid w:val="3269A017"/>
    <w:rsid w:val="327F77C0"/>
    <w:rsid w:val="329A11F2"/>
    <w:rsid w:val="32BD6AE4"/>
    <w:rsid w:val="32DC5D2D"/>
    <w:rsid w:val="32EAA840"/>
    <w:rsid w:val="32FDAC93"/>
    <w:rsid w:val="331467FD"/>
    <w:rsid w:val="33171177"/>
    <w:rsid w:val="332241E1"/>
    <w:rsid w:val="3323A5E3"/>
    <w:rsid w:val="332D5163"/>
    <w:rsid w:val="3369ECCE"/>
    <w:rsid w:val="3377BBDD"/>
    <w:rsid w:val="337BE936"/>
    <w:rsid w:val="338AEF4A"/>
    <w:rsid w:val="338FAE32"/>
    <w:rsid w:val="3397246E"/>
    <w:rsid w:val="33A10D2D"/>
    <w:rsid w:val="33A3CD4C"/>
    <w:rsid w:val="33A73C48"/>
    <w:rsid w:val="33A7467F"/>
    <w:rsid w:val="33B2DA65"/>
    <w:rsid w:val="33C1F4F5"/>
    <w:rsid w:val="33C7F7F6"/>
    <w:rsid w:val="33CF8C17"/>
    <w:rsid w:val="33E0F49D"/>
    <w:rsid w:val="33E71A40"/>
    <w:rsid w:val="33EBEB73"/>
    <w:rsid w:val="33F4BC4F"/>
    <w:rsid w:val="33F7AFDA"/>
    <w:rsid w:val="340BA862"/>
    <w:rsid w:val="340BD450"/>
    <w:rsid w:val="34162511"/>
    <w:rsid w:val="341F6D27"/>
    <w:rsid w:val="34226DD4"/>
    <w:rsid w:val="3433B3E9"/>
    <w:rsid w:val="34554997"/>
    <w:rsid w:val="345E0722"/>
    <w:rsid w:val="346388D1"/>
    <w:rsid w:val="3466773F"/>
    <w:rsid w:val="346E6712"/>
    <w:rsid w:val="347215A8"/>
    <w:rsid w:val="3480D191"/>
    <w:rsid w:val="3487E5B9"/>
    <w:rsid w:val="348A6B62"/>
    <w:rsid w:val="34970398"/>
    <w:rsid w:val="349C410A"/>
    <w:rsid w:val="34AE7832"/>
    <w:rsid w:val="34B56C60"/>
    <w:rsid w:val="34B89C15"/>
    <w:rsid w:val="34B9DD96"/>
    <w:rsid w:val="34BE025C"/>
    <w:rsid w:val="34C3032A"/>
    <w:rsid w:val="34E0F63F"/>
    <w:rsid w:val="34E661E3"/>
    <w:rsid w:val="34FBAEA1"/>
    <w:rsid w:val="34FF5FAD"/>
    <w:rsid w:val="351C0BB4"/>
    <w:rsid w:val="351E1A48"/>
    <w:rsid w:val="35213BCB"/>
    <w:rsid w:val="3522592D"/>
    <w:rsid w:val="352B6933"/>
    <w:rsid w:val="352C75B8"/>
    <w:rsid w:val="353806C1"/>
    <w:rsid w:val="355CBE72"/>
    <w:rsid w:val="3561CE63"/>
    <w:rsid w:val="356382AA"/>
    <w:rsid w:val="3565E443"/>
    <w:rsid w:val="35795E09"/>
    <w:rsid w:val="357E3EA2"/>
    <w:rsid w:val="35931374"/>
    <w:rsid w:val="35947C0D"/>
    <w:rsid w:val="3598B80D"/>
    <w:rsid w:val="3599E89B"/>
    <w:rsid w:val="359CEBAB"/>
    <w:rsid w:val="35B48BFF"/>
    <w:rsid w:val="35B78496"/>
    <w:rsid w:val="35B7CA02"/>
    <w:rsid w:val="35BB656A"/>
    <w:rsid w:val="35BBC1B6"/>
    <w:rsid w:val="35C0462F"/>
    <w:rsid w:val="35C6CF11"/>
    <w:rsid w:val="35E96496"/>
    <w:rsid w:val="35FA94E4"/>
    <w:rsid w:val="35FF19DE"/>
    <w:rsid w:val="360CDECB"/>
    <w:rsid w:val="3616C71D"/>
    <w:rsid w:val="36187700"/>
    <w:rsid w:val="361C605D"/>
    <w:rsid w:val="362975DE"/>
    <w:rsid w:val="363383BC"/>
    <w:rsid w:val="363D766A"/>
    <w:rsid w:val="363F9B44"/>
    <w:rsid w:val="3644D7B7"/>
    <w:rsid w:val="36452C12"/>
    <w:rsid w:val="36459925"/>
    <w:rsid w:val="3647A336"/>
    <w:rsid w:val="364909A0"/>
    <w:rsid w:val="364BEFAC"/>
    <w:rsid w:val="36504A55"/>
    <w:rsid w:val="3658CA2B"/>
    <w:rsid w:val="3667172C"/>
    <w:rsid w:val="366786F5"/>
    <w:rsid w:val="366AB909"/>
    <w:rsid w:val="3673F33C"/>
    <w:rsid w:val="367FDC19"/>
    <w:rsid w:val="369328D0"/>
    <w:rsid w:val="369445F2"/>
    <w:rsid w:val="3696FDE7"/>
    <w:rsid w:val="3698923B"/>
    <w:rsid w:val="3698C531"/>
    <w:rsid w:val="369C473B"/>
    <w:rsid w:val="36A31423"/>
    <w:rsid w:val="36AFEE85"/>
    <w:rsid w:val="36B7975B"/>
    <w:rsid w:val="36B7B982"/>
    <w:rsid w:val="36C1A482"/>
    <w:rsid w:val="36C1D6B6"/>
    <w:rsid w:val="36E7EF18"/>
    <w:rsid w:val="36ED0307"/>
    <w:rsid w:val="36F6FEC1"/>
    <w:rsid w:val="370CA339"/>
    <w:rsid w:val="370D43F3"/>
    <w:rsid w:val="372CDD9E"/>
    <w:rsid w:val="372D0A37"/>
    <w:rsid w:val="372FBB42"/>
    <w:rsid w:val="37343405"/>
    <w:rsid w:val="3738A38C"/>
    <w:rsid w:val="37396EE4"/>
    <w:rsid w:val="37399DB2"/>
    <w:rsid w:val="375D9981"/>
    <w:rsid w:val="37629829"/>
    <w:rsid w:val="3773D921"/>
    <w:rsid w:val="37797EF8"/>
    <w:rsid w:val="377EE036"/>
    <w:rsid w:val="379033FC"/>
    <w:rsid w:val="37A0F808"/>
    <w:rsid w:val="37A70F17"/>
    <w:rsid w:val="37ADB989"/>
    <w:rsid w:val="37AFEA12"/>
    <w:rsid w:val="37B0CCC4"/>
    <w:rsid w:val="37C03FB8"/>
    <w:rsid w:val="37C21CCF"/>
    <w:rsid w:val="37C57405"/>
    <w:rsid w:val="37C8CC3D"/>
    <w:rsid w:val="37DD4D8D"/>
    <w:rsid w:val="37E5423E"/>
    <w:rsid w:val="37F2F518"/>
    <w:rsid w:val="37F58589"/>
    <w:rsid w:val="3803569F"/>
    <w:rsid w:val="3804AF29"/>
    <w:rsid w:val="382B9369"/>
    <w:rsid w:val="38316363"/>
    <w:rsid w:val="383B7144"/>
    <w:rsid w:val="383DCF15"/>
    <w:rsid w:val="384D04F5"/>
    <w:rsid w:val="38503E5C"/>
    <w:rsid w:val="3854DDCE"/>
    <w:rsid w:val="38618EE3"/>
    <w:rsid w:val="3872033A"/>
    <w:rsid w:val="388E39B5"/>
    <w:rsid w:val="38936106"/>
    <w:rsid w:val="38A49C27"/>
    <w:rsid w:val="38A70AFC"/>
    <w:rsid w:val="38AB8137"/>
    <w:rsid w:val="38AF06FC"/>
    <w:rsid w:val="38B826B8"/>
    <w:rsid w:val="38BFED37"/>
    <w:rsid w:val="38C7CD83"/>
    <w:rsid w:val="38CC184F"/>
    <w:rsid w:val="38D1C856"/>
    <w:rsid w:val="38E3DA2F"/>
    <w:rsid w:val="38EA3583"/>
    <w:rsid w:val="38ED486E"/>
    <w:rsid w:val="38F91417"/>
    <w:rsid w:val="38F98F25"/>
    <w:rsid w:val="391A4854"/>
    <w:rsid w:val="391DDA84"/>
    <w:rsid w:val="39207BE4"/>
    <w:rsid w:val="395D9BD2"/>
    <w:rsid w:val="396FE515"/>
    <w:rsid w:val="39756191"/>
    <w:rsid w:val="39885C10"/>
    <w:rsid w:val="398B6584"/>
    <w:rsid w:val="399CC62E"/>
    <w:rsid w:val="39AADA96"/>
    <w:rsid w:val="39AD6BD5"/>
    <w:rsid w:val="39B0CE79"/>
    <w:rsid w:val="39B6F6F7"/>
    <w:rsid w:val="39BB2A38"/>
    <w:rsid w:val="39D55F2F"/>
    <w:rsid w:val="39EC28D4"/>
    <w:rsid w:val="3A04E679"/>
    <w:rsid w:val="3A11E35F"/>
    <w:rsid w:val="3A1EEDC7"/>
    <w:rsid w:val="3A4B9ABA"/>
    <w:rsid w:val="3A4FCB5E"/>
    <w:rsid w:val="3A677FA7"/>
    <w:rsid w:val="3A6E98CE"/>
    <w:rsid w:val="3A7A8FF2"/>
    <w:rsid w:val="3A84DE69"/>
    <w:rsid w:val="3A86D177"/>
    <w:rsid w:val="3A883E77"/>
    <w:rsid w:val="3A9220E8"/>
    <w:rsid w:val="3AA12C0D"/>
    <w:rsid w:val="3AC15864"/>
    <w:rsid w:val="3AC579DD"/>
    <w:rsid w:val="3AC61B02"/>
    <w:rsid w:val="3AD1C528"/>
    <w:rsid w:val="3AD33DEC"/>
    <w:rsid w:val="3ADCB25C"/>
    <w:rsid w:val="3ADD2BF0"/>
    <w:rsid w:val="3B04D1FE"/>
    <w:rsid w:val="3B07EFD7"/>
    <w:rsid w:val="3B08212A"/>
    <w:rsid w:val="3B0BE5FC"/>
    <w:rsid w:val="3B13E733"/>
    <w:rsid w:val="3B18DB82"/>
    <w:rsid w:val="3B1AFF28"/>
    <w:rsid w:val="3B2D1594"/>
    <w:rsid w:val="3B2F5BD5"/>
    <w:rsid w:val="3B39F595"/>
    <w:rsid w:val="3B4334B0"/>
    <w:rsid w:val="3B5C3ACE"/>
    <w:rsid w:val="3B5C5FC3"/>
    <w:rsid w:val="3B5E987A"/>
    <w:rsid w:val="3B5F6962"/>
    <w:rsid w:val="3B7B2A20"/>
    <w:rsid w:val="3B7F5B74"/>
    <w:rsid w:val="3B7F7CAD"/>
    <w:rsid w:val="3B7FEEDC"/>
    <w:rsid w:val="3B8E82C3"/>
    <w:rsid w:val="3B9353DB"/>
    <w:rsid w:val="3BAAB7AC"/>
    <w:rsid w:val="3BC103C1"/>
    <w:rsid w:val="3BCCC3A1"/>
    <w:rsid w:val="3BD0CF34"/>
    <w:rsid w:val="3BD44B23"/>
    <w:rsid w:val="3BDD9353"/>
    <w:rsid w:val="3BE0B787"/>
    <w:rsid w:val="3BE0D056"/>
    <w:rsid w:val="3BE145B7"/>
    <w:rsid w:val="3BF0C3A4"/>
    <w:rsid w:val="3C07CA4E"/>
    <w:rsid w:val="3C0A2093"/>
    <w:rsid w:val="3C2EF234"/>
    <w:rsid w:val="3C38F0A1"/>
    <w:rsid w:val="3C478265"/>
    <w:rsid w:val="3C53CC4B"/>
    <w:rsid w:val="3C566E93"/>
    <w:rsid w:val="3C59B568"/>
    <w:rsid w:val="3C5DFBEB"/>
    <w:rsid w:val="3C669341"/>
    <w:rsid w:val="3C6E59EE"/>
    <w:rsid w:val="3C889530"/>
    <w:rsid w:val="3C9AEA60"/>
    <w:rsid w:val="3C9CAA4E"/>
    <w:rsid w:val="3CA72877"/>
    <w:rsid w:val="3CA986C7"/>
    <w:rsid w:val="3CAEEC04"/>
    <w:rsid w:val="3CB82D71"/>
    <w:rsid w:val="3CB8E013"/>
    <w:rsid w:val="3CC20AF3"/>
    <w:rsid w:val="3CC497AC"/>
    <w:rsid w:val="3CC6EFE4"/>
    <w:rsid w:val="3CFDD152"/>
    <w:rsid w:val="3D19E263"/>
    <w:rsid w:val="3D296A49"/>
    <w:rsid w:val="3D2FAA96"/>
    <w:rsid w:val="3D2FF108"/>
    <w:rsid w:val="3D323FE2"/>
    <w:rsid w:val="3D36EF36"/>
    <w:rsid w:val="3D3A05B9"/>
    <w:rsid w:val="3D61560D"/>
    <w:rsid w:val="3D69F125"/>
    <w:rsid w:val="3D6CD8B6"/>
    <w:rsid w:val="3D728291"/>
    <w:rsid w:val="3D744320"/>
    <w:rsid w:val="3D748F20"/>
    <w:rsid w:val="3D762412"/>
    <w:rsid w:val="3D767D80"/>
    <w:rsid w:val="3D775B66"/>
    <w:rsid w:val="3D860558"/>
    <w:rsid w:val="3D8938A7"/>
    <w:rsid w:val="3D8E97DA"/>
    <w:rsid w:val="3D925821"/>
    <w:rsid w:val="3D94B901"/>
    <w:rsid w:val="3D98C71C"/>
    <w:rsid w:val="3DB3F57C"/>
    <w:rsid w:val="3DBC7EC7"/>
    <w:rsid w:val="3DD642BB"/>
    <w:rsid w:val="3DE44894"/>
    <w:rsid w:val="3DF52F16"/>
    <w:rsid w:val="3DF81A2C"/>
    <w:rsid w:val="3E01C6ED"/>
    <w:rsid w:val="3E0473DB"/>
    <w:rsid w:val="3E11A6AD"/>
    <w:rsid w:val="3E15313B"/>
    <w:rsid w:val="3E36BC4C"/>
    <w:rsid w:val="3E38B90A"/>
    <w:rsid w:val="3E3BFD46"/>
    <w:rsid w:val="3E3D9545"/>
    <w:rsid w:val="3E503866"/>
    <w:rsid w:val="3E5FF074"/>
    <w:rsid w:val="3E74A534"/>
    <w:rsid w:val="3E7B580F"/>
    <w:rsid w:val="3EAC811F"/>
    <w:rsid w:val="3EB04BF2"/>
    <w:rsid w:val="3EB3BD5A"/>
    <w:rsid w:val="3EBD8615"/>
    <w:rsid w:val="3EC36602"/>
    <w:rsid w:val="3ECC814F"/>
    <w:rsid w:val="3ED99C85"/>
    <w:rsid w:val="3EDFEB9C"/>
    <w:rsid w:val="3F07BAB1"/>
    <w:rsid w:val="3F11C6EA"/>
    <w:rsid w:val="3F291705"/>
    <w:rsid w:val="3F29FFD5"/>
    <w:rsid w:val="3F2B0409"/>
    <w:rsid w:val="3F2DEA5F"/>
    <w:rsid w:val="3F327EF6"/>
    <w:rsid w:val="3F3A4E74"/>
    <w:rsid w:val="3F3D32CB"/>
    <w:rsid w:val="3F4056BB"/>
    <w:rsid w:val="3F43420F"/>
    <w:rsid w:val="3F5285D7"/>
    <w:rsid w:val="3F582E9F"/>
    <w:rsid w:val="3F595B73"/>
    <w:rsid w:val="3F6AED5D"/>
    <w:rsid w:val="3F6C6943"/>
    <w:rsid w:val="3F7E0302"/>
    <w:rsid w:val="3F8536D6"/>
    <w:rsid w:val="3FAA31EA"/>
    <w:rsid w:val="3FBC3A5F"/>
    <w:rsid w:val="3FC5437B"/>
    <w:rsid w:val="3FD227C8"/>
    <w:rsid w:val="3FD64941"/>
    <w:rsid w:val="3FD8D5B5"/>
    <w:rsid w:val="3FDB672C"/>
    <w:rsid w:val="3FFB909B"/>
    <w:rsid w:val="3FFB92A1"/>
    <w:rsid w:val="3FFF718E"/>
    <w:rsid w:val="4000B014"/>
    <w:rsid w:val="4022CEED"/>
    <w:rsid w:val="402920A1"/>
    <w:rsid w:val="40297C30"/>
    <w:rsid w:val="4033CF82"/>
    <w:rsid w:val="403DAC7E"/>
    <w:rsid w:val="403EEA47"/>
    <w:rsid w:val="404E1C5C"/>
    <w:rsid w:val="4061AC55"/>
    <w:rsid w:val="4068A85A"/>
    <w:rsid w:val="406B1DA3"/>
    <w:rsid w:val="406CA384"/>
    <w:rsid w:val="406F4EF9"/>
    <w:rsid w:val="4076F9EF"/>
    <w:rsid w:val="408635B4"/>
    <w:rsid w:val="408942D9"/>
    <w:rsid w:val="408CEDAB"/>
    <w:rsid w:val="40915868"/>
    <w:rsid w:val="4093ADCE"/>
    <w:rsid w:val="40948855"/>
    <w:rsid w:val="4099DB7B"/>
    <w:rsid w:val="40A45C57"/>
    <w:rsid w:val="40B6E2FF"/>
    <w:rsid w:val="40BE557E"/>
    <w:rsid w:val="40CB058A"/>
    <w:rsid w:val="40FADCDA"/>
    <w:rsid w:val="4100680E"/>
    <w:rsid w:val="4100A27B"/>
    <w:rsid w:val="410D56F6"/>
    <w:rsid w:val="410E2E71"/>
    <w:rsid w:val="4117F5B0"/>
    <w:rsid w:val="41186734"/>
    <w:rsid w:val="4129BC1D"/>
    <w:rsid w:val="413B1E39"/>
    <w:rsid w:val="41486A61"/>
    <w:rsid w:val="415B89D1"/>
    <w:rsid w:val="41743B63"/>
    <w:rsid w:val="41752CCF"/>
    <w:rsid w:val="417C02EA"/>
    <w:rsid w:val="417F9559"/>
    <w:rsid w:val="4195B031"/>
    <w:rsid w:val="4197BCBC"/>
    <w:rsid w:val="41A52464"/>
    <w:rsid w:val="41A67634"/>
    <w:rsid w:val="41B6E617"/>
    <w:rsid w:val="41B6F6B7"/>
    <w:rsid w:val="41C440F3"/>
    <w:rsid w:val="41E434E6"/>
    <w:rsid w:val="41E46317"/>
    <w:rsid w:val="41E813C2"/>
    <w:rsid w:val="41EF9FC9"/>
    <w:rsid w:val="41F8A45D"/>
    <w:rsid w:val="41FE68F2"/>
    <w:rsid w:val="420FAC7A"/>
    <w:rsid w:val="421D93D3"/>
    <w:rsid w:val="421E5FE7"/>
    <w:rsid w:val="422340FC"/>
    <w:rsid w:val="42248370"/>
    <w:rsid w:val="4230FBAA"/>
    <w:rsid w:val="423D98C7"/>
    <w:rsid w:val="4243A8A5"/>
    <w:rsid w:val="4245EAA1"/>
    <w:rsid w:val="424886B4"/>
    <w:rsid w:val="42558AC3"/>
    <w:rsid w:val="425FD920"/>
    <w:rsid w:val="4263E093"/>
    <w:rsid w:val="4274600C"/>
    <w:rsid w:val="4275A141"/>
    <w:rsid w:val="4277A1E5"/>
    <w:rsid w:val="427907E9"/>
    <w:rsid w:val="427AE201"/>
    <w:rsid w:val="428138B2"/>
    <w:rsid w:val="429DCAA9"/>
    <w:rsid w:val="42A1CA3C"/>
    <w:rsid w:val="42B2A8F9"/>
    <w:rsid w:val="42BE0C2A"/>
    <w:rsid w:val="42C3DF34"/>
    <w:rsid w:val="42CCE54C"/>
    <w:rsid w:val="42D4BE26"/>
    <w:rsid w:val="42E236FF"/>
    <w:rsid w:val="42E34C4E"/>
    <w:rsid w:val="42F7149B"/>
    <w:rsid w:val="42FA36B9"/>
    <w:rsid w:val="42FE455F"/>
    <w:rsid w:val="43128547"/>
    <w:rsid w:val="431B3246"/>
    <w:rsid w:val="431C8829"/>
    <w:rsid w:val="43215BC8"/>
    <w:rsid w:val="4332BCFC"/>
    <w:rsid w:val="4334A8A5"/>
    <w:rsid w:val="434B6D51"/>
    <w:rsid w:val="434D5AA6"/>
    <w:rsid w:val="434E051F"/>
    <w:rsid w:val="43565CD2"/>
    <w:rsid w:val="43572F5B"/>
    <w:rsid w:val="4359F8C0"/>
    <w:rsid w:val="435BBCEF"/>
    <w:rsid w:val="4372D4ED"/>
    <w:rsid w:val="4373C808"/>
    <w:rsid w:val="437D5BB2"/>
    <w:rsid w:val="438BFA11"/>
    <w:rsid w:val="4390579C"/>
    <w:rsid w:val="43A72690"/>
    <w:rsid w:val="43ABE7B8"/>
    <w:rsid w:val="43B28BA5"/>
    <w:rsid w:val="43B341DE"/>
    <w:rsid w:val="43C7BBC2"/>
    <w:rsid w:val="43C82666"/>
    <w:rsid w:val="43E23452"/>
    <w:rsid w:val="43E7EDD2"/>
    <w:rsid w:val="43F2EFCF"/>
    <w:rsid w:val="43F55C0F"/>
    <w:rsid w:val="43F9F3BB"/>
    <w:rsid w:val="440744A2"/>
    <w:rsid w:val="440CB605"/>
    <w:rsid w:val="4421528A"/>
    <w:rsid w:val="442AA5F4"/>
    <w:rsid w:val="44330CEB"/>
    <w:rsid w:val="4434BF75"/>
    <w:rsid w:val="44376FF0"/>
    <w:rsid w:val="44434A5B"/>
    <w:rsid w:val="4446DB1B"/>
    <w:rsid w:val="444A03BB"/>
    <w:rsid w:val="445F03C8"/>
    <w:rsid w:val="445F7D1F"/>
    <w:rsid w:val="445FE01C"/>
    <w:rsid w:val="4460542C"/>
    <w:rsid w:val="446068E0"/>
    <w:rsid w:val="446BBB87"/>
    <w:rsid w:val="4471EAA5"/>
    <w:rsid w:val="44764B51"/>
    <w:rsid w:val="448386F5"/>
    <w:rsid w:val="4486BD51"/>
    <w:rsid w:val="44924A9F"/>
    <w:rsid w:val="44A3C850"/>
    <w:rsid w:val="44B0360C"/>
    <w:rsid w:val="44B4A61A"/>
    <w:rsid w:val="44B4C717"/>
    <w:rsid w:val="44BA542B"/>
    <w:rsid w:val="44D5CF75"/>
    <w:rsid w:val="44D92755"/>
    <w:rsid w:val="44E7DE0A"/>
    <w:rsid w:val="44EAC17A"/>
    <w:rsid w:val="44EAEB35"/>
    <w:rsid w:val="44F15558"/>
    <w:rsid w:val="44F42235"/>
    <w:rsid w:val="44F87299"/>
    <w:rsid w:val="450DBC26"/>
    <w:rsid w:val="45161B4C"/>
    <w:rsid w:val="451813F2"/>
    <w:rsid w:val="4519BC3E"/>
    <w:rsid w:val="4525069C"/>
    <w:rsid w:val="4526153C"/>
    <w:rsid w:val="452986A9"/>
    <w:rsid w:val="453AFC78"/>
    <w:rsid w:val="454B13F4"/>
    <w:rsid w:val="454C1E5A"/>
    <w:rsid w:val="45573128"/>
    <w:rsid w:val="456D4857"/>
    <w:rsid w:val="457619EC"/>
    <w:rsid w:val="458525CC"/>
    <w:rsid w:val="458E8251"/>
    <w:rsid w:val="459A6A3B"/>
    <w:rsid w:val="45BC6F95"/>
    <w:rsid w:val="45C6C461"/>
    <w:rsid w:val="45CBC71E"/>
    <w:rsid w:val="45CEC5E8"/>
    <w:rsid w:val="45D2020F"/>
    <w:rsid w:val="45E6EC01"/>
    <w:rsid w:val="45ECF672"/>
    <w:rsid w:val="45EF90A4"/>
    <w:rsid w:val="4601E6B2"/>
    <w:rsid w:val="4609E45C"/>
    <w:rsid w:val="460F2FDC"/>
    <w:rsid w:val="46215EC6"/>
    <w:rsid w:val="463D66B6"/>
    <w:rsid w:val="46477863"/>
    <w:rsid w:val="4648D12E"/>
    <w:rsid w:val="464FA5CA"/>
    <w:rsid w:val="4658EAC3"/>
    <w:rsid w:val="465C4E9C"/>
    <w:rsid w:val="46603644"/>
    <w:rsid w:val="466332FB"/>
    <w:rsid w:val="4664CCC4"/>
    <w:rsid w:val="4668F070"/>
    <w:rsid w:val="466F3E40"/>
    <w:rsid w:val="4672661F"/>
    <w:rsid w:val="4675DC01"/>
    <w:rsid w:val="467F949B"/>
    <w:rsid w:val="46810732"/>
    <w:rsid w:val="46858986"/>
    <w:rsid w:val="468B5CBC"/>
    <w:rsid w:val="46907B50"/>
    <w:rsid w:val="4693F2B9"/>
    <w:rsid w:val="4693F462"/>
    <w:rsid w:val="4695BF03"/>
    <w:rsid w:val="4697EFDC"/>
    <w:rsid w:val="46C73785"/>
    <w:rsid w:val="46C83371"/>
    <w:rsid w:val="46D80CE1"/>
    <w:rsid w:val="46DD8EAA"/>
    <w:rsid w:val="46DF2FA7"/>
    <w:rsid w:val="46E40A5C"/>
    <w:rsid w:val="46EA8EB0"/>
    <w:rsid w:val="4704243D"/>
    <w:rsid w:val="4707C2DB"/>
    <w:rsid w:val="4708513D"/>
    <w:rsid w:val="470C7C71"/>
    <w:rsid w:val="47105A0C"/>
    <w:rsid w:val="4726FBA0"/>
    <w:rsid w:val="472CD3E0"/>
    <w:rsid w:val="47451F92"/>
    <w:rsid w:val="4748968C"/>
    <w:rsid w:val="474AC6A8"/>
    <w:rsid w:val="474EDD25"/>
    <w:rsid w:val="475036BE"/>
    <w:rsid w:val="47519A8B"/>
    <w:rsid w:val="47599682"/>
    <w:rsid w:val="476124DD"/>
    <w:rsid w:val="476A06C2"/>
    <w:rsid w:val="476BBB63"/>
    <w:rsid w:val="477443D3"/>
    <w:rsid w:val="477F3494"/>
    <w:rsid w:val="479428D1"/>
    <w:rsid w:val="47966BB8"/>
    <w:rsid w:val="47A342E5"/>
    <w:rsid w:val="47A59D86"/>
    <w:rsid w:val="47A8BE87"/>
    <w:rsid w:val="47AB3B61"/>
    <w:rsid w:val="47AE04FC"/>
    <w:rsid w:val="47B2A627"/>
    <w:rsid w:val="47BF7EED"/>
    <w:rsid w:val="47CC1940"/>
    <w:rsid w:val="47CDD180"/>
    <w:rsid w:val="47D24AEA"/>
    <w:rsid w:val="47D85DC3"/>
    <w:rsid w:val="47E8D3D6"/>
    <w:rsid w:val="47F1BD04"/>
    <w:rsid w:val="47FB57FF"/>
    <w:rsid w:val="47FEA4BA"/>
    <w:rsid w:val="4809D33B"/>
    <w:rsid w:val="480B5EA7"/>
    <w:rsid w:val="48135291"/>
    <w:rsid w:val="48183574"/>
    <w:rsid w:val="481E89DA"/>
    <w:rsid w:val="4822B37E"/>
    <w:rsid w:val="4826CEE8"/>
    <w:rsid w:val="483D0262"/>
    <w:rsid w:val="484279FB"/>
    <w:rsid w:val="48549924"/>
    <w:rsid w:val="485F38A9"/>
    <w:rsid w:val="48694234"/>
    <w:rsid w:val="486CDFE0"/>
    <w:rsid w:val="487A51ED"/>
    <w:rsid w:val="487C7D5B"/>
    <w:rsid w:val="48901BFB"/>
    <w:rsid w:val="48AB75E1"/>
    <w:rsid w:val="48B78920"/>
    <w:rsid w:val="48B97006"/>
    <w:rsid w:val="48DA6C5F"/>
    <w:rsid w:val="48EF7113"/>
    <w:rsid w:val="48FC96FC"/>
    <w:rsid w:val="49069A97"/>
    <w:rsid w:val="4908945F"/>
    <w:rsid w:val="490C188A"/>
    <w:rsid w:val="491943B9"/>
    <w:rsid w:val="491DCF95"/>
    <w:rsid w:val="4922FE96"/>
    <w:rsid w:val="492C860D"/>
    <w:rsid w:val="49394911"/>
    <w:rsid w:val="493CE745"/>
    <w:rsid w:val="493D4B65"/>
    <w:rsid w:val="494091DB"/>
    <w:rsid w:val="4941907B"/>
    <w:rsid w:val="49458ED5"/>
    <w:rsid w:val="4957740B"/>
    <w:rsid w:val="495977BB"/>
    <w:rsid w:val="495DA805"/>
    <w:rsid w:val="495F0A90"/>
    <w:rsid w:val="4962E1CE"/>
    <w:rsid w:val="4965DD26"/>
    <w:rsid w:val="4978F268"/>
    <w:rsid w:val="49A94781"/>
    <w:rsid w:val="49B19737"/>
    <w:rsid w:val="49C041E1"/>
    <w:rsid w:val="49D38A41"/>
    <w:rsid w:val="49DC6E01"/>
    <w:rsid w:val="49E61124"/>
    <w:rsid w:val="49F1FC91"/>
    <w:rsid w:val="49F7CCC5"/>
    <w:rsid w:val="4A07E3DE"/>
    <w:rsid w:val="4A1777C6"/>
    <w:rsid w:val="4A180778"/>
    <w:rsid w:val="4A1AAA39"/>
    <w:rsid w:val="4A1B4E3D"/>
    <w:rsid w:val="4A1B8E35"/>
    <w:rsid w:val="4A1F8D55"/>
    <w:rsid w:val="4A26778B"/>
    <w:rsid w:val="4A2BA74A"/>
    <w:rsid w:val="4A2C54D0"/>
    <w:rsid w:val="4A30DB58"/>
    <w:rsid w:val="4A38C8D1"/>
    <w:rsid w:val="4A5F0044"/>
    <w:rsid w:val="4A630318"/>
    <w:rsid w:val="4A68721A"/>
    <w:rsid w:val="4A694410"/>
    <w:rsid w:val="4A72AD5B"/>
    <w:rsid w:val="4A7C0224"/>
    <w:rsid w:val="4A83E8AC"/>
    <w:rsid w:val="4A8F8378"/>
    <w:rsid w:val="4A918241"/>
    <w:rsid w:val="4A9283D3"/>
    <w:rsid w:val="4A92E077"/>
    <w:rsid w:val="4AA6F864"/>
    <w:rsid w:val="4AC155A6"/>
    <w:rsid w:val="4AD1F937"/>
    <w:rsid w:val="4AD3B2D2"/>
    <w:rsid w:val="4AD92EEF"/>
    <w:rsid w:val="4AE49DF3"/>
    <w:rsid w:val="4AE618BD"/>
    <w:rsid w:val="4AE75549"/>
    <w:rsid w:val="4AED5DD9"/>
    <w:rsid w:val="4AFA5B02"/>
    <w:rsid w:val="4B0185E1"/>
    <w:rsid w:val="4B01F141"/>
    <w:rsid w:val="4B023BA1"/>
    <w:rsid w:val="4B09B5A2"/>
    <w:rsid w:val="4B155191"/>
    <w:rsid w:val="4B1BA1E2"/>
    <w:rsid w:val="4B1F0FBA"/>
    <w:rsid w:val="4B250173"/>
    <w:rsid w:val="4B266402"/>
    <w:rsid w:val="4B2E08CB"/>
    <w:rsid w:val="4B3B35BC"/>
    <w:rsid w:val="4B3BF6AC"/>
    <w:rsid w:val="4B3D6DD7"/>
    <w:rsid w:val="4B3F3967"/>
    <w:rsid w:val="4B473151"/>
    <w:rsid w:val="4B473EC8"/>
    <w:rsid w:val="4B5438A3"/>
    <w:rsid w:val="4B6060FE"/>
    <w:rsid w:val="4B6674AB"/>
    <w:rsid w:val="4B7F44D7"/>
    <w:rsid w:val="4B8C1ACB"/>
    <w:rsid w:val="4B94E4E3"/>
    <w:rsid w:val="4B950AB5"/>
    <w:rsid w:val="4B980531"/>
    <w:rsid w:val="4B9A47C5"/>
    <w:rsid w:val="4BACDF3C"/>
    <w:rsid w:val="4BACE5B3"/>
    <w:rsid w:val="4BAD6E6B"/>
    <w:rsid w:val="4BADAD14"/>
    <w:rsid w:val="4BB1BFAA"/>
    <w:rsid w:val="4BB2FDB8"/>
    <w:rsid w:val="4BB37B72"/>
    <w:rsid w:val="4BB929C0"/>
    <w:rsid w:val="4BBBD54D"/>
    <w:rsid w:val="4BBF19BD"/>
    <w:rsid w:val="4BCFC8BB"/>
    <w:rsid w:val="4BD738EC"/>
    <w:rsid w:val="4BE09243"/>
    <w:rsid w:val="4BF11836"/>
    <w:rsid w:val="4BF452CD"/>
    <w:rsid w:val="4BF5C8C9"/>
    <w:rsid w:val="4BFAB7D8"/>
    <w:rsid w:val="4C1DF1F2"/>
    <w:rsid w:val="4C2C3C76"/>
    <w:rsid w:val="4C2F9A5D"/>
    <w:rsid w:val="4C59ECDF"/>
    <w:rsid w:val="4C5C1EB3"/>
    <w:rsid w:val="4C6DFF68"/>
    <w:rsid w:val="4C816046"/>
    <w:rsid w:val="4C8716A6"/>
    <w:rsid w:val="4C8EF261"/>
    <w:rsid w:val="4C9190E6"/>
    <w:rsid w:val="4C941EE4"/>
    <w:rsid w:val="4C9B29F8"/>
    <w:rsid w:val="4CA118DB"/>
    <w:rsid w:val="4CA2516F"/>
    <w:rsid w:val="4CA32EDB"/>
    <w:rsid w:val="4CB0BB15"/>
    <w:rsid w:val="4CB320B1"/>
    <w:rsid w:val="4CB38C0D"/>
    <w:rsid w:val="4CB3BAA2"/>
    <w:rsid w:val="4CB3C045"/>
    <w:rsid w:val="4CD18CAC"/>
    <w:rsid w:val="4CD1A475"/>
    <w:rsid w:val="4CD3DFB3"/>
    <w:rsid w:val="4CD40FB7"/>
    <w:rsid w:val="4CD45ED7"/>
    <w:rsid w:val="4CDD0F57"/>
    <w:rsid w:val="4CEF131E"/>
    <w:rsid w:val="4CF0DC7E"/>
    <w:rsid w:val="4CF18253"/>
    <w:rsid w:val="4D006801"/>
    <w:rsid w:val="4D11707D"/>
    <w:rsid w:val="4D2DF9A2"/>
    <w:rsid w:val="4D316C2E"/>
    <w:rsid w:val="4D32D52D"/>
    <w:rsid w:val="4D374626"/>
    <w:rsid w:val="4D37D0A7"/>
    <w:rsid w:val="4D3857C8"/>
    <w:rsid w:val="4D3B7D67"/>
    <w:rsid w:val="4D3ECD88"/>
    <w:rsid w:val="4D45FFD7"/>
    <w:rsid w:val="4D62ACDD"/>
    <w:rsid w:val="4D780FCE"/>
    <w:rsid w:val="4D7B3A06"/>
    <w:rsid w:val="4D80E778"/>
    <w:rsid w:val="4D8C09DE"/>
    <w:rsid w:val="4D965DA6"/>
    <w:rsid w:val="4D9969E5"/>
    <w:rsid w:val="4D9C0B8E"/>
    <w:rsid w:val="4D9D562F"/>
    <w:rsid w:val="4D9EB8B1"/>
    <w:rsid w:val="4DA4CE6A"/>
    <w:rsid w:val="4DA51899"/>
    <w:rsid w:val="4DB541CF"/>
    <w:rsid w:val="4DC39F7A"/>
    <w:rsid w:val="4DC4FCD2"/>
    <w:rsid w:val="4DD97866"/>
    <w:rsid w:val="4DDCB592"/>
    <w:rsid w:val="4DEF3352"/>
    <w:rsid w:val="4DEF3EF9"/>
    <w:rsid w:val="4DF4636A"/>
    <w:rsid w:val="4E028840"/>
    <w:rsid w:val="4E0D6B44"/>
    <w:rsid w:val="4E0F70B6"/>
    <w:rsid w:val="4E103798"/>
    <w:rsid w:val="4E1E6E7B"/>
    <w:rsid w:val="4E25EEB2"/>
    <w:rsid w:val="4E29A69D"/>
    <w:rsid w:val="4E3460F1"/>
    <w:rsid w:val="4E428640"/>
    <w:rsid w:val="4E491FC5"/>
    <w:rsid w:val="4E55DAAB"/>
    <w:rsid w:val="4E5C6ECE"/>
    <w:rsid w:val="4E6D271A"/>
    <w:rsid w:val="4E6F6E53"/>
    <w:rsid w:val="4E7445A4"/>
    <w:rsid w:val="4E86C42A"/>
    <w:rsid w:val="4E90562B"/>
    <w:rsid w:val="4EA1BCEF"/>
    <w:rsid w:val="4EA50CF2"/>
    <w:rsid w:val="4EB2AA96"/>
    <w:rsid w:val="4EBF045A"/>
    <w:rsid w:val="4ECC5D1E"/>
    <w:rsid w:val="4EDBB4AA"/>
    <w:rsid w:val="4EDBD9AB"/>
    <w:rsid w:val="4EEA29DC"/>
    <w:rsid w:val="4EF62A52"/>
    <w:rsid w:val="4F1DB289"/>
    <w:rsid w:val="4F2145DC"/>
    <w:rsid w:val="4F26F77F"/>
    <w:rsid w:val="4F2B4944"/>
    <w:rsid w:val="4F35C9D6"/>
    <w:rsid w:val="4F4AB4C5"/>
    <w:rsid w:val="4F4ABDE4"/>
    <w:rsid w:val="4F4B925F"/>
    <w:rsid w:val="4F596369"/>
    <w:rsid w:val="4F61F34E"/>
    <w:rsid w:val="4F66E2F0"/>
    <w:rsid w:val="4F6C676F"/>
    <w:rsid w:val="4F801F2F"/>
    <w:rsid w:val="4F85B4B2"/>
    <w:rsid w:val="4F863439"/>
    <w:rsid w:val="4F8F318A"/>
    <w:rsid w:val="4F9079A6"/>
    <w:rsid w:val="4F96F939"/>
    <w:rsid w:val="4F9F12EE"/>
    <w:rsid w:val="4FAC5E54"/>
    <w:rsid w:val="4FB0F177"/>
    <w:rsid w:val="4FB1D003"/>
    <w:rsid w:val="4FC02726"/>
    <w:rsid w:val="4FCF12FA"/>
    <w:rsid w:val="4FDC19A1"/>
    <w:rsid w:val="4FE8A455"/>
    <w:rsid w:val="4FEA9766"/>
    <w:rsid w:val="4FF7629C"/>
    <w:rsid w:val="50032688"/>
    <w:rsid w:val="50087134"/>
    <w:rsid w:val="501C66D7"/>
    <w:rsid w:val="502730A7"/>
    <w:rsid w:val="5032AA61"/>
    <w:rsid w:val="50391D91"/>
    <w:rsid w:val="5047153A"/>
    <w:rsid w:val="5054995A"/>
    <w:rsid w:val="5060E7B8"/>
    <w:rsid w:val="506D5E9A"/>
    <w:rsid w:val="506E1ECB"/>
    <w:rsid w:val="506EF774"/>
    <w:rsid w:val="5072BBC6"/>
    <w:rsid w:val="507345A4"/>
    <w:rsid w:val="508007A8"/>
    <w:rsid w:val="50952109"/>
    <w:rsid w:val="50988050"/>
    <w:rsid w:val="50B4E7DC"/>
    <w:rsid w:val="50B75E7F"/>
    <w:rsid w:val="50CFCFDA"/>
    <w:rsid w:val="50E09AAE"/>
    <w:rsid w:val="50E75958"/>
    <w:rsid w:val="50EDAF9C"/>
    <w:rsid w:val="50F28E78"/>
    <w:rsid w:val="50FAA142"/>
    <w:rsid w:val="50FFCAB5"/>
    <w:rsid w:val="510B6AA9"/>
    <w:rsid w:val="510E8A16"/>
    <w:rsid w:val="511BC072"/>
    <w:rsid w:val="511C5D2D"/>
    <w:rsid w:val="512100D5"/>
    <w:rsid w:val="5124F912"/>
    <w:rsid w:val="5129C496"/>
    <w:rsid w:val="512D77BB"/>
    <w:rsid w:val="5134FADD"/>
    <w:rsid w:val="513D5782"/>
    <w:rsid w:val="514D8789"/>
    <w:rsid w:val="514DA99E"/>
    <w:rsid w:val="514F8780"/>
    <w:rsid w:val="51534886"/>
    <w:rsid w:val="51585189"/>
    <w:rsid w:val="5158543F"/>
    <w:rsid w:val="515884B8"/>
    <w:rsid w:val="5178B804"/>
    <w:rsid w:val="518AD2EB"/>
    <w:rsid w:val="518E28E0"/>
    <w:rsid w:val="518F4349"/>
    <w:rsid w:val="5199D3F5"/>
    <w:rsid w:val="51AA549D"/>
    <w:rsid w:val="51AE186C"/>
    <w:rsid w:val="51BAC5E1"/>
    <w:rsid w:val="51BE2B4C"/>
    <w:rsid w:val="51C3D3B1"/>
    <w:rsid w:val="51C84CE5"/>
    <w:rsid w:val="51D20B19"/>
    <w:rsid w:val="51D923A9"/>
    <w:rsid w:val="51DF96EC"/>
    <w:rsid w:val="51F0BDF2"/>
    <w:rsid w:val="51F6114F"/>
    <w:rsid w:val="51F7958D"/>
    <w:rsid w:val="51FF8D09"/>
    <w:rsid w:val="5204815C"/>
    <w:rsid w:val="52049CE6"/>
    <w:rsid w:val="52149609"/>
    <w:rsid w:val="521B4645"/>
    <w:rsid w:val="522827DD"/>
    <w:rsid w:val="523C1068"/>
    <w:rsid w:val="523F4FA8"/>
    <w:rsid w:val="5249FDFB"/>
    <w:rsid w:val="5260C007"/>
    <w:rsid w:val="52622CC0"/>
    <w:rsid w:val="527A636A"/>
    <w:rsid w:val="528062DB"/>
    <w:rsid w:val="528446A6"/>
    <w:rsid w:val="52857055"/>
    <w:rsid w:val="52A1BE24"/>
    <w:rsid w:val="52A842BF"/>
    <w:rsid w:val="52AC9B02"/>
    <w:rsid w:val="52B377B0"/>
    <w:rsid w:val="52B7FA51"/>
    <w:rsid w:val="52C1D7F7"/>
    <w:rsid w:val="52D84D63"/>
    <w:rsid w:val="52DDD23A"/>
    <w:rsid w:val="52E232A6"/>
    <w:rsid w:val="52F9D908"/>
    <w:rsid w:val="52FAFA36"/>
    <w:rsid w:val="530044B4"/>
    <w:rsid w:val="53023D91"/>
    <w:rsid w:val="530A750B"/>
    <w:rsid w:val="5311DE25"/>
    <w:rsid w:val="532B0B87"/>
    <w:rsid w:val="53328502"/>
    <w:rsid w:val="533575D3"/>
    <w:rsid w:val="534454BE"/>
    <w:rsid w:val="53528B80"/>
    <w:rsid w:val="5355B75B"/>
    <w:rsid w:val="5368DFA9"/>
    <w:rsid w:val="536E687B"/>
    <w:rsid w:val="538E192B"/>
    <w:rsid w:val="539225D4"/>
    <w:rsid w:val="53923842"/>
    <w:rsid w:val="539614A4"/>
    <w:rsid w:val="539C5219"/>
    <w:rsid w:val="53A73ACB"/>
    <w:rsid w:val="53A7596C"/>
    <w:rsid w:val="53AB2C42"/>
    <w:rsid w:val="53AB9367"/>
    <w:rsid w:val="53B0E1CA"/>
    <w:rsid w:val="53B2BEB0"/>
    <w:rsid w:val="53C66690"/>
    <w:rsid w:val="53C925E3"/>
    <w:rsid w:val="53CF899A"/>
    <w:rsid w:val="53D46F7D"/>
    <w:rsid w:val="53DB5C1A"/>
    <w:rsid w:val="53EC55A8"/>
    <w:rsid w:val="53F5C111"/>
    <w:rsid w:val="53F82088"/>
    <w:rsid w:val="53F84606"/>
    <w:rsid w:val="53F8A648"/>
    <w:rsid w:val="53FB7CFE"/>
    <w:rsid w:val="53FFDE32"/>
    <w:rsid w:val="5404CD6A"/>
    <w:rsid w:val="5421F507"/>
    <w:rsid w:val="54228DD4"/>
    <w:rsid w:val="5429A617"/>
    <w:rsid w:val="542EB01A"/>
    <w:rsid w:val="54378091"/>
    <w:rsid w:val="54470CA7"/>
    <w:rsid w:val="544FD477"/>
    <w:rsid w:val="5456DCBC"/>
    <w:rsid w:val="545CD205"/>
    <w:rsid w:val="546019AA"/>
    <w:rsid w:val="5461E484"/>
    <w:rsid w:val="54622E26"/>
    <w:rsid w:val="5462D5CA"/>
    <w:rsid w:val="546523A9"/>
    <w:rsid w:val="547B633E"/>
    <w:rsid w:val="5481BB8E"/>
    <w:rsid w:val="54890BF0"/>
    <w:rsid w:val="548C9854"/>
    <w:rsid w:val="549D41F2"/>
    <w:rsid w:val="54A064BA"/>
    <w:rsid w:val="54A33426"/>
    <w:rsid w:val="54A5AD6E"/>
    <w:rsid w:val="54AAD8A8"/>
    <w:rsid w:val="54AE1F7D"/>
    <w:rsid w:val="54AF5E60"/>
    <w:rsid w:val="54BC5F07"/>
    <w:rsid w:val="54C123C4"/>
    <w:rsid w:val="54CDCC17"/>
    <w:rsid w:val="54DB85A8"/>
    <w:rsid w:val="54DCF664"/>
    <w:rsid w:val="54E4799E"/>
    <w:rsid w:val="54E947AB"/>
    <w:rsid w:val="54F43C87"/>
    <w:rsid w:val="54F6078C"/>
    <w:rsid w:val="54F81EDF"/>
    <w:rsid w:val="5516E778"/>
    <w:rsid w:val="551A38D9"/>
    <w:rsid w:val="552EFA46"/>
    <w:rsid w:val="5530193A"/>
    <w:rsid w:val="5531C829"/>
    <w:rsid w:val="5532C6AA"/>
    <w:rsid w:val="55349D3F"/>
    <w:rsid w:val="553C96DC"/>
    <w:rsid w:val="5546A538"/>
    <w:rsid w:val="55599CFB"/>
    <w:rsid w:val="556193EA"/>
    <w:rsid w:val="5562C46C"/>
    <w:rsid w:val="5564B3B2"/>
    <w:rsid w:val="55681BE5"/>
    <w:rsid w:val="5573C6AB"/>
    <w:rsid w:val="55792183"/>
    <w:rsid w:val="557D3B1C"/>
    <w:rsid w:val="559BB066"/>
    <w:rsid w:val="559E7F19"/>
    <w:rsid w:val="55A47AC2"/>
    <w:rsid w:val="55A48226"/>
    <w:rsid w:val="55A4A3BA"/>
    <w:rsid w:val="55AE5938"/>
    <w:rsid w:val="55B053FC"/>
    <w:rsid w:val="55BF1BDC"/>
    <w:rsid w:val="55D4B3CF"/>
    <w:rsid w:val="55E3A488"/>
    <w:rsid w:val="55E9620B"/>
    <w:rsid w:val="55F0D051"/>
    <w:rsid w:val="55F0F466"/>
    <w:rsid w:val="56000929"/>
    <w:rsid w:val="560C34DE"/>
    <w:rsid w:val="560F3801"/>
    <w:rsid w:val="560F3B27"/>
    <w:rsid w:val="561191F4"/>
    <w:rsid w:val="5629A5F8"/>
    <w:rsid w:val="563E4C3F"/>
    <w:rsid w:val="56402067"/>
    <w:rsid w:val="564ED61A"/>
    <w:rsid w:val="56598370"/>
    <w:rsid w:val="566A15FA"/>
    <w:rsid w:val="5673CC37"/>
    <w:rsid w:val="56750804"/>
    <w:rsid w:val="5675632D"/>
    <w:rsid w:val="56764F1B"/>
    <w:rsid w:val="567795F0"/>
    <w:rsid w:val="56787341"/>
    <w:rsid w:val="56963F56"/>
    <w:rsid w:val="56A02257"/>
    <w:rsid w:val="56A5172B"/>
    <w:rsid w:val="56A9AB55"/>
    <w:rsid w:val="56AA017F"/>
    <w:rsid w:val="56B8C23F"/>
    <w:rsid w:val="56BC292E"/>
    <w:rsid w:val="56BE5A1E"/>
    <w:rsid w:val="56C68F46"/>
    <w:rsid w:val="56D1DD22"/>
    <w:rsid w:val="56D5CAAB"/>
    <w:rsid w:val="56E211A8"/>
    <w:rsid w:val="56E9271D"/>
    <w:rsid w:val="5703E6B8"/>
    <w:rsid w:val="5707A843"/>
    <w:rsid w:val="5719DFC9"/>
    <w:rsid w:val="571A91FF"/>
    <w:rsid w:val="572EDF5C"/>
    <w:rsid w:val="573021AD"/>
    <w:rsid w:val="57530922"/>
    <w:rsid w:val="575D5AF2"/>
    <w:rsid w:val="5764872A"/>
    <w:rsid w:val="576737B4"/>
    <w:rsid w:val="576B34C0"/>
    <w:rsid w:val="57887842"/>
    <w:rsid w:val="578C3733"/>
    <w:rsid w:val="578FE40C"/>
    <w:rsid w:val="579331B1"/>
    <w:rsid w:val="5798B0CC"/>
    <w:rsid w:val="579D8297"/>
    <w:rsid w:val="57B26DE6"/>
    <w:rsid w:val="57C9C8F3"/>
    <w:rsid w:val="57CABBE3"/>
    <w:rsid w:val="57E1739B"/>
    <w:rsid w:val="57E77D55"/>
    <w:rsid w:val="57ED6B8D"/>
    <w:rsid w:val="57EE925A"/>
    <w:rsid w:val="57F1967F"/>
    <w:rsid w:val="57F68261"/>
    <w:rsid w:val="57FD1997"/>
    <w:rsid w:val="5805F50F"/>
    <w:rsid w:val="5809D928"/>
    <w:rsid w:val="581A46D5"/>
    <w:rsid w:val="5829406E"/>
    <w:rsid w:val="5839805A"/>
    <w:rsid w:val="584D9468"/>
    <w:rsid w:val="584FB88F"/>
    <w:rsid w:val="5853A447"/>
    <w:rsid w:val="58548D78"/>
    <w:rsid w:val="5856E0E6"/>
    <w:rsid w:val="587E1D23"/>
    <w:rsid w:val="58932926"/>
    <w:rsid w:val="58967575"/>
    <w:rsid w:val="589695B6"/>
    <w:rsid w:val="5898AC88"/>
    <w:rsid w:val="5899F8E0"/>
    <w:rsid w:val="589DE901"/>
    <w:rsid w:val="589DFE90"/>
    <w:rsid w:val="58AE0AF5"/>
    <w:rsid w:val="58AF48A1"/>
    <w:rsid w:val="58BEA679"/>
    <w:rsid w:val="58BFBA49"/>
    <w:rsid w:val="58D08964"/>
    <w:rsid w:val="58E91C13"/>
    <w:rsid w:val="59037295"/>
    <w:rsid w:val="59052A54"/>
    <w:rsid w:val="59205C6F"/>
    <w:rsid w:val="592C5996"/>
    <w:rsid w:val="59303882"/>
    <w:rsid w:val="593560FC"/>
    <w:rsid w:val="59369982"/>
    <w:rsid w:val="594DD611"/>
    <w:rsid w:val="595FCB1A"/>
    <w:rsid w:val="5966FDF7"/>
    <w:rsid w:val="59861295"/>
    <w:rsid w:val="5987ABB2"/>
    <w:rsid w:val="598AAC25"/>
    <w:rsid w:val="5996EB32"/>
    <w:rsid w:val="599E8272"/>
    <w:rsid w:val="59A9C651"/>
    <w:rsid w:val="59AB6B5A"/>
    <w:rsid w:val="59B87EC1"/>
    <w:rsid w:val="59BA13B1"/>
    <w:rsid w:val="59BFB684"/>
    <w:rsid w:val="59C757D8"/>
    <w:rsid w:val="59D8AE1B"/>
    <w:rsid w:val="59DF3B4C"/>
    <w:rsid w:val="59E10E67"/>
    <w:rsid w:val="59EDD96B"/>
    <w:rsid w:val="59F3005B"/>
    <w:rsid w:val="5A07891A"/>
    <w:rsid w:val="5A0CEFDA"/>
    <w:rsid w:val="5A1DDA04"/>
    <w:rsid w:val="5A1FBCF8"/>
    <w:rsid w:val="5A3061F0"/>
    <w:rsid w:val="5A40D6C6"/>
    <w:rsid w:val="5A4381F0"/>
    <w:rsid w:val="5A4B96D0"/>
    <w:rsid w:val="5A630863"/>
    <w:rsid w:val="5A66DE85"/>
    <w:rsid w:val="5A67E2C7"/>
    <w:rsid w:val="5A6920A3"/>
    <w:rsid w:val="5A796C22"/>
    <w:rsid w:val="5A7A216E"/>
    <w:rsid w:val="5A7DB94F"/>
    <w:rsid w:val="5A830217"/>
    <w:rsid w:val="5A833637"/>
    <w:rsid w:val="5A836D65"/>
    <w:rsid w:val="5A8F1D48"/>
    <w:rsid w:val="5A8F5143"/>
    <w:rsid w:val="5A906445"/>
    <w:rsid w:val="5A9EC243"/>
    <w:rsid w:val="5AA0C6C2"/>
    <w:rsid w:val="5AB82EFD"/>
    <w:rsid w:val="5AC5DABE"/>
    <w:rsid w:val="5AC614D1"/>
    <w:rsid w:val="5ACB00B9"/>
    <w:rsid w:val="5ACE438C"/>
    <w:rsid w:val="5ACEB05C"/>
    <w:rsid w:val="5AD096B2"/>
    <w:rsid w:val="5AE024FE"/>
    <w:rsid w:val="5AF168E8"/>
    <w:rsid w:val="5AF7316C"/>
    <w:rsid w:val="5B00D78E"/>
    <w:rsid w:val="5B1A0FAA"/>
    <w:rsid w:val="5B1A5229"/>
    <w:rsid w:val="5B2188A2"/>
    <w:rsid w:val="5B286D00"/>
    <w:rsid w:val="5B36B55A"/>
    <w:rsid w:val="5B3B36CB"/>
    <w:rsid w:val="5B44109C"/>
    <w:rsid w:val="5B467BD6"/>
    <w:rsid w:val="5B4B15C1"/>
    <w:rsid w:val="5B4DACD2"/>
    <w:rsid w:val="5B538ADE"/>
    <w:rsid w:val="5B5FD84E"/>
    <w:rsid w:val="5B6C44A0"/>
    <w:rsid w:val="5B6E7F3B"/>
    <w:rsid w:val="5B82C63E"/>
    <w:rsid w:val="5B8FB710"/>
    <w:rsid w:val="5BA48D52"/>
    <w:rsid w:val="5BBC7C85"/>
    <w:rsid w:val="5BC52AA7"/>
    <w:rsid w:val="5BC7818C"/>
    <w:rsid w:val="5BD64D5B"/>
    <w:rsid w:val="5BD69AE6"/>
    <w:rsid w:val="5BD8E3ED"/>
    <w:rsid w:val="5BDE5E63"/>
    <w:rsid w:val="5BDF8179"/>
    <w:rsid w:val="5BE0B62E"/>
    <w:rsid w:val="5BE461F3"/>
    <w:rsid w:val="5BE788C0"/>
    <w:rsid w:val="5BEACD31"/>
    <w:rsid w:val="5BEC6F18"/>
    <w:rsid w:val="5BF28036"/>
    <w:rsid w:val="5BF46A13"/>
    <w:rsid w:val="5BF7E87E"/>
    <w:rsid w:val="5BFB2790"/>
    <w:rsid w:val="5C0A9764"/>
    <w:rsid w:val="5C126EB6"/>
    <w:rsid w:val="5C12F81A"/>
    <w:rsid w:val="5C140C04"/>
    <w:rsid w:val="5C17B77E"/>
    <w:rsid w:val="5C1A0807"/>
    <w:rsid w:val="5C1A3B1E"/>
    <w:rsid w:val="5C1D0035"/>
    <w:rsid w:val="5C467A5E"/>
    <w:rsid w:val="5C524A5A"/>
    <w:rsid w:val="5C57E97D"/>
    <w:rsid w:val="5C5FFE80"/>
    <w:rsid w:val="5C68E67F"/>
    <w:rsid w:val="5C69BEEA"/>
    <w:rsid w:val="5C6FA67A"/>
    <w:rsid w:val="5C78367C"/>
    <w:rsid w:val="5C971C80"/>
    <w:rsid w:val="5CA4A509"/>
    <w:rsid w:val="5CABE603"/>
    <w:rsid w:val="5CB40044"/>
    <w:rsid w:val="5CC0158D"/>
    <w:rsid w:val="5CC638F1"/>
    <w:rsid w:val="5CD0F9E5"/>
    <w:rsid w:val="5CD95450"/>
    <w:rsid w:val="5CF7F0BF"/>
    <w:rsid w:val="5D06E54B"/>
    <w:rsid w:val="5D0B98EC"/>
    <w:rsid w:val="5D1D8DFA"/>
    <w:rsid w:val="5D26EE38"/>
    <w:rsid w:val="5D2B6A55"/>
    <w:rsid w:val="5D3164CE"/>
    <w:rsid w:val="5D356191"/>
    <w:rsid w:val="5D39C6A3"/>
    <w:rsid w:val="5D40B364"/>
    <w:rsid w:val="5D4454E0"/>
    <w:rsid w:val="5D4ABAF5"/>
    <w:rsid w:val="5D4AEEBE"/>
    <w:rsid w:val="5D4EF4E4"/>
    <w:rsid w:val="5D69C888"/>
    <w:rsid w:val="5D8350C1"/>
    <w:rsid w:val="5D8FF795"/>
    <w:rsid w:val="5D998A06"/>
    <w:rsid w:val="5DA78B13"/>
    <w:rsid w:val="5DBB55FD"/>
    <w:rsid w:val="5DC01E00"/>
    <w:rsid w:val="5DC11E5E"/>
    <w:rsid w:val="5DC26A08"/>
    <w:rsid w:val="5DC3D65E"/>
    <w:rsid w:val="5DCC54D7"/>
    <w:rsid w:val="5DD071C4"/>
    <w:rsid w:val="5DE4CAA8"/>
    <w:rsid w:val="5DE63A78"/>
    <w:rsid w:val="5DEDB59B"/>
    <w:rsid w:val="5DEDE12B"/>
    <w:rsid w:val="5E0091E6"/>
    <w:rsid w:val="5E0833D6"/>
    <w:rsid w:val="5E1AD7AE"/>
    <w:rsid w:val="5E25F04C"/>
    <w:rsid w:val="5E2827BA"/>
    <w:rsid w:val="5E285EEF"/>
    <w:rsid w:val="5E290F75"/>
    <w:rsid w:val="5E294414"/>
    <w:rsid w:val="5E2959B3"/>
    <w:rsid w:val="5E299B57"/>
    <w:rsid w:val="5E3191F3"/>
    <w:rsid w:val="5E36B228"/>
    <w:rsid w:val="5E3BA264"/>
    <w:rsid w:val="5E3DEC63"/>
    <w:rsid w:val="5E4DEA05"/>
    <w:rsid w:val="5E54564B"/>
    <w:rsid w:val="5E5E93AA"/>
    <w:rsid w:val="5E68D655"/>
    <w:rsid w:val="5E6FB270"/>
    <w:rsid w:val="5E74A57E"/>
    <w:rsid w:val="5E7A1F41"/>
    <w:rsid w:val="5E7E7330"/>
    <w:rsid w:val="5E893FF0"/>
    <w:rsid w:val="5E8E5F12"/>
    <w:rsid w:val="5E99FC39"/>
    <w:rsid w:val="5EB52B41"/>
    <w:rsid w:val="5EB73746"/>
    <w:rsid w:val="5EBB0829"/>
    <w:rsid w:val="5EC76010"/>
    <w:rsid w:val="5ECAE141"/>
    <w:rsid w:val="5ECEAC78"/>
    <w:rsid w:val="5ED31ED6"/>
    <w:rsid w:val="5EF6130B"/>
    <w:rsid w:val="5EFFE6B7"/>
    <w:rsid w:val="5F14EB6A"/>
    <w:rsid w:val="5F1628D3"/>
    <w:rsid w:val="5F22F312"/>
    <w:rsid w:val="5F2D3EDA"/>
    <w:rsid w:val="5F2DEEE8"/>
    <w:rsid w:val="5F54F331"/>
    <w:rsid w:val="5F5F258C"/>
    <w:rsid w:val="5F65A532"/>
    <w:rsid w:val="5F6CB03C"/>
    <w:rsid w:val="5F75A4F5"/>
    <w:rsid w:val="5F772AF0"/>
    <w:rsid w:val="5F850398"/>
    <w:rsid w:val="5FA81DAD"/>
    <w:rsid w:val="5FAAA092"/>
    <w:rsid w:val="5FBB5A5F"/>
    <w:rsid w:val="5FCAD267"/>
    <w:rsid w:val="5FDCDDEF"/>
    <w:rsid w:val="5FE51754"/>
    <w:rsid w:val="5FE8C07F"/>
    <w:rsid w:val="5FE923F9"/>
    <w:rsid w:val="5FFC4543"/>
    <w:rsid w:val="6007CC8C"/>
    <w:rsid w:val="6009DFF8"/>
    <w:rsid w:val="601A234F"/>
    <w:rsid w:val="601B7F17"/>
    <w:rsid w:val="602CF745"/>
    <w:rsid w:val="602D731A"/>
    <w:rsid w:val="602F210C"/>
    <w:rsid w:val="603B4BCF"/>
    <w:rsid w:val="603EA771"/>
    <w:rsid w:val="60540DF3"/>
    <w:rsid w:val="605EEFDF"/>
    <w:rsid w:val="606222BB"/>
    <w:rsid w:val="607A1153"/>
    <w:rsid w:val="6097B772"/>
    <w:rsid w:val="609CCB8B"/>
    <w:rsid w:val="60A2AFBF"/>
    <w:rsid w:val="60A4753D"/>
    <w:rsid w:val="60B43891"/>
    <w:rsid w:val="60BB36C6"/>
    <w:rsid w:val="60C671C0"/>
    <w:rsid w:val="60C93169"/>
    <w:rsid w:val="60CB30BF"/>
    <w:rsid w:val="60CF31AC"/>
    <w:rsid w:val="60CF6FE1"/>
    <w:rsid w:val="60DA17E2"/>
    <w:rsid w:val="60DE81FC"/>
    <w:rsid w:val="60DEF0A0"/>
    <w:rsid w:val="60E4782A"/>
    <w:rsid w:val="610EBCAD"/>
    <w:rsid w:val="61119036"/>
    <w:rsid w:val="6111F944"/>
    <w:rsid w:val="611384F2"/>
    <w:rsid w:val="6118A2F0"/>
    <w:rsid w:val="611B62A8"/>
    <w:rsid w:val="611E14BF"/>
    <w:rsid w:val="61201BAD"/>
    <w:rsid w:val="612AA73C"/>
    <w:rsid w:val="6137F787"/>
    <w:rsid w:val="6140AC02"/>
    <w:rsid w:val="6148524F"/>
    <w:rsid w:val="615BFDDC"/>
    <w:rsid w:val="615C5045"/>
    <w:rsid w:val="615C5949"/>
    <w:rsid w:val="615ED6F3"/>
    <w:rsid w:val="6166250F"/>
    <w:rsid w:val="61792F3B"/>
    <w:rsid w:val="61797F1F"/>
    <w:rsid w:val="6186CFEB"/>
    <w:rsid w:val="6190AB48"/>
    <w:rsid w:val="61A23E98"/>
    <w:rsid w:val="61A80D34"/>
    <w:rsid w:val="61AECEB2"/>
    <w:rsid w:val="61B37B6E"/>
    <w:rsid w:val="61C819AE"/>
    <w:rsid w:val="61CEF5D3"/>
    <w:rsid w:val="61DDEC25"/>
    <w:rsid w:val="61E6280F"/>
    <w:rsid w:val="6207BED0"/>
    <w:rsid w:val="620AB512"/>
    <w:rsid w:val="6210D8C5"/>
    <w:rsid w:val="6215E690"/>
    <w:rsid w:val="621B79B2"/>
    <w:rsid w:val="6223B3F7"/>
    <w:rsid w:val="62270DBE"/>
    <w:rsid w:val="6227EA27"/>
    <w:rsid w:val="6228A22D"/>
    <w:rsid w:val="62294776"/>
    <w:rsid w:val="6230D336"/>
    <w:rsid w:val="62313F8B"/>
    <w:rsid w:val="6231720D"/>
    <w:rsid w:val="62364ED9"/>
    <w:rsid w:val="62476D60"/>
    <w:rsid w:val="62577E15"/>
    <w:rsid w:val="625CBC8F"/>
    <w:rsid w:val="62808D0A"/>
    <w:rsid w:val="62811259"/>
    <w:rsid w:val="628217EC"/>
    <w:rsid w:val="6286769E"/>
    <w:rsid w:val="62871F74"/>
    <w:rsid w:val="6295ADD5"/>
    <w:rsid w:val="629E6C0C"/>
    <w:rsid w:val="62A3A82E"/>
    <w:rsid w:val="62B52340"/>
    <w:rsid w:val="62B5811A"/>
    <w:rsid w:val="62D69CB6"/>
    <w:rsid w:val="62E43E4B"/>
    <w:rsid w:val="62E83F28"/>
    <w:rsid w:val="62E85F0E"/>
    <w:rsid w:val="62F400C4"/>
    <w:rsid w:val="62F41850"/>
    <w:rsid w:val="6309AD89"/>
    <w:rsid w:val="6311DA20"/>
    <w:rsid w:val="6325C8A6"/>
    <w:rsid w:val="63265411"/>
    <w:rsid w:val="6328C8F7"/>
    <w:rsid w:val="6341F1B0"/>
    <w:rsid w:val="634457A6"/>
    <w:rsid w:val="6351F044"/>
    <w:rsid w:val="63527024"/>
    <w:rsid w:val="6356B62E"/>
    <w:rsid w:val="63593848"/>
    <w:rsid w:val="635EB917"/>
    <w:rsid w:val="63666E5E"/>
    <w:rsid w:val="6368AB57"/>
    <w:rsid w:val="636AA8B6"/>
    <w:rsid w:val="636F5FAA"/>
    <w:rsid w:val="637C4228"/>
    <w:rsid w:val="638AC191"/>
    <w:rsid w:val="639E0C5E"/>
    <w:rsid w:val="639FAFB6"/>
    <w:rsid w:val="63A0A0AB"/>
    <w:rsid w:val="63A4F3B5"/>
    <w:rsid w:val="63A57CF9"/>
    <w:rsid w:val="63A73544"/>
    <w:rsid w:val="63B6B094"/>
    <w:rsid w:val="63B955B5"/>
    <w:rsid w:val="63BD3C45"/>
    <w:rsid w:val="63C2D536"/>
    <w:rsid w:val="63D023D1"/>
    <w:rsid w:val="63E121C1"/>
    <w:rsid w:val="63E98061"/>
    <w:rsid w:val="63EAF615"/>
    <w:rsid w:val="63EC0EF4"/>
    <w:rsid w:val="63F44415"/>
    <w:rsid w:val="63F866F7"/>
    <w:rsid w:val="64079F18"/>
    <w:rsid w:val="640928BD"/>
    <w:rsid w:val="640A226E"/>
    <w:rsid w:val="64167D89"/>
    <w:rsid w:val="6417F6D7"/>
    <w:rsid w:val="642486C9"/>
    <w:rsid w:val="64252D3B"/>
    <w:rsid w:val="64296D4F"/>
    <w:rsid w:val="642A5C03"/>
    <w:rsid w:val="64323954"/>
    <w:rsid w:val="64419D4C"/>
    <w:rsid w:val="6444D422"/>
    <w:rsid w:val="644EE7BC"/>
    <w:rsid w:val="645A005B"/>
    <w:rsid w:val="64668957"/>
    <w:rsid w:val="646C2187"/>
    <w:rsid w:val="646C5B51"/>
    <w:rsid w:val="64777215"/>
    <w:rsid w:val="647D5E6D"/>
    <w:rsid w:val="647FD1AC"/>
    <w:rsid w:val="649578FA"/>
    <w:rsid w:val="64977B06"/>
    <w:rsid w:val="64A63AF4"/>
    <w:rsid w:val="64B1EBDF"/>
    <w:rsid w:val="64B379D5"/>
    <w:rsid w:val="64C31688"/>
    <w:rsid w:val="64DEDFA3"/>
    <w:rsid w:val="64E0A0C0"/>
    <w:rsid w:val="64E37155"/>
    <w:rsid w:val="64FF8FC4"/>
    <w:rsid w:val="6503AA45"/>
    <w:rsid w:val="65096139"/>
    <w:rsid w:val="6509EC40"/>
    <w:rsid w:val="651866DA"/>
    <w:rsid w:val="6519793F"/>
    <w:rsid w:val="652B7D6C"/>
    <w:rsid w:val="6542E795"/>
    <w:rsid w:val="65447381"/>
    <w:rsid w:val="654F0DB9"/>
    <w:rsid w:val="6555A4D9"/>
    <w:rsid w:val="655C4D10"/>
    <w:rsid w:val="656163AE"/>
    <w:rsid w:val="65671FE9"/>
    <w:rsid w:val="65878BA1"/>
    <w:rsid w:val="658F65A3"/>
    <w:rsid w:val="6592902F"/>
    <w:rsid w:val="65A04DF9"/>
    <w:rsid w:val="65A74C20"/>
    <w:rsid w:val="65A99FCA"/>
    <w:rsid w:val="65B73DC9"/>
    <w:rsid w:val="65B8B3BE"/>
    <w:rsid w:val="65B8FA89"/>
    <w:rsid w:val="65B9588E"/>
    <w:rsid w:val="65BD03F4"/>
    <w:rsid w:val="65C372AF"/>
    <w:rsid w:val="65D059CF"/>
    <w:rsid w:val="65D2371B"/>
    <w:rsid w:val="65D5AB2F"/>
    <w:rsid w:val="65DDE69E"/>
    <w:rsid w:val="65F70429"/>
    <w:rsid w:val="65F92638"/>
    <w:rsid w:val="66054DD9"/>
    <w:rsid w:val="6606FD75"/>
    <w:rsid w:val="66158F02"/>
    <w:rsid w:val="66268CCB"/>
    <w:rsid w:val="6641A76C"/>
    <w:rsid w:val="664335A0"/>
    <w:rsid w:val="6657863D"/>
    <w:rsid w:val="666CDBDD"/>
    <w:rsid w:val="66779262"/>
    <w:rsid w:val="6697557C"/>
    <w:rsid w:val="669FF4BD"/>
    <w:rsid w:val="66A35AB0"/>
    <w:rsid w:val="66A4561A"/>
    <w:rsid w:val="66A655C2"/>
    <w:rsid w:val="66A80BF6"/>
    <w:rsid w:val="66A88D45"/>
    <w:rsid w:val="66B34989"/>
    <w:rsid w:val="66B57276"/>
    <w:rsid w:val="66B91131"/>
    <w:rsid w:val="66BED63D"/>
    <w:rsid w:val="66CD76C6"/>
    <w:rsid w:val="66CE3D9B"/>
    <w:rsid w:val="66D3B6F4"/>
    <w:rsid w:val="66D6BE55"/>
    <w:rsid w:val="66DE0886"/>
    <w:rsid w:val="66F1B2D5"/>
    <w:rsid w:val="66F7425C"/>
    <w:rsid w:val="6700180C"/>
    <w:rsid w:val="67061D8A"/>
    <w:rsid w:val="6711E4C1"/>
    <w:rsid w:val="67221B9F"/>
    <w:rsid w:val="6733812D"/>
    <w:rsid w:val="673BF0B8"/>
    <w:rsid w:val="673EF19A"/>
    <w:rsid w:val="673F4C13"/>
    <w:rsid w:val="6743D0F8"/>
    <w:rsid w:val="6745F9E9"/>
    <w:rsid w:val="6753B0F6"/>
    <w:rsid w:val="67551F37"/>
    <w:rsid w:val="675DAC9F"/>
    <w:rsid w:val="676CC50B"/>
    <w:rsid w:val="6771178E"/>
    <w:rsid w:val="67724E97"/>
    <w:rsid w:val="677A1B88"/>
    <w:rsid w:val="678AD1A0"/>
    <w:rsid w:val="6794D3F3"/>
    <w:rsid w:val="67995471"/>
    <w:rsid w:val="679B0AE6"/>
    <w:rsid w:val="67A2372C"/>
    <w:rsid w:val="67C03175"/>
    <w:rsid w:val="67C870D8"/>
    <w:rsid w:val="67C8F95C"/>
    <w:rsid w:val="67CB86B9"/>
    <w:rsid w:val="67D83D77"/>
    <w:rsid w:val="67D86406"/>
    <w:rsid w:val="67E45276"/>
    <w:rsid w:val="67E91165"/>
    <w:rsid w:val="67EF02C3"/>
    <w:rsid w:val="67F5778D"/>
    <w:rsid w:val="67FEA822"/>
    <w:rsid w:val="6811EB7D"/>
    <w:rsid w:val="6819EAFA"/>
    <w:rsid w:val="681AEFAB"/>
    <w:rsid w:val="682BD273"/>
    <w:rsid w:val="682F0EB7"/>
    <w:rsid w:val="683039FD"/>
    <w:rsid w:val="68385402"/>
    <w:rsid w:val="68446635"/>
    <w:rsid w:val="6855E0CB"/>
    <w:rsid w:val="68569912"/>
    <w:rsid w:val="685DCB7C"/>
    <w:rsid w:val="686016CA"/>
    <w:rsid w:val="687331A9"/>
    <w:rsid w:val="687D839D"/>
    <w:rsid w:val="689913A9"/>
    <w:rsid w:val="689A002F"/>
    <w:rsid w:val="689D0361"/>
    <w:rsid w:val="68A0D312"/>
    <w:rsid w:val="68A177E7"/>
    <w:rsid w:val="68A69259"/>
    <w:rsid w:val="68A85BC5"/>
    <w:rsid w:val="68B307BC"/>
    <w:rsid w:val="68B3D1C4"/>
    <w:rsid w:val="68BF9E24"/>
    <w:rsid w:val="68C29A9C"/>
    <w:rsid w:val="68C3822E"/>
    <w:rsid w:val="68D35787"/>
    <w:rsid w:val="68E6E986"/>
    <w:rsid w:val="6909E32E"/>
    <w:rsid w:val="691A65B3"/>
    <w:rsid w:val="69323F1E"/>
    <w:rsid w:val="6934F4F4"/>
    <w:rsid w:val="693E1CD3"/>
    <w:rsid w:val="695E4C5C"/>
    <w:rsid w:val="696A945D"/>
    <w:rsid w:val="6981DB0B"/>
    <w:rsid w:val="69851F2E"/>
    <w:rsid w:val="69899E35"/>
    <w:rsid w:val="698F14A8"/>
    <w:rsid w:val="69947FF3"/>
    <w:rsid w:val="69A05798"/>
    <w:rsid w:val="69A09BCD"/>
    <w:rsid w:val="69A63FAC"/>
    <w:rsid w:val="69B2D0F2"/>
    <w:rsid w:val="69B680CF"/>
    <w:rsid w:val="69BD73CD"/>
    <w:rsid w:val="69C58042"/>
    <w:rsid w:val="69CA979E"/>
    <w:rsid w:val="69CDEB00"/>
    <w:rsid w:val="69E33C20"/>
    <w:rsid w:val="69EE574B"/>
    <w:rsid w:val="69F58F6E"/>
    <w:rsid w:val="6A0072E6"/>
    <w:rsid w:val="6A0C1F30"/>
    <w:rsid w:val="6A35D971"/>
    <w:rsid w:val="6A41C861"/>
    <w:rsid w:val="6A45EDF9"/>
    <w:rsid w:val="6A472708"/>
    <w:rsid w:val="6A4CF1C6"/>
    <w:rsid w:val="6A54BD25"/>
    <w:rsid w:val="6A64AEF4"/>
    <w:rsid w:val="6A73704B"/>
    <w:rsid w:val="6A8CC253"/>
    <w:rsid w:val="6A9AB671"/>
    <w:rsid w:val="6AA1631E"/>
    <w:rsid w:val="6AAAE8C5"/>
    <w:rsid w:val="6AB14CC5"/>
    <w:rsid w:val="6AC10C23"/>
    <w:rsid w:val="6AC64208"/>
    <w:rsid w:val="6AD098CB"/>
    <w:rsid w:val="6AD54B40"/>
    <w:rsid w:val="6AE355FB"/>
    <w:rsid w:val="6AEA3806"/>
    <w:rsid w:val="6AEC32A0"/>
    <w:rsid w:val="6AECCC1F"/>
    <w:rsid w:val="6B014B0C"/>
    <w:rsid w:val="6B1332DF"/>
    <w:rsid w:val="6B1975C8"/>
    <w:rsid w:val="6B197C66"/>
    <w:rsid w:val="6B1CDCF0"/>
    <w:rsid w:val="6B1D9915"/>
    <w:rsid w:val="6B206D92"/>
    <w:rsid w:val="6B22F92F"/>
    <w:rsid w:val="6B2429B9"/>
    <w:rsid w:val="6B2CB41E"/>
    <w:rsid w:val="6B34BC82"/>
    <w:rsid w:val="6B3560D5"/>
    <w:rsid w:val="6B36C132"/>
    <w:rsid w:val="6B458AA8"/>
    <w:rsid w:val="6B45C106"/>
    <w:rsid w:val="6B5B6732"/>
    <w:rsid w:val="6B675983"/>
    <w:rsid w:val="6B7593BC"/>
    <w:rsid w:val="6B796764"/>
    <w:rsid w:val="6B861467"/>
    <w:rsid w:val="6B884732"/>
    <w:rsid w:val="6B8AC68A"/>
    <w:rsid w:val="6B8DB745"/>
    <w:rsid w:val="6B960C56"/>
    <w:rsid w:val="6B98D584"/>
    <w:rsid w:val="6B9F5B24"/>
    <w:rsid w:val="6BB00DAE"/>
    <w:rsid w:val="6BB3E35F"/>
    <w:rsid w:val="6BCF178F"/>
    <w:rsid w:val="6BD3AF59"/>
    <w:rsid w:val="6BDA186C"/>
    <w:rsid w:val="6BE0EA7F"/>
    <w:rsid w:val="6BE3558A"/>
    <w:rsid w:val="6BED1C08"/>
    <w:rsid w:val="6C050FFC"/>
    <w:rsid w:val="6C0762B8"/>
    <w:rsid w:val="6C0F7EF0"/>
    <w:rsid w:val="6C1A5730"/>
    <w:rsid w:val="6C1EA6BA"/>
    <w:rsid w:val="6C24C3EF"/>
    <w:rsid w:val="6C274C8A"/>
    <w:rsid w:val="6C3346B3"/>
    <w:rsid w:val="6C3D11C3"/>
    <w:rsid w:val="6C4956A9"/>
    <w:rsid w:val="6C49DEE3"/>
    <w:rsid w:val="6C63263C"/>
    <w:rsid w:val="6C65BCC3"/>
    <w:rsid w:val="6C67281B"/>
    <w:rsid w:val="6C7307B6"/>
    <w:rsid w:val="6C74CB9F"/>
    <w:rsid w:val="6C79BC0E"/>
    <w:rsid w:val="6C7B50E5"/>
    <w:rsid w:val="6C7CD078"/>
    <w:rsid w:val="6C843D61"/>
    <w:rsid w:val="6C88A7B8"/>
    <w:rsid w:val="6C894D09"/>
    <w:rsid w:val="6C8B89C2"/>
    <w:rsid w:val="6C997D4E"/>
    <w:rsid w:val="6CAD86E0"/>
    <w:rsid w:val="6CB92201"/>
    <w:rsid w:val="6CBB2DD5"/>
    <w:rsid w:val="6CC39D1A"/>
    <w:rsid w:val="6CCAA051"/>
    <w:rsid w:val="6CD8C15D"/>
    <w:rsid w:val="6CE73378"/>
    <w:rsid w:val="6CF5180E"/>
    <w:rsid w:val="6CF7D1D0"/>
    <w:rsid w:val="6CF9A485"/>
    <w:rsid w:val="6CFC7C36"/>
    <w:rsid w:val="6CFF26BF"/>
    <w:rsid w:val="6D096993"/>
    <w:rsid w:val="6D0F1086"/>
    <w:rsid w:val="6D1CF211"/>
    <w:rsid w:val="6D23BC9C"/>
    <w:rsid w:val="6D263A88"/>
    <w:rsid w:val="6D2B827D"/>
    <w:rsid w:val="6D35C18F"/>
    <w:rsid w:val="6D4AB63C"/>
    <w:rsid w:val="6D5D56A6"/>
    <w:rsid w:val="6D652D88"/>
    <w:rsid w:val="6D697D54"/>
    <w:rsid w:val="6D6EC0B5"/>
    <w:rsid w:val="6D7AA977"/>
    <w:rsid w:val="6D8448F1"/>
    <w:rsid w:val="6D868F81"/>
    <w:rsid w:val="6D89C7AB"/>
    <w:rsid w:val="6D8A6B8B"/>
    <w:rsid w:val="6DABD2F4"/>
    <w:rsid w:val="6DB531F4"/>
    <w:rsid w:val="6DBD0EA8"/>
    <w:rsid w:val="6DC477F0"/>
    <w:rsid w:val="6DC53DB7"/>
    <w:rsid w:val="6DD956D2"/>
    <w:rsid w:val="6DDB0748"/>
    <w:rsid w:val="6DDBC045"/>
    <w:rsid w:val="6DDBC438"/>
    <w:rsid w:val="6DDD94F5"/>
    <w:rsid w:val="6DDFFF55"/>
    <w:rsid w:val="6DE6C3EF"/>
    <w:rsid w:val="6DFA30C2"/>
    <w:rsid w:val="6E097A71"/>
    <w:rsid w:val="6E0A3E0F"/>
    <w:rsid w:val="6E0B5406"/>
    <w:rsid w:val="6E106025"/>
    <w:rsid w:val="6E2342EB"/>
    <w:rsid w:val="6E2C277E"/>
    <w:rsid w:val="6E37A4CC"/>
    <w:rsid w:val="6E38F82D"/>
    <w:rsid w:val="6E3B937A"/>
    <w:rsid w:val="6E422482"/>
    <w:rsid w:val="6E504C76"/>
    <w:rsid w:val="6E50668F"/>
    <w:rsid w:val="6E51607A"/>
    <w:rsid w:val="6E5421CA"/>
    <w:rsid w:val="6E5CAA5A"/>
    <w:rsid w:val="6E66B286"/>
    <w:rsid w:val="6E6D4937"/>
    <w:rsid w:val="6E70CA9E"/>
    <w:rsid w:val="6E79E838"/>
    <w:rsid w:val="6E7B2E60"/>
    <w:rsid w:val="6E8436BE"/>
    <w:rsid w:val="6E9515EC"/>
    <w:rsid w:val="6E99152C"/>
    <w:rsid w:val="6EB5CE6A"/>
    <w:rsid w:val="6EB6680B"/>
    <w:rsid w:val="6EB91571"/>
    <w:rsid w:val="6EBCA564"/>
    <w:rsid w:val="6EC0F9F5"/>
    <w:rsid w:val="6EC64F5F"/>
    <w:rsid w:val="6ECD17BC"/>
    <w:rsid w:val="6ECE93E8"/>
    <w:rsid w:val="6ED22781"/>
    <w:rsid w:val="6ED34E40"/>
    <w:rsid w:val="6ED93732"/>
    <w:rsid w:val="6EE03A2A"/>
    <w:rsid w:val="6EE36A1B"/>
    <w:rsid w:val="6EEC7284"/>
    <w:rsid w:val="6EF1F338"/>
    <w:rsid w:val="6EF8EEBE"/>
    <w:rsid w:val="6EF9876F"/>
    <w:rsid w:val="6F0D591A"/>
    <w:rsid w:val="6F1012E2"/>
    <w:rsid w:val="6F1BD8A1"/>
    <w:rsid w:val="6F376BDD"/>
    <w:rsid w:val="6F3D2FB7"/>
    <w:rsid w:val="6F3E91B3"/>
    <w:rsid w:val="6F3F8577"/>
    <w:rsid w:val="6F3F8F7C"/>
    <w:rsid w:val="6F462DB5"/>
    <w:rsid w:val="6F520005"/>
    <w:rsid w:val="6F59C6CA"/>
    <w:rsid w:val="6F88561B"/>
    <w:rsid w:val="6FA8F60E"/>
    <w:rsid w:val="6FB48558"/>
    <w:rsid w:val="6FBC2F25"/>
    <w:rsid w:val="6FC95116"/>
    <w:rsid w:val="6FCFD111"/>
    <w:rsid w:val="6FDB3806"/>
    <w:rsid w:val="6FDBFC24"/>
    <w:rsid w:val="6FE54165"/>
    <w:rsid w:val="6FF497AC"/>
    <w:rsid w:val="6FFBD567"/>
    <w:rsid w:val="6FFF138B"/>
    <w:rsid w:val="70049DF4"/>
    <w:rsid w:val="7007E3C5"/>
    <w:rsid w:val="700DBC09"/>
    <w:rsid w:val="700FED77"/>
    <w:rsid w:val="701CB5AA"/>
    <w:rsid w:val="702EC326"/>
    <w:rsid w:val="7046E005"/>
    <w:rsid w:val="704CB306"/>
    <w:rsid w:val="7057B184"/>
    <w:rsid w:val="705DBC35"/>
    <w:rsid w:val="70622925"/>
    <w:rsid w:val="7070D587"/>
    <w:rsid w:val="70769047"/>
    <w:rsid w:val="707ED0F1"/>
    <w:rsid w:val="70997252"/>
    <w:rsid w:val="709D24D8"/>
    <w:rsid w:val="70A34D06"/>
    <w:rsid w:val="70A7892D"/>
    <w:rsid w:val="70B02425"/>
    <w:rsid w:val="70B5F840"/>
    <w:rsid w:val="70C6350E"/>
    <w:rsid w:val="70DA9EC1"/>
    <w:rsid w:val="70DAF0AE"/>
    <w:rsid w:val="70F0DABB"/>
    <w:rsid w:val="70FAFF09"/>
    <w:rsid w:val="7105D2EC"/>
    <w:rsid w:val="7124C2E6"/>
    <w:rsid w:val="7128160A"/>
    <w:rsid w:val="712B4EE4"/>
    <w:rsid w:val="712E95F2"/>
    <w:rsid w:val="71404C96"/>
    <w:rsid w:val="71499BF6"/>
    <w:rsid w:val="714B64B1"/>
    <w:rsid w:val="71698A24"/>
    <w:rsid w:val="716ABFB3"/>
    <w:rsid w:val="7184EDA6"/>
    <w:rsid w:val="7186730B"/>
    <w:rsid w:val="718CE6BE"/>
    <w:rsid w:val="7191FDC1"/>
    <w:rsid w:val="7198599E"/>
    <w:rsid w:val="719FF4AB"/>
    <w:rsid w:val="71A81881"/>
    <w:rsid w:val="71ACFB4A"/>
    <w:rsid w:val="71B03A35"/>
    <w:rsid w:val="71B23CE2"/>
    <w:rsid w:val="71BDABCB"/>
    <w:rsid w:val="71C439AC"/>
    <w:rsid w:val="71D35D2D"/>
    <w:rsid w:val="71DCD408"/>
    <w:rsid w:val="71DF5F9A"/>
    <w:rsid w:val="71E01EDB"/>
    <w:rsid w:val="71E275CC"/>
    <w:rsid w:val="71E563C6"/>
    <w:rsid w:val="71E58575"/>
    <w:rsid w:val="71F056F4"/>
    <w:rsid w:val="71F7F07D"/>
    <w:rsid w:val="7203B62B"/>
    <w:rsid w:val="72091B68"/>
    <w:rsid w:val="72131966"/>
    <w:rsid w:val="7215DE3C"/>
    <w:rsid w:val="7234D822"/>
    <w:rsid w:val="7244FBC8"/>
    <w:rsid w:val="72458414"/>
    <w:rsid w:val="7245AD55"/>
    <w:rsid w:val="72479A70"/>
    <w:rsid w:val="724A5BA4"/>
    <w:rsid w:val="724E7A71"/>
    <w:rsid w:val="72501A96"/>
    <w:rsid w:val="7256A2A3"/>
    <w:rsid w:val="7256B694"/>
    <w:rsid w:val="7259A3A4"/>
    <w:rsid w:val="726342FF"/>
    <w:rsid w:val="72643E85"/>
    <w:rsid w:val="72674A45"/>
    <w:rsid w:val="726B0E79"/>
    <w:rsid w:val="726DA82E"/>
    <w:rsid w:val="7278ECDE"/>
    <w:rsid w:val="727A2387"/>
    <w:rsid w:val="727BFA92"/>
    <w:rsid w:val="7288702F"/>
    <w:rsid w:val="728A3344"/>
    <w:rsid w:val="72A69E32"/>
    <w:rsid w:val="72A99945"/>
    <w:rsid w:val="72C05BBC"/>
    <w:rsid w:val="72C137EA"/>
    <w:rsid w:val="72C2453A"/>
    <w:rsid w:val="72CFE1E6"/>
    <w:rsid w:val="72DCFF20"/>
    <w:rsid w:val="72F33E8A"/>
    <w:rsid w:val="72F3F9A2"/>
    <w:rsid w:val="72FB0B87"/>
    <w:rsid w:val="730210ED"/>
    <w:rsid w:val="7311FE15"/>
    <w:rsid w:val="7321F3BE"/>
    <w:rsid w:val="73276397"/>
    <w:rsid w:val="732C2B25"/>
    <w:rsid w:val="732FBFEB"/>
    <w:rsid w:val="7333B678"/>
    <w:rsid w:val="733E13EE"/>
    <w:rsid w:val="734CAABF"/>
    <w:rsid w:val="735A181D"/>
    <w:rsid w:val="736005E9"/>
    <w:rsid w:val="7365528A"/>
    <w:rsid w:val="736BD6CD"/>
    <w:rsid w:val="737E66AA"/>
    <w:rsid w:val="7387FD83"/>
    <w:rsid w:val="738AF5C4"/>
    <w:rsid w:val="73A5D036"/>
    <w:rsid w:val="73AC539B"/>
    <w:rsid w:val="73C835C4"/>
    <w:rsid w:val="73DB986A"/>
    <w:rsid w:val="73E31E2D"/>
    <w:rsid w:val="73F08D8D"/>
    <w:rsid w:val="73F98930"/>
    <w:rsid w:val="7418ECA4"/>
    <w:rsid w:val="7432DA65"/>
    <w:rsid w:val="743DF27F"/>
    <w:rsid w:val="744E445F"/>
    <w:rsid w:val="7453118C"/>
    <w:rsid w:val="74548A86"/>
    <w:rsid w:val="74553964"/>
    <w:rsid w:val="745962E9"/>
    <w:rsid w:val="746311FD"/>
    <w:rsid w:val="746415F4"/>
    <w:rsid w:val="7472BA7C"/>
    <w:rsid w:val="7473EF3F"/>
    <w:rsid w:val="74764600"/>
    <w:rsid w:val="747B27BE"/>
    <w:rsid w:val="7484321B"/>
    <w:rsid w:val="74963F4F"/>
    <w:rsid w:val="7498BEDF"/>
    <w:rsid w:val="74A148E1"/>
    <w:rsid w:val="74A240AF"/>
    <w:rsid w:val="74B17568"/>
    <w:rsid w:val="74BD6DD2"/>
    <w:rsid w:val="74C91336"/>
    <w:rsid w:val="74D14598"/>
    <w:rsid w:val="74DE76D0"/>
    <w:rsid w:val="74E438A5"/>
    <w:rsid w:val="74F4FB60"/>
    <w:rsid w:val="74F5A7BF"/>
    <w:rsid w:val="74F688F8"/>
    <w:rsid w:val="75078D9F"/>
    <w:rsid w:val="75087038"/>
    <w:rsid w:val="75108A44"/>
    <w:rsid w:val="75132EBC"/>
    <w:rsid w:val="75224B1A"/>
    <w:rsid w:val="75293663"/>
    <w:rsid w:val="752F672B"/>
    <w:rsid w:val="75308CD8"/>
    <w:rsid w:val="753E80E5"/>
    <w:rsid w:val="753F40D5"/>
    <w:rsid w:val="75413882"/>
    <w:rsid w:val="7543C611"/>
    <w:rsid w:val="7545C066"/>
    <w:rsid w:val="754726FD"/>
    <w:rsid w:val="754790E4"/>
    <w:rsid w:val="754D9439"/>
    <w:rsid w:val="75525085"/>
    <w:rsid w:val="755A4745"/>
    <w:rsid w:val="755C1286"/>
    <w:rsid w:val="756DA523"/>
    <w:rsid w:val="756EF630"/>
    <w:rsid w:val="757CFF9C"/>
    <w:rsid w:val="7588D8B6"/>
    <w:rsid w:val="7591D427"/>
    <w:rsid w:val="759AA678"/>
    <w:rsid w:val="75B313B5"/>
    <w:rsid w:val="75BC3CC8"/>
    <w:rsid w:val="75C171E1"/>
    <w:rsid w:val="75C2090D"/>
    <w:rsid w:val="75CA90DE"/>
    <w:rsid w:val="75D16B84"/>
    <w:rsid w:val="75D48356"/>
    <w:rsid w:val="75E02D72"/>
    <w:rsid w:val="75E0FE70"/>
    <w:rsid w:val="75E7BEA3"/>
    <w:rsid w:val="75F395D5"/>
    <w:rsid w:val="75FA36E8"/>
    <w:rsid w:val="7603C9DF"/>
    <w:rsid w:val="7605EE75"/>
    <w:rsid w:val="760CB095"/>
    <w:rsid w:val="76215965"/>
    <w:rsid w:val="76286DBC"/>
    <w:rsid w:val="76366476"/>
    <w:rsid w:val="7640DE3F"/>
    <w:rsid w:val="76473068"/>
    <w:rsid w:val="764A30B8"/>
    <w:rsid w:val="764C3FDA"/>
    <w:rsid w:val="7657BABB"/>
    <w:rsid w:val="765E46A3"/>
    <w:rsid w:val="767B3B7B"/>
    <w:rsid w:val="7680C4D3"/>
    <w:rsid w:val="7682D663"/>
    <w:rsid w:val="768EFED0"/>
    <w:rsid w:val="768F09D2"/>
    <w:rsid w:val="7690C9FC"/>
    <w:rsid w:val="76966BB1"/>
    <w:rsid w:val="76A0CAD9"/>
    <w:rsid w:val="76A2E36A"/>
    <w:rsid w:val="76A4EE4A"/>
    <w:rsid w:val="76B9C0B1"/>
    <w:rsid w:val="76BD2957"/>
    <w:rsid w:val="76BFFCAD"/>
    <w:rsid w:val="76C63CB1"/>
    <w:rsid w:val="76CE5A07"/>
    <w:rsid w:val="76DB6481"/>
    <w:rsid w:val="76EA5550"/>
    <w:rsid w:val="76F3C6FE"/>
    <w:rsid w:val="76FFC914"/>
    <w:rsid w:val="770E5E97"/>
    <w:rsid w:val="771352D7"/>
    <w:rsid w:val="7721DC52"/>
    <w:rsid w:val="77259D1E"/>
    <w:rsid w:val="772DD1F2"/>
    <w:rsid w:val="773B8173"/>
    <w:rsid w:val="775E1E15"/>
    <w:rsid w:val="7762B527"/>
    <w:rsid w:val="7766C0AA"/>
    <w:rsid w:val="77696B1E"/>
    <w:rsid w:val="776AF132"/>
    <w:rsid w:val="7779C5C9"/>
    <w:rsid w:val="778AADF6"/>
    <w:rsid w:val="778C18D8"/>
    <w:rsid w:val="7797A127"/>
    <w:rsid w:val="779C1AE0"/>
    <w:rsid w:val="77BA2631"/>
    <w:rsid w:val="77C05AEA"/>
    <w:rsid w:val="77C1455C"/>
    <w:rsid w:val="77C61681"/>
    <w:rsid w:val="77CB63C5"/>
    <w:rsid w:val="77D6AE75"/>
    <w:rsid w:val="77E2738B"/>
    <w:rsid w:val="77F07D40"/>
    <w:rsid w:val="78052A0B"/>
    <w:rsid w:val="7808E1C7"/>
    <w:rsid w:val="780B0390"/>
    <w:rsid w:val="781093E7"/>
    <w:rsid w:val="781A6298"/>
    <w:rsid w:val="78291FC1"/>
    <w:rsid w:val="7829B6E0"/>
    <w:rsid w:val="782CB030"/>
    <w:rsid w:val="783DE37B"/>
    <w:rsid w:val="787024AB"/>
    <w:rsid w:val="7886DF53"/>
    <w:rsid w:val="7895A71E"/>
    <w:rsid w:val="7895B770"/>
    <w:rsid w:val="789A3738"/>
    <w:rsid w:val="78A03961"/>
    <w:rsid w:val="78BE0117"/>
    <w:rsid w:val="78CD7A5E"/>
    <w:rsid w:val="78D032B9"/>
    <w:rsid w:val="78DADB25"/>
    <w:rsid w:val="78DBED0D"/>
    <w:rsid w:val="78DE25D1"/>
    <w:rsid w:val="78ED55A0"/>
    <w:rsid w:val="78F7C256"/>
    <w:rsid w:val="78FCAF79"/>
    <w:rsid w:val="790BBB8C"/>
    <w:rsid w:val="7917E5B5"/>
    <w:rsid w:val="791946C1"/>
    <w:rsid w:val="7926E8AB"/>
    <w:rsid w:val="79271669"/>
    <w:rsid w:val="7937DA2B"/>
    <w:rsid w:val="793CEC00"/>
    <w:rsid w:val="795FDBD7"/>
    <w:rsid w:val="79639B09"/>
    <w:rsid w:val="79644362"/>
    <w:rsid w:val="7968B464"/>
    <w:rsid w:val="797693D4"/>
    <w:rsid w:val="7976B151"/>
    <w:rsid w:val="7978BA13"/>
    <w:rsid w:val="79D7FB2F"/>
    <w:rsid w:val="79D99963"/>
    <w:rsid w:val="7A0070D1"/>
    <w:rsid w:val="7A09B17C"/>
    <w:rsid w:val="7A190E82"/>
    <w:rsid w:val="7A217631"/>
    <w:rsid w:val="7A345A58"/>
    <w:rsid w:val="7A3F3317"/>
    <w:rsid w:val="7A40CD18"/>
    <w:rsid w:val="7A4F7A40"/>
    <w:rsid w:val="7A535C30"/>
    <w:rsid w:val="7A54AA92"/>
    <w:rsid w:val="7A608EFE"/>
    <w:rsid w:val="7A632E2A"/>
    <w:rsid w:val="7A6564E3"/>
    <w:rsid w:val="7A67FE1B"/>
    <w:rsid w:val="7A7B92C4"/>
    <w:rsid w:val="7A7E4C98"/>
    <w:rsid w:val="7A8CAFA6"/>
    <w:rsid w:val="7A91DB18"/>
    <w:rsid w:val="7A93540E"/>
    <w:rsid w:val="7A9A2C29"/>
    <w:rsid w:val="7A9A5844"/>
    <w:rsid w:val="7A9B3F3A"/>
    <w:rsid w:val="7AA51296"/>
    <w:rsid w:val="7AAEAE6E"/>
    <w:rsid w:val="7AB5989E"/>
    <w:rsid w:val="7AB60A65"/>
    <w:rsid w:val="7ABA9733"/>
    <w:rsid w:val="7AC2047C"/>
    <w:rsid w:val="7AC805F2"/>
    <w:rsid w:val="7ACF3A0F"/>
    <w:rsid w:val="7AD615C0"/>
    <w:rsid w:val="7ADE590D"/>
    <w:rsid w:val="7AE94946"/>
    <w:rsid w:val="7B03D65E"/>
    <w:rsid w:val="7B0E72ED"/>
    <w:rsid w:val="7B114232"/>
    <w:rsid w:val="7B1E85EA"/>
    <w:rsid w:val="7B390A06"/>
    <w:rsid w:val="7B3EAFFB"/>
    <w:rsid w:val="7B401A60"/>
    <w:rsid w:val="7B408059"/>
    <w:rsid w:val="7B449909"/>
    <w:rsid w:val="7B4566B3"/>
    <w:rsid w:val="7B474CCC"/>
    <w:rsid w:val="7B47E565"/>
    <w:rsid w:val="7B56F5AC"/>
    <w:rsid w:val="7B6007F0"/>
    <w:rsid w:val="7B6825B5"/>
    <w:rsid w:val="7B6C4B67"/>
    <w:rsid w:val="7B6CE70F"/>
    <w:rsid w:val="7B81AD2D"/>
    <w:rsid w:val="7B8492B7"/>
    <w:rsid w:val="7B869571"/>
    <w:rsid w:val="7B9085F1"/>
    <w:rsid w:val="7B914F92"/>
    <w:rsid w:val="7BAD612B"/>
    <w:rsid w:val="7BDE8ED2"/>
    <w:rsid w:val="7BEBADCE"/>
    <w:rsid w:val="7BF0282E"/>
    <w:rsid w:val="7BFEF596"/>
    <w:rsid w:val="7C002593"/>
    <w:rsid w:val="7C061C18"/>
    <w:rsid w:val="7C1108BE"/>
    <w:rsid w:val="7C11ABED"/>
    <w:rsid w:val="7C1FEFBE"/>
    <w:rsid w:val="7C234A80"/>
    <w:rsid w:val="7C331FC7"/>
    <w:rsid w:val="7C55C3F0"/>
    <w:rsid w:val="7C62AC78"/>
    <w:rsid w:val="7C6B6B71"/>
    <w:rsid w:val="7C7A9C50"/>
    <w:rsid w:val="7C7BFE62"/>
    <w:rsid w:val="7C7C875E"/>
    <w:rsid w:val="7C80C1D6"/>
    <w:rsid w:val="7C878845"/>
    <w:rsid w:val="7C8CC2C3"/>
    <w:rsid w:val="7C90B35D"/>
    <w:rsid w:val="7C9224D5"/>
    <w:rsid w:val="7C92DCCA"/>
    <w:rsid w:val="7CA12A8B"/>
    <w:rsid w:val="7CBD45A8"/>
    <w:rsid w:val="7CC1137A"/>
    <w:rsid w:val="7CCF7EA8"/>
    <w:rsid w:val="7CD41A12"/>
    <w:rsid w:val="7CE728C3"/>
    <w:rsid w:val="7CF32C39"/>
    <w:rsid w:val="7CF95FC6"/>
    <w:rsid w:val="7CFFBBB8"/>
    <w:rsid w:val="7D052FC8"/>
    <w:rsid w:val="7D0714DB"/>
    <w:rsid w:val="7D07484F"/>
    <w:rsid w:val="7D0A9EF8"/>
    <w:rsid w:val="7D0C6D10"/>
    <w:rsid w:val="7D1958E1"/>
    <w:rsid w:val="7D2277A1"/>
    <w:rsid w:val="7D2F4839"/>
    <w:rsid w:val="7D322114"/>
    <w:rsid w:val="7D35D208"/>
    <w:rsid w:val="7D4B3635"/>
    <w:rsid w:val="7D4CA219"/>
    <w:rsid w:val="7D6EC531"/>
    <w:rsid w:val="7D707878"/>
    <w:rsid w:val="7D7372D7"/>
    <w:rsid w:val="7D770721"/>
    <w:rsid w:val="7D7A0299"/>
    <w:rsid w:val="7D7A49BA"/>
    <w:rsid w:val="7D7D7EBE"/>
    <w:rsid w:val="7D7EAD1F"/>
    <w:rsid w:val="7DA39EB5"/>
    <w:rsid w:val="7DA9A8E0"/>
    <w:rsid w:val="7DB6D012"/>
    <w:rsid w:val="7DBECBC8"/>
    <w:rsid w:val="7DC33B25"/>
    <w:rsid w:val="7DC3D53F"/>
    <w:rsid w:val="7DC49DEE"/>
    <w:rsid w:val="7DC64DAA"/>
    <w:rsid w:val="7DC8F3A4"/>
    <w:rsid w:val="7DD0178B"/>
    <w:rsid w:val="7DD69397"/>
    <w:rsid w:val="7DE2DAD9"/>
    <w:rsid w:val="7DE5DACE"/>
    <w:rsid w:val="7DE944B5"/>
    <w:rsid w:val="7DEAD091"/>
    <w:rsid w:val="7DEE2D8B"/>
    <w:rsid w:val="7E013916"/>
    <w:rsid w:val="7E13384B"/>
    <w:rsid w:val="7E25E888"/>
    <w:rsid w:val="7E2E1C8D"/>
    <w:rsid w:val="7E3A2D2C"/>
    <w:rsid w:val="7E3FF956"/>
    <w:rsid w:val="7E43117C"/>
    <w:rsid w:val="7E5FE313"/>
    <w:rsid w:val="7E694B14"/>
    <w:rsid w:val="7E76EFAB"/>
    <w:rsid w:val="7E84662E"/>
    <w:rsid w:val="7EA44086"/>
    <w:rsid w:val="7EAAC327"/>
    <w:rsid w:val="7EAF1A3E"/>
    <w:rsid w:val="7EB8D336"/>
    <w:rsid w:val="7EC10058"/>
    <w:rsid w:val="7ED24BB6"/>
    <w:rsid w:val="7ED4DDA3"/>
    <w:rsid w:val="7ED9C544"/>
    <w:rsid w:val="7EDF0073"/>
    <w:rsid w:val="7EEB07C0"/>
    <w:rsid w:val="7EEFFD8B"/>
    <w:rsid w:val="7EF0265E"/>
    <w:rsid w:val="7EF31B08"/>
    <w:rsid w:val="7EFF36F3"/>
    <w:rsid w:val="7F0B70C3"/>
    <w:rsid w:val="7F0FE6FD"/>
    <w:rsid w:val="7F111188"/>
    <w:rsid w:val="7F114F9D"/>
    <w:rsid w:val="7F12C67A"/>
    <w:rsid w:val="7F1A3705"/>
    <w:rsid w:val="7F2E7C3A"/>
    <w:rsid w:val="7F2ECA4A"/>
    <w:rsid w:val="7F341F46"/>
    <w:rsid w:val="7F37E86D"/>
    <w:rsid w:val="7F482B03"/>
    <w:rsid w:val="7F5ED021"/>
    <w:rsid w:val="7F66C12C"/>
    <w:rsid w:val="7F698E9A"/>
    <w:rsid w:val="7F79F071"/>
    <w:rsid w:val="7F7A0B77"/>
    <w:rsid w:val="7F81F5A2"/>
    <w:rsid w:val="7F8EF5B7"/>
    <w:rsid w:val="7F936CBB"/>
    <w:rsid w:val="7FA784D8"/>
    <w:rsid w:val="7FC7C6DF"/>
    <w:rsid w:val="7FC9B882"/>
    <w:rsid w:val="7FCDBA6A"/>
    <w:rsid w:val="7FD06364"/>
    <w:rsid w:val="7FE632C9"/>
    <w:rsid w:val="7FEEEE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3FEE58"/>
  <w15:docId w15:val="{19756C0A-C805-F346-A69E-4198A96E374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E1681"/>
    <w:pPr>
      <w:tabs>
        <w:tab w:val="center" w:pos="4680"/>
        <w:tab w:val="right" w:pos="9360"/>
      </w:tabs>
      <w:spacing w:after="0" w:line="240" w:lineRule="auto"/>
    </w:pPr>
  </w:style>
  <w:style w:type="character" w:styleId="HeaderChar" w:customStyle="1">
    <w:name w:val="Header Char"/>
    <w:basedOn w:val="DefaultParagraphFont"/>
    <w:link w:val="Header"/>
    <w:uiPriority w:val="99"/>
    <w:rsid w:val="000E1681"/>
  </w:style>
  <w:style w:type="paragraph" w:styleId="Footer">
    <w:name w:val="footer"/>
    <w:basedOn w:val="Normal"/>
    <w:link w:val="FooterChar"/>
    <w:uiPriority w:val="99"/>
    <w:unhideWhenUsed/>
    <w:rsid w:val="000E1681"/>
    <w:pPr>
      <w:tabs>
        <w:tab w:val="center" w:pos="4680"/>
        <w:tab w:val="right" w:pos="9360"/>
      </w:tabs>
      <w:spacing w:after="0" w:line="240" w:lineRule="auto"/>
    </w:pPr>
  </w:style>
  <w:style w:type="character" w:styleId="FooterChar" w:customStyle="1">
    <w:name w:val="Footer Char"/>
    <w:basedOn w:val="DefaultParagraphFont"/>
    <w:link w:val="Footer"/>
    <w:uiPriority w:val="99"/>
    <w:rsid w:val="000E1681"/>
  </w:style>
  <w:style w:type="character" w:styleId="PlaceholderText">
    <w:name w:val="Placeholder Text"/>
    <w:basedOn w:val="DefaultParagraphFont"/>
    <w:uiPriority w:val="99"/>
    <w:semiHidden/>
    <w:rsid w:val="00CF7D96"/>
    <w:rPr>
      <w:color w:val="808080"/>
    </w:rPr>
  </w:style>
  <w:style w:type="paragraph" w:styleId="ListParagraph">
    <w:name w:val="List Paragraph"/>
    <w:basedOn w:val="Normal"/>
    <w:uiPriority w:val="1"/>
    <w:qFormat/>
    <w:rsid w:val="00AE7B51"/>
    <w:pPr>
      <w:ind w:left="720"/>
      <w:contextualSpacing/>
    </w:pPr>
  </w:style>
  <w:style w:type="character" w:styleId="Hyperlink">
    <w:name w:val="Hyperlink"/>
    <w:basedOn w:val="DefaultParagraphFont"/>
    <w:uiPriority w:val="99"/>
    <w:unhideWhenUsed/>
    <w:rsid w:val="00721DA2"/>
    <w:rPr>
      <w:color w:val="0563C1" w:themeColor="hyperlink"/>
      <w:u w:val="single"/>
    </w:rPr>
  </w:style>
  <w:style w:type="character" w:styleId="UnresolvedMention1" w:customStyle="1">
    <w:name w:val="Unresolved Mention1"/>
    <w:basedOn w:val="DefaultParagraphFont"/>
    <w:uiPriority w:val="99"/>
    <w:semiHidden/>
    <w:unhideWhenUsed/>
    <w:rsid w:val="00721DA2"/>
    <w:rPr>
      <w:color w:val="605E5C"/>
      <w:shd w:val="clear" w:color="auto" w:fill="E1DFDD"/>
    </w:rPr>
  </w:style>
  <w:style w:type="paragraph" w:styleId="EndnoteText">
    <w:name w:val="endnote text"/>
    <w:basedOn w:val="Normal"/>
    <w:link w:val="EndnoteTextChar"/>
    <w:uiPriority w:val="99"/>
    <w:unhideWhenUsed/>
    <w:rsid w:val="002B57BC"/>
    <w:pPr>
      <w:spacing w:after="0" w:line="240" w:lineRule="auto"/>
    </w:pPr>
    <w:rPr>
      <w:sz w:val="20"/>
      <w:szCs w:val="20"/>
    </w:rPr>
  </w:style>
  <w:style w:type="character" w:styleId="EndnoteTextChar" w:customStyle="1">
    <w:name w:val="Endnote Text Char"/>
    <w:basedOn w:val="DefaultParagraphFont"/>
    <w:link w:val="EndnoteText"/>
    <w:uiPriority w:val="99"/>
    <w:rsid w:val="002B57BC"/>
    <w:rPr>
      <w:sz w:val="20"/>
      <w:szCs w:val="20"/>
    </w:rPr>
  </w:style>
  <w:style w:type="character" w:styleId="EndnoteReference">
    <w:name w:val="endnote reference"/>
    <w:basedOn w:val="DefaultParagraphFont"/>
    <w:uiPriority w:val="99"/>
    <w:semiHidden/>
    <w:unhideWhenUsed/>
    <w:rsid w:val="002B57BC"/>
    <w:rPr>
      <w:vertAlign w:val="superscript"/>
    </w:rPr>
  </w:style>
  <w:style w:type="paragraph" w:styleId="BodyText">
    <w:name w:val="Body Text"/>
    <w:basedOn w:val="Normal"/>
    <w:link w:val="BodyTextChar"/>
    <w:uiPriority w:val="1"/>
    <w:qFormat/>
    <w:rsid w:val="0044614B"/>
    <w:pPr>
      <w:widowControl w:val="0"/>
      <w:autoSpaceDE w:val="0"/>
      <w:autoSpaceDN w:val="0"/>
      <w:spacing w:after="0" w:line="240" w:lineRule="auto"/>
      <w:ind w:left="420"/>
      <w:jc w:val="both"/>
    </w:pPr>
    <w:rPr>
      <w:rFonts w:ascii="Times New Roman" w:hAnsi="Times New Roman" w:eastAsia="Times New Roman" w:cs="Times New Roman"/>
      <w:sz w:val="30"/>
      <w:szCs w:val="30"/>
    </w:rPr>
  </w:style>
  <w:style w:type="character" w:styleId="BodyTextChar" w:customStyle="1">
    <w:name w:val="Body Text Char"/>
    <w:basedOn w:val="DefaultParagraphFont"/>
    <w:link w:val="BodyText"/>
    <w:uiPriority w:val="1"/>
    <w:rsid w:val="0044614B"/>
    <w:rPr>
      <w:rFonts w:ascii="Times New Roman" w:hAnsi="Times New Roman" w:eastAsia="Times New Roman" w:cs="Times New Roman"/>
      <w:sz w:val="30"/>
      <w:szCs w:val="30"/>
    </w:rPr>
  </w:style>
  <w:style w:type="paragraph" w:styleId="FootnoteText">
    <w:name w:val="footnote text"/>
    <w:basedOn w:val="Normal"/>
    <w:link w:val="FootnoteTextChar"/>
    <w:uiPriority w:val="99"/>
    <w:semiHidden/>
    <w:unhideWhenUsed/>
    <w:rsid w:val="00881089"/>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881089"/>
    <w:rPr>
      <w:sz w:val="20"/>
      <w:szCs w:val="20"/>
    </w:rPr>
  </w:style>
  <w:style w:type="character" w:styleId="FootnoteReference">
    <w:name w:val="footnote reference"/>
    <w:basedOn w:val="DefaultParagraphFont"/>
    <w:uiPriority w:val="99"/>
    <w:semiHidden/>
    <w:unhideWhenUsed/>
    <w:rsid w:val="00881089"/>
    <w:rPr>
      <w:vertAlign w:val="superscript"/>
    </w:rPr>
  </w:style>
  <w:style w:type="paragraph" w:styleId="Revision">
    <w:name w:val="Revision"/>
    <w:hidden/>
    <w:uiPriority w:val="99"/>
    <w:semiHidden/>
    <w:rsid w:val="00FE6D7C"/>
    <w:pPr>
      <w:spacing w:after="0" w:line="240" w:lineRule="auto"/>
    </w:pPr>
  </w:style>
  <w:style w:type="character" w:styleId="CommentReference">
    <w:name w:val="Comment Reference"/>
    <w:basedOn w:val="DefaultParagraphFont"/>
    <w:uiPriority w:val="99"/>
    <w:semiHidden/>
    <w:unhideWhenUsed/>
    <w:rsid w:val="00FE6D7C"/>
    <w:rPr>
      <w:sz w:val="16"/>
      <w:szCs w:val="16"/>
    </w:rPr>
  </w:style>
  <w:style w:type="paragraph" w:styleId="CommentText">
    <w:name w:val="Comment Text"/>
    <w:basedOn w:val="Normal"/>
    <w:link w:val="CommentTextChar"/>
    <w:uiPriority w:val="99"/>
    <w:semiHidden/>
    <w:unhideWhenUsed/>
    <w:rsid w:val="00FE6D7C"/>
    <w:pPr>
      <w:spacing w:line="240" w:lineRule="auto"/>
    </w:pPr>
    <w:rPr>
      <w:sz w:val="20"/>
      <w:szCs w:val="20"/>
    </w:rPr>
  </w:style>
  <w:style w:type="character" w:styleId="CommentTextChar" w:customStyle="1">
    <w:name w:val="Comment Text Char"/>
    <w:basedOn w:val="DefaultParagraphFont"/>
    <w:link w:val="CommentText"/>
    <w:uiPriority w:val="99"/>
    <w:semiHidden/>
    <w:rsid w:val="00FE6D7C"/>
    <w:rPr>
      <w:sz w:val="20"/>
      <w:szCs w:val="20"/>
    </w:rPr>
  </w:style>
  <w:style w:type="paragraph" w:styleId="CommentSubject">
    <w:name w:val="Comment Subject"/>
    <w:basedOn w:val="CommentText"/>
    <w:next w:val="CommentText"/>
    <w:link w:val="CommentSubjectChar"/>
    <w:uiPriority w:val="99"/>
    <w:semiHidden/>
    <w:unhideWhenUsed/>
    <w:rsid w:val="00FE6D7C"/>
    <w:rPr>
      <w:b/>
      <w:bCs/>
    </w:rPr>
  </w:style>
  <w:style w:type="character" w:styleId="CommentSubjectChar" w:customStyle="1">
    <w:name w:val="Comment Subject Char"/>
    <w:basedOn w:val="CommentTextChar"/>
    <w:link w:val="CommentSubject"/>
    <w:uiPriority w:val="99"/>
    <w:semiHidden/>
    <w:rsid w:val="00FE6D7C"/>
    <w:rPr>
      <w:b/>
      <w:bCs/>
      <w:sz w:val="20"/>
      <w:szCs w:val="20"/>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9614">
      <w:bodyDiv w:val="1"/>
      <w:marLeft w:val="0"/>
      <w:marRight w:val="0"/>
      <w:marTop w:val="0"/>
      <w:marBottom w:val="0"/>
      <w:divBdr>
        <w:top w:val="none" w:sz="0" w:space="0" w:color="auto"/>
        <w:left w:val="none" w:sz="0" w:space="0" w:color="auto"/>
        <w:bottom w:val="none" w:sz="0" w:space="0" w:color="auto"/>
        <w:right w:val="none" w:sz="0" w:space="0" w:color="auto"/>
      </w:divBdr>
    </w:div>
    <w:div w:id="128283631">
      <w:bodyDiv w:val="1"/>
      <w:marLeft w:val="0"/>
      <w:marRight w:val="0"/>
      <w:marTop w:val="0"/>
      <w:marBottom w:val="0"/>
      <w:divBdr>
        <w:top w:val="none" w:sz="0" w:space="0" w:color="auto"/>
        <w:left w:val="none" w:sz="0" w:space="0" w:color="auto"/>
        <w:bottom w:val="none" w:sz="0" w:space="0" w:color="auto"/>
        <w:right w:val="none" w:sz="0" w:space="0" w:color="auto"/>
      </w:divBdr>
    </w:div>
    <w:div w:id="295568922">
      <w:bodyDiv w:val="1"/>
      <w:marLeft w:val="0"/>
      <w:marRight w:val="0"/>
      <w:marTop w:val="0"/>
      <w:marBottom w:val="0"/>
      <w:divBdr>
        <w:top w:val="none" w:sz="0" w:space="0" w:color="auto"/>
        <w:left w:val="none" w:sz="0" w:space="0" w:color="auto"/>
        <w:bottom w:val="none" w:sz="0" w:space="0" w:color="auto"/>
        <w:right w:val="none" w:sz="0" w:space="0" w:color="auto"/>
      </w:divBdr>
      <w:divsChild>
        <w:div w:id="1090808783">
          <w:marLeft w:val="0"/>
          <w:marRight w:val="0"/>
          <w:marTop w:val="0"/>
          <w:marBottom w:val="0"/>
          <w:divBdr>
            <w:top w:val="none" w:sz="0" w:space="0" w:color="auto"/>
            <w:left w:val="none" w:sz="0" w:space="0" w:color="auto"/>
            <w:bottom w:val="none" w:sz="0" w:space="0" w:color="auto"/>
            <w:right w:val="none" w:sz="0" w:space="0" w:color="auto"/>
          </w:divBdr>
        </w:div>
      </w:divsChild>
    </w:div>
    <w:div w:id="510027687">
      <w:bodyDiv w:val="1"/>
      <w:marLeft w:val="0"/>
      <w:marRight w:val="0"/>
      <w:marTop w:val="0"/>
      <w:marBottom w:val="0"/>
      <w:divBdr>
        <w:top w:val="none" w:sz="0" w:space="0" w:color="auto"/>
        <w:left w:val="none" w:sz="0" w:space="0" w:color="auto"/>
        <w:bottom w:val="none" w:sz="0" w:space="0" w:color="auto"/>
        <w:right w:val="none" w:sz="0" w:space="0" w:color="auto"/>
      </w:divBdr>
      <w:divsChild>
        <w:div w:id="1097746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comments" Target="comments.xml" Id="rId8" /><Relationship Type="http://schemas.openxmlformats.org/officeDocument/2006/relationships/image" Target="media/image2.jpeg" Id="rId13" /><Relationship Type="http://schemas.openxmlformats.org/officeDocument/2006/relationships/image" Target="media/image7.jpeg" Id="rId18" /><Relationship Type="http://schemas.openxmlformats.org/officeDocument/2006/relationships/header" Target="header3.xml" Id="rId26" /><Relationship Type="http://schemas.openxmlformats.org/officeDocument/2006/relationships/styles" Target="styles.xml" Id="rId3" /><Relationship Type="http://schemas.openxmlformats.org/officeDocument/2006/relationships/image" Target="media/image10.jpeg" Id="rId21" /><Relationship Type="http://schemas.openxmlformats.org/officeDocument/2006/relationships/endnotes" Target="endnotes.xml" Id="rId7" /><Relationship Type="http://schemas.openxmlformats.org/officeDocument/2006/relationships/image" Target="media/image1.jpeg" Id="rId12" /><Relationship Type="http://schemas.openxmlformats.org/officeDocument/2006/relationships/image" Target="media/image6.jpeg" Id="rId17" /><Relationship Type="http://schemas.openxmlformats.org/officeDocument/2006/relationships/footer" Target="footer1.xml" Id="rId25" /><Relationship Type="http://schemas.openxmlformats.org/officeDocument/2006/relationships/numbering" Target="numbering.xml" Id="rId2" /><Relationship Type="http://schemas.openxmlformats.org/officeDocument/2006/relationships/image" Target="media/image5.jpeg" Id="rId16" /><Relationship Type="http://schemas.openxmlformats.org/officeDocument/2006/relationships/image" Target="media/image9.jpeg"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footnotes" Target="footnotes.xml" Id="rId6" /><Relationship Type="http://schemas.microsoft.com/office/2018/08/relationships/commentsExtensible" Target="commentsExtensible.xml" Id="rId11" /><Relationship Type="http://schemas.openxmlformats.org/officeDocument/2006/relationships/header" Target="header2.xml" Id="rId24" /><Relationship Type="http://schemas.openxmlformats.org/officeDocument/2006/relationships/webSettings" Target="webSettings.xml" Id="rId5" /><Relationship Type="http://schemas.openxmlformats.org/officeDocument/2006/relationships/image" Target="media/image4.jpeg" Id="rId15" /><Relationship Type="http://schemas.openxmlformats.org/officeDocument/2006/relationships/header" Target="header1.xml" Id="rId23" /><Relationship Type="http://schemas.microsoft.com/office/2011/relationships/people" Target="people.xml" Id="rId28" /><Relationship Type="http://schemas.microsoft.com/office/2016/09/relationships/commentsIds" Target="commentsIds.xml" Id="rId10" /><Relationship Type="http://schemas.openxmlformats.org/officeDocument/2006/relationships/image" Target="media/image8.jpeg" Id="rId19" /><Relationship Type="http://schemas.openxmlformats.org/officeDocument/2006/relationships/settings" Target="settings.xml" Id="rId4" /><Relationship Type="http://schemas.microsoft.com/office/2011/relationships/commentsExtended" Target="commentsExtended.xml" Id="rId9" /><Relationship Type="http://schemas.openxmlformats.org/officeDocument/2006/relationships/image" Target="media/image3.jpeg" Id="rId14" /><Relationship Type="http://schemas.openxmlformats.org/officeDocument/2006/relationships/hyperlink" Target="http://www.latcrit.com" TargetMode="External" Id="rId22" /><Relationship Type="http://schemas.openxmlformats.org/officeDocument/2006/relationships/fontTable" Target="fontTable.xml" Id="rId27" /><Relationship Type="http://schemas.microsoft.com/office/2020/10/relationships/intelligence" Target="intelligence2.xml" Id="rId30" /><Relationship Type="http://schemas.openxmlformats.org/officeDocument/2006/relationships/header" Target="header4.xml" Id="Ra269ab366f9b4606" /><Relationship Type="http://schemas.openxmlformats.org/officeDocument/2006/relationships/footer" Target="footer2.xml" Id="Re6b9e9ccbe8e4f1a" /><Relationship Type="http://schemas.openxmlformats.org/officeDocument/2006/relationships/footer" Target="footer3.xml" Id="R92e64c2c8e3e4730" /><Relationship Type="http://schemas.openxmlformats.org/officeDocument/2006/relationships/footer" Target="footer4.xml" Id="Rcfbd5bf57af948c0" /></Relationships>
</file>

<file path=word/_rels/endnotes.xml.rels>&#65279;<?xml version="1.0" encoding="utf-8"?><Relationships xmlns="http://schemas.openxmlformats.org/package/2006/relationships"><Relationship Type="http://schemas.openxmlformats.org/officeDocument/2006/relationships/hyperlink" Target="http://www.usatoday.com/story/money/2020/06/11/jobless-claims-report-another-million-file-unemployment-coronavirus/5338163002" TargetMode="External" Id="R7f0d8fd1c89b46ef" /><Relationship Type="http://schemas.openxmlformats.org/officeDocument/2006/relationships/hyperlink" Target="http://www.naco.org/covid19/topic/research-data/june-jobs-report" TargetMode="External" Id="R09fdef7bfd354147" /><Relationship Type="http://schemas.openxmlformats.org/officeDocument/2006/relationships/hyperlink" Target="http://aalsfar.com/statistics/2009dlt/race.html" TargetMode="External" Id="R57d1e1a4561b4cbd" /></Relationships>
</file>

<file path=word/_rels/footnotes.xml.rels>&#65279;<?xml version="1.0" encoding="utf-8"?><Relationships xmlns="http://schemas.openxmlformats.org/package/2006/relationships"><Relationship Type="http://schemas.openxmlformats.org/officeDocument/2006/relationships/hyperlink" Target="http://www.latcrit.org" TargetMode="External" Id="R14b493cbfd794b6a" /><Relationship Type="http://schemas.openxmlformats.org/officeDocument/2006/relationships/hyperlink" Target="http://www.latcrit.org" TargetMode="External" Id="R2d5c2e3864204dd5" /><Relationship Type="http://schemas.openxmlformats.org/officeDocument/2006/relationships/hyperlink" Target="http://www.law.washington.edu/coursecatalog/course.aspx?ID=E571" TargetMode="External" Id="R20c0c4fd37f1409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7673F-C0B1-114A-92B5-CD69594D2E12}">
  <ds:schemaRefs>
    <ds:schemaRef ds:uri="http://schemas.openxmlformats.org/officeDocument/2006/bibliography"/>
  </ds:schemaRefs>
</ds:datastoreItem>
</file>

<file path=docMetadata/LabelInfo.xml><?xml version="1.0" encoding="utf-8"?>
<clbl:labelList xmlns:clbl="http://schemas.microsoft.com/office/2020/mipLabelMetadata">
  <clbl:label id="{bc10e052-b01c-4849-9967-ee7ec74fc9d8}" enabled="0" method="" siteId="{bc10e052-b01c-4849-9967-ee7ec74fc9d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Fernandez, Katia Nicole</dc:creator>
  <keywords/>
  <dc:description/>
  <lastModifiedBy>Mirtha Lopez</lastModifiedBy>
  <revision>27</revision>
  <lastPrinted>2023-08-31T21:43:00.0000000Z</lastPrinted>
  <dcterms:created xsi:type="dcterms:W3CDTF">2026-06-10T23:37:00.0000000Z</dcterms:created>
  <dcterms:modified xsi:type="dcterms:W3CDTF">2026-10-05T02:54:59.4252301Z</dcterms:modified>
</coreProperties>
</file>