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F7AB7" w14:textId="6D359A69" w:rsidR="008E2C12" w:rsidRPr="000329A0" w:rsidRDefault="00AC6B17" w:rsidP="00CE43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</w:pPr>
      <w:r w:rsidRPr="000329A0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>C</w:t>
      </w:r>
      <w:r w:rsidR="004B5B51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>APÍTULO DOS</w:t>
      </w:r>
    </w:p>
    <w:p w14:paraId="5EC72DA5" w14:textId="77777777" w:rsidR="003D372F" w:rsidRPr="000329A0" w:rsidRDefault="003D372F" w:rsidP="00CE4308">
      <w:pPr>
        <w:rPr>
          <w:rFonts w:ascii="Times New Roman" w:hAnsi="Times New Roman" w:cs="Times New Roman"/>
          <w:lang w:val="es-ES"/>
        </w:rPr>
      </w:pPr>
    </w:p>
    <w:p w14:paraId="4B2CD984" w14:textId="77777777" w:rsidR="00764370" w:rsidRPr="000329A0" w:rsidRDefault="00764370" w:rsidP="004B5B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0329A0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Sobre la política personal del deseo, la expresión y la liberación:</w:t>
      </w:r>
    </w:p>
    <w:p w14:paraId="12A176CC" w14:textId="42AA42D5" w:rsidR="00764370" w:rsidRPr="000329A0" w:rsidRDefault="00764370" w:rsidP="004B5B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0329A0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Crear y construir identidades sociales para la acción colectiva y la justicia </w:t>
      </w:r>
      <w:r w:rsidR="0040111D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encarnada</w:t>
      </w:r>
    </w:p>
    <w:p w14:paraId="57571B6B" w14:textId="77777777" w:rsidR="00764370" w:rsidRPr="000329A0" w:rsidRDefault="00764370" w:rsidP="00764370">
      <w:pPr>
        <w:rPr>
          <w:rFonts w:ascii="Times New Roman" w:hAnsi="Times New Roman" w:cs="Times New Roman"/>
          <w:lang w:val="es-ES"/>
        </w:rPr>
      </w:pPr>
    </w:p>
    <w:p w14:paraId="62F13526" w14:textId="7AF8773F" w:rsidR="00764370" w:rsidRPr="000329A0" w:rsidRDefault="00764370" w:rsidP="000329A0">
      <w:pPr>
        <w:ind w:firstLine="720"/>
        <w:rPr>
          <w:rFonts w:ascii="Times New Roman" w:hAnsi="Times New Roman" w:cs="Times New Roman"/>
          <w:lang w:val="es-ES"/>
        </w:rPr>
      </w:pPr>
      <w:r w:rsidRPr="000329A0">
        <w:rPr>
          <w:rFonts w:ascii="Times New Roman" w:hAnsi="Times New Roman" w:cs="Times New Roman"/>
          <w:lang w:val="es-ES"/>
        </w:rPr>
        <w:t xml:space="preserve">Este capítulo refleja mi preocupación </w:t>
      </w:r>
      <w:r w:rsidR="0019730E" w:rsidRPr="000329A0">
        <w:rPr>
          <w:rFonts w:ascii="Times New Roman" w:hAnsi="Times New Roman" w:cs="Times New Roman"/>
          <w:lang w:val="es-ES"/>
        </w:rPr>
        <w:t xml:space="preserve">profunda </w:t>
      </w:r>
      <w:r w:rsidRPr="000329A0">
        <w:rPr>
          <w:rFonts w:ascii="Times New Roman" w:hAnsi="Times New Roman" w:cs="Times New Roman"/>
          <w:lang w:val="es-ES"/>
        </w:rPr>
        <w:t xml:space="preserve">y </w:t>
      </w:r>
      <w:r w:rsidR="0019730E">
        <w:rPr>
          <w:rFonts w:ascii="Times New Roman" w:hAnsi="Times New Roman" w:cs="Times New Roman"/>
          <w:lang w:val="es-ES"/>
        </w:rPr>
        <w:t xml:space="preserve">mi </w:t>
      </w:r>
      <w:r w:rsidRPr="000329A0">
        <w:rPr>
          <w:rFonts w:ascii="Times New Roman" w:hAnsi="Times New Roman" w:cs="Times New Roman"/>
          <w:lang w:val="es-ES"/>
        </w:rPr>
        <w:t>participación en el desarrollo de la Teoría Jurídica Queer. A</w:t>
      </w:r>
      <w:r w:rsidR="00AF21B1">
        <w:rPr>
          <w:rFonts w:ascii="Times New Roman" w:hAnsi="Times New Roman" w:cs="Times New Roman"/>
          <w:lang w:val="es-ES"/>
        </w:rPr>
        <w:t>l a</w:t>
      </w:r>
      <w:r w:rsidRPr="000329A0">
        <w:rPr>
          <w:rFonts w:ascii="Times New Roman" w:hAnsi="Times New Roman" w:cs="Times New Roman"/>
          <w:lang w:val="es-ES"/>
        </w:rPr>
        <w:t>barca</w:t>
      </w:r>
      <w:r w:rsidR="00AF21B1">
        <w:rPr>
          <w:rFonts w:ascii="Times New Roman" w:hAnsi="Times New Roman" w:cs="Times New Roman"/>
          <w:lang w:val="es-ES"/>
        </w:rPr>
        <w:t>r</w:t>
      </w:r>
      <w:r w:rsidRPr="000329A0">
        <w:rPr>
          <w:rFonts w:ascii="Times New Roman" w:hAnsi="Times New Roman" w:cs="Times New Roman"/>
          <w:lang w:val="es-ES"/>
        </w:rPr>
        <w:t xml:space="preserve"> aspectos clave de la vida y el derecho, estos ensayos examinan, a su vez, cuestiones críticas actuales sobre el estatus y la conducta, sobre la identidad y la profesión, sobre la sexualidad y otras identidades que se entrecruzan como la raza y la etnia, y sobre el significado social o </w:t>
      </w:r>
      <w:r w:rsidR="00AF21B1">
        <w:rPr>
          <w:rFonts w:ascii="Times New Roman" w:hAnsi="Times New Roman" w:cs="Times New Roman"/>
          <w:lang w:val="es-ES"/>
        </w:rPr>
        <w:t>activo</w:t>
      </w:r>
      <w:r w:rsidRPr="000329A0">
        <w:rPr>
          <w:rFonts w:ascii="Times New Roman" w:hAnsi="Times New Roman" w:cs="Times New Roman"/>
          <w:lang w:val="es-ES"/>
        </w:rPr>
        <w:t xml:space="preserve"> de la reforma legal. Por lo general, estos ensayos se centran en la justicia y la sexualidad como una forma polifacética de identidad o identificación</w:t>
      </w:r>
      <w:r w:rsidR="004B5B51">
        <w:rPr>
          <w:rFonts w:ascii="Times New Roman" w:hAnsi="Times New Roman" w:cs="Times New Roman"/>
          <w:lang w:val="es-ES"/>
        </w:rPr>
        <w:t>,</w:t>
      </w:r>
      <w:r w:rsidRPr="000329A0">
        <w:rPr>
          <w:rFonts w:ascii="Times New Roman" w:hAnsi="Times New Roman" w:cs="Times New Roman"/>
          <w:lang w:val="es-ES"/>
        </w:rPr>
        <w:t xml:space="preserve"> que abarca todos los aspectos de la personalidad de cada persona y contribuye a formarla. Estos ensayos amplían el alcance de los</w:t>
      </w:r>
      <w:r w:rsidR="004B5B51">
        <w:rPr>
          <w:rFonts w:ascii="Times New Roman" w:hAnsi="Times New Roman" w:cs="Times New Roman"/>
          <w:lang w:val="es-ES"/>
        </w:rPr>
        <w:t xml:space="preserve"> trabajos</w:t>
      </w:r>
      <w:r w:rsidRPr="000329A0">
        <w:rPr>
          <w:rFonts w:ascii="Times New Roman" w:hAnsi="Times New Roman" w:cs="Times New Roman"/>
          <w:lang w:val="es-ES"/>
        </w:rPr>
        <w:t xml:space="preserve"> del </w:t>
      </w:r>
      <w:r w:rsidR="004B5B51">
        <w:rPr>
          <w:rFonts w:ascii="Times New Roman" w:hAnsi="Times New Roman" w:cs="Times New Roman"/>
          <w:lang w:val="es-ES"/>
        </w:rPr>
        <w:t>primer c</w:t>
      </w:r>
      <w:r w:rsidRPr="000329A0">
        <w:rPr>
          <w:rFonts w:ascii="Times New Roman" w:hAnsi="Times New Roman" w:cs="Times New Roman"/>
          <w:lang w:val="es-ES"/>
        </w:rPr>
        <w:t>apítulo, que se centraban</w:t>
      </w:r>
      <w:r w:rsidR="004B5B51">
        <w:rPr>
          <w:rFonts w:ascii="Times New Roman" w:hAnsi="Times New Roman" w:cs="Times New Roman"/>
          <w:lang w:val="es-ES"/>
        </w:rPr>
        <w:t>,</w:t>
      </w:r>
      <w:r w:rsidRPr="000329A0">
        <w:rPr>
          <w:rFonts w:ascii="Times New Roman" w:hAnsi="Times New Roman" w:cs="Times New Roman"/>
          <w:lang w:val="es-ES"/>
        </w:rPr>
        <w:t xml:space="preserve"> principalmente</w:t>
      </w:r>
      <w:r w:rsidR="004B5B51">
        <w:rPr>
          <w:rFonts w:ascii="Times New Roman" w:hAnsi="Times New Roman" w:cs="Times New Roman"/>
          <w:lang w:val="es-ES"/>
        </w:rPr>
        <w:t>,</w:t>
      </w:r>
      <w:r w:rsidRPr="000329A0">
        <w:rPr>
          <w:rFonts w:ascii="Times New Roman" w:hAnsi="Times New Roman" w:cs="Times New Roman"/>
          <w:lang w:val="es-ES"/>
        </w:rPr>
        <w:t xml:space="preserve"> en la raza y la etnia</w:t>
      </w:r>
      <w:r w:rsidR="004B5B51">
        <w:rPr>
          <w:rFonts w:ascii="Times New Roman" w:hAnsi="Times New Roman" w:cs="Times New Roman"/>
          <w:lang w:val="es-ES"/>
        </w:rPr>
        <w:t>. P</w:t>
      </w:r>
      <w:r w:rsidRPr="000329A0">
        <w:rPr>
          <w:rFonts w:ascii="Times New Roman" w:hAnsi="Times New Roman" w:cs="Times New Roman"/>
          <w:lang w:val="es-ES"/>
        </w:rPr>
        <w:t>retenden establecer conexiones entre las cuestiones y los objetivos de cada uno de ellos. De este modo, este capítulo pone de manifiesto el énfasis del capítulo anterior en la solidaridad colectiva y la acción de coalición basada en el análisis crítico y el conocimiento ascendente.</w:t>
      </w:r>
    </w:p>
    <w:p w14:paraId="165DF966" w14:textId="77777777" w:rsidR="003D372F" w:rsidRPr="000329A0" w:rsidRDefault="003D372F" w:rsidP="00CE4308">
      <w:pPr>
        <w:rPr>
          <w:rFonts w:ascii="Times New Roman" w:hAnsi="Times New Roman" w:cs="Times New Roman"/>
          <w:lang w:val="es-ES"/>
        </w:rPr>
      </w:pPr>
    </w:p>
    <w:p w14:paraId="2E357AF9" w14:textId="54BB6FC8" w:rsidR="003D372F" w:rsidRPr="000329A0" w:rsidRDefault="003D372F" w:rsidP="003D372F">
      <w:pPr>
        <w:jc w:val="center"/>
        <w:rPr>
          <w:rFonts w:ascii="Times New Roman" w:hAnsi="Times New Roman" w:cs="Times New Roman"/>
          <w:lang w:val="es-ES"/>
        </w:rPr>
      </w:pPr>
      <w:r w:rsidRPr="000329A0">
        <w:rPr>
          <w:rFonts w:ascii="Times New Roman" w:hAnsi="Times New Roman" w:cs="Times New Roman"/>
          <w:lang w:val="es-ES"/>
        </w:rPr>
        <w:t>***</w:t>
      </w:r>
    </w:p>
    <w:p w14:paraId="52AC597D" w14:textId="77777777" w:rsidR="00CE4308" w:rsidRPr="000329A0" w:rsidRDefault="00CE4308" w:rsidP="00CE4308">
      <w:pPr>
        <w:rPr>
          <w:rFonts w:ascii="Times New Roman" w:hAnsi="Times New Roman" w:cs="Times New Roman"/>
          <w:lang w:val="es-ES"/>
        </w:rPr>
      </w:pPr>
    </w:p>
    <w:p w14:paraId="35BC36E1" w14:textId="77777777" w:rsidR="003D372F" w:rsidRPr="000329A0" w:rsidRDefault="003D372F" w:rsidP="00CE4308">
      <w:pPr>
        <w:rPr>
          <w:rFonts w:ascii="Times New Roman" w:hAnsi="Times New Roman" w:cs="Times New Roman"/>
          <w:lang w:val="es-ES"/>
        </w:rPr>
      </w:pPr>
    </w:p>
    <w:p w14:paraId="516594C8" w14:textId="0AA1AC79" w:rsidR="00BE0D20" w:rsidRPr="00715BC7" w:rsidRDefault="004966AE" w:rsidP="00BE0D20">
      <w:pPr>
        <w:numPr>
          <w:ilvl w:val="0"/>
          <w:numId w:val="2"/>
        </w:numPr>
        <w:rPr>
          <w:rFonts w:ascii="Times New Roman" w:hAnsi="Times New Roman" w:cs="Times New Roman"/>
          <w:b/>
          <w:bCs/>
          <w:caps/>
          <w:lang w:val="es-PR"/>
        </w:rPr>
      </w:pPr>
      <w:r w:rsidRPr="00BE0D20">
        <w:rPr>
          <w:rFonts w:ascii="Times New Roman" w:hAnsi="Times New Roman" w:cs="Times New Roman"/>
          <w:b/>
          <w:bCs/>
          <w:caps/>
          <w:lang w:val="es-PR"/>
        </w:rPr>
        <w:t>Actos de poder y crímenes del conocimiento: Algunas observaciones sobre el deseo, la ley y la ideología en las expresiones políticas de finales de siglo XX</w:t>
      </w:r>
    </w:p>
    <w:p w14:paraId="1C30995E" w14:textId="73885D06" w:rsidR="004966AE" w:rsidRPr="00BE0D20" w:rsidRDefault="00341874" w:rsidP="00BE0D20">
      <w:pPr>
        <w:ind w:firstLine="720"/>
        <w:rPr>
          <w:rFonts w:ascii="Times New Roman" w:hAnsi="Times New Roman" w:cs="Times New Roman"/>
        </w:rPr>
      </w:pPr>
      <w:r w:rsidRPr="00BE0D20">
        <w:rPr>
          <w:rFonts w:ascii="Times New Roman" w:hAnsi="Times New Roman" w:cs="Times New Roman"/>
        </w:rPr>
        <w:t>1 University of Iowa Journal on Gender, Race, and Justice 213 (1997)</w:t>
      </w:r>
    </w:p>
    <w:p w14:paraId="2C3C9149" w14:textId="77777777" w:rsidR="00CE4308" w:rsidRPr="00BE0D20" w:rsidRDefault="00CE4308" w:rsidP="00CE4308">
      <w:pPr>
        <w:rPr>
          <w:rFonts w:ascii="Times New Roman" w:hAnsi="Times New Roman" w:cs="Times New Roman"/>
          <w:b/>
          <w:bCs/>
        </w:rPr>
      </w:pPr>
    </w:p>
    <w:p w14:paraId="5345D5F1" w14:textId="46D60E49" w:rsidR="00BE0D20" w:rsidRPr="00715BC7" w:rsidRDefault="00BE0D20" w:rsidP="00715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aps/>
          <w:lang w:val="es-ES"/>
        </w:rPr>
      </w:pPr>
      <w:r w:rsidRPr="00BE0D20">
        <w:rPr>
          <w:rFonts w:ascii="Times New Roman" w:hAnsi="Times New Roman" w:cs="Times New Roman"/>
          <w:b/>
          <w:bCs/>
          <w:caps/>
          <w:lang w:val="es-PR"/>
        </w:rPr>
        <w:t>Minorías sexuales en la academia legal: Una retrospectiva sobre comunidad, acción, memoria y liberación</w:t>
      </w:r>
    </w:p>
    <w:p w14:paraId="41FFEA59" w14:textId="75B47CE4" w:rsidR="00CE4308" w:rsidRPr="000329A0" w:rsidRDefault="00341874" w:rsidP="00BE0D20">
      <w:pPr>
        <w:pStyle w:val="ListParagraph"/>
        <w:rPr>
          <w:rFonts w:ascii="Times New Roman" w:hAnsi="Times New Roman" w:cs="Times New Roman"/>
          <w:lang w:val="es-ES"/>
        </w:rPr>
      </w:pPr>
      <w:r w:rsidRPr="00BE0D20">
        <w:rPr>
          <w:rFonts w:ascii="Times New Roman" w:hAnsi="Times New Roman" w:cs="Times New Roman"/>
          <w:lang w:val="es-ES"/>
        </w:rPr>
        <w:t xml:space="preserve">66 </w:t>
      </w:r>
      <w:proofErr w:type="spellStart"/>
      <w:r w:rsidRPr="00BE0D20">
        <w:rPr>
          <w:rFonts w:ascii="Times New Roman" w:hAnsi="Times New Roman" w:cs="Times New Roman"/>
          <w:lang w:val="es-ES"/>
        </w:rPr>
        <w:t>Journal</w:t>
      </w:r>
      <w:proofErr w:type="spellEnd"/>
      <w:r w:rsidRPr="00BE0D20">
        <w:rPr>
          <w:rFonts w:ascii="Times New Roman" w:hAnsi="Times New Roman" w:cs="Times New Roman"/>
          <w:lang w:val="es-ES"/>
        </w:rPr>
        <w:t xml:space="preserve"> of Legal </w:t>
      </w:r>
      <w:proofErr w:type="spellStart"/>
      <w:r w:rsidRPr="00BE0D20">
        <w:rPr>
          <w:rFonts w:ascii="Times New Roman" w:hAnsi="Times New Roman" w:cs="Times New Roman"/>
          <w:lang w:val="es-ES"/>
        </w:rPr>
        <w:t>Education</w:t>
      </w:r>
      <w:proofErr w:type="spellEnd"/>
      <w:r w:rsidRPr="00BE0D20">
        <w:rPr>
          <w:rFonts w:ascii="Times New Roman" w:hAnsi="Times New Roman" w:cs="Times New Roman"/>
          <w:lang w:val="es-ES"/>
        </w:rPr>
        <w:t xml:space="preserve"> 510 (2017)</w:t>
      </w:r>
    </w:p>
    <w:p w14:paraId="11CE3FBC" w14:textId="77777777" w:rsidR="00CE4308" w:rsidRPr="000329A0" w:rsidRDefault="00CE4308" w:rsidP="00CE4308">
      <w:pPr>
        <w:rPr>
          <w:rFonts w:ascii="Times New Roman" w:hAnsi="Times New Roman" w:cs="Times New Roman"/>
          <w:lang w:val="es-ES"/>
        </w:rPr>
      </w:pPr>
    </w:p>
    <w:p w14:paraId="27BA77C4" w14:textId="74F10CE3" w:rsidR="00BE0D20" w:rsidRPr="00715BC7" w:rsidRDefault="00BE0D20" w:rsidP="00715BC7">
      <w:pPr>
        <w:pStyle w:val="ListParagraph"/>
        <w:numPr>
          <w:ilvl w:val="0"/>
          <w:numId w:val="2"/>
        </w:numPr>
        <w:tabs>
          <w:tab w:val="left" w:pos="825"/>
        </w:tabs>
        <w:rPr>
          <w:rFonts w:ascii="Times New Roman" w:hAnsi="Times New Roman" w:cs="Times New Roman"/>
          <w:b/>
          <w:bCs/>
          <w:caps/>
          <w:lang w:val="es-PR"/>
        </w:rPr>
      </w:pPr>
      <w:r w:rsidRPr="00BE0D20">
        <w:rPr>
          <w:rFonts w:ascii="Times New Roman" w:hAnsi="Times New Roman" w:cs="Times New Roman"/>
          <w:b/>
          <w:bCs/>
          <w:caps/>
          <w:lang w:val="es-PR"/>
        </w:rPr>
        <w:t>Márgenes queer y ética queer: Un llamado a rendir cuentas sobre la raza y la etnicidad en la ley, la teoría y la política de la "orientación sexual"</w:t>
      </w:r>
    </w:p>
    <w:p w14:paraId="4E614BA1" w14:textId="28282905" w:rsidR="00341874" w:rsidRPr="00BE0D20" w:rsidRDefault="00341874" w:rsidP="00BE0D20">
      <w:pPr>
        <w:pStyle w:val="ListParagraph"/>
        <w:tabs>
          <w:tab w:val="left" w:pos="825"/>
        </w:tabs>
        <w:rPr>
          <w:rFonts w:ascii="Times New Roman" w:hAnsi="Times New Roman" w:cs="Times New Roman"/>
        </w:rPr>
      </w:pPr>
      <w:r w:rsidRPr="00BE0D20">
        <w:rPr>
          <w:rFonts w:ascii="Times New Roman" w:hAnsi="Times New Roman" w:cs="Times New Roman"/>
        </w:rPr>
        <w:t xml:space="preserve">48 </w:t>
      </w:r>
      <w:proofErr w:type="spellStart"/>
      <w:r w:rsidRPr="00BE0D20">
        <w:rPr>
          <w:rFonts w:ascii="Times New Roman" w:hAnsi="Times New Roman" w:cs="Times New Roman"/>
        </w:rPr>
        <w:t>Universisty</w:t>
      </w:r>
      <w:proofErr w:type="spellEnd"/>
      <w:r w:rsidRPr="00BE0D20">
        <w:rPr>
          <w:rFonts w:ascii="Times New Roman" w:hAnsi="Times New Roman" w:cs="Times New Roman"/>
        </w:rPr>
        <w:t xml:space="preserve"> of California-Hastings Law Journal 1293 (1997)</w:t>
      </w:r>
    </w:p>
    <w:p w14:paraId="4B133E68" w14:textId="77777777" w:rsidR="00CE4308" w:rsidRPr="00BE0D20" w:rsidRDefault="00CE4308" w:rsidP="00CE4308">
      <w:pPr>
        <w:rPr>
          <w:rFonts w:ascii="Times New Roman" w:hAnsi="Times New Roman" w:cs="Times New Roman"/>
          <w:b/>
          <w:bCs/>
          <w:caps/>
        </w:rPr>
      </w:pPr>
    </w:p>
    <w:p w14:paraId="1FBDE7E9" w14:textId="1303B14C" w:rsidR="00BE0D20" w:rsidRPr="00715BC7" w:rsidRDefault="00BE0D20" w:rsidP="00715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aps/>
          <w:lang w:val="es-ES"/>
        </w:rPr>
      </w:pPr>
      <w:r w:rsidRPr="00BE0D20">
        <w:rPr>
          <w:rFonts w:ascii="Times New Roman" w:hAnsi="Times New Roman" w:cs="Times New Roman"/>
          <w:b/>
          <w:bCs/>
          <w:caps/>
          <w:lang w:val="es-PR"/>
        </w:rPr>
        <w:t>De la reforma legal a la justicia experimentada: Igualdad matrimonial, práctica personal y normatividad queer en los Estados Unidos</w:t>
      </w:r>
      <w:r w:rsidRPr="00BE0D20">
        <w:rPr>
          <w:rFonts w:ascii="Times New Roman" w:hAnsi="Times New Roman" w:cs="Times New Roman"/>
          <w:b/>
          <w:bCs/>
          <w:caps/>
          <w:lang w:val="es-ES"/>
        </w:rPr>
        <w:t xml:space="preserve"> </w:t>
      </w:r>
      <w:bookmarkStart w:id="0" w:name="_GoBack"/>
      <w:bookmarkEnd w:id="0"/>
    </w:p>
    <w:p w14:paraId="18418A80" w14:textId="64D0223A" w:rsidR="00341874" w:rsidRPr="00BE0D20" w:rsidRDefault="00341874" w:rsidP="00BE0D20">
      <w:pPr>
        <w:pStyle w:val="ListParagraph"/>
        <w:rPr>
          <w:rFonts w:ascii="Times New Roman" w:hAnsi="Times New Roman" w:cs="Times New Roman"/>
        </w:rPr>
      </w:pPr>
      <w:r w:rsidRPr="00BE0D20">
        <w:rPr>
          <w:rFonts w:ascii="Times New Roman" w:hAnsi="Times New Roman" w:cs="Times New Roman"/>
        </w:rPr>
        <w:t xml:space="preserve">26 Tulane University </w:t>
      </w:r>
      <w:proofErr w:type="gramStart"/>
      <w:r w:rsidRPr="00BE0D20">
        <w:rPr>
          <w:rFonts w:ascii="Times New Roman" w:hAnsi="Times New Roman" w:cs="Times New Roman"/>
        </w:rPr>
        <w:t>Journal</w:t>
      </w:r>
      <w:proofErr w:type="gramEnd"/>
      <w:r w:rsidRPr="00BE0D20">
        <w:rPr>
          <w:rFonts w:ascii="Times New Roman" w:hAnsi="Times New Roman" w:cs="Times New Roman"/>
        </w:rPr>
        <w:t xml:space="preserve"> of Law and Sexuality 1 (2017)</w:t>
      </w:r>
    </w:p>
    <w:p w14:paraId="256B2219" w14:textId="77777777" w:rsidR="00CE4308" w:rsidRPr="00BE0D20" w:rsidRDefault="00CE4308" w:rsidP="00341874">
      <w:pPr>
        <w:rPr>
          <w:rFonts w:ascii="Times New Roman" w:hAnsi="Times New Roman" w:cs="Times New Roman"/>
        </w:rPr>
      </w:pPr>
    </w:p>
    <w:p w14:paraId="3CE28636" w14:textId="77777777" w:rsidR="00CE4308" w:rsidRPr="00BE0D20" w:rsidRDefault="00CE4308" w:rsidP="00CE4308">
      <w:pPr>
        <w:rPr>
          <w:rFonts w:ascii="Times New Roman" w:hAnsi="Times New Roman" w:cs="Times New Roman"/>
        </w:rPr>
      </w:pPr>
    </w:p>
    <w:sectPr w:rsidR="00CE4308" w:rsidRPr="00BE0D20" w:rsidSect="00E9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280"/>
    <w:multiLevelType w:val="multilevel"/>
    <w:tmpl w:val="C542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E4A02"/>
    <w:multiLevelType w:val="multilevel"/>
    <w:tmpl w:val="C542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8"/>
    <w:rsid w:val="000329A0"/>
    <w:rsid w:val="00120372"/>
    <w:rsid w:val="0018717D"/>
    <w:rsid w:val="0019730E"/>
    <w:rsid w:val="001E21F4"/>
    <w:rsid w:val="00267581"/>
    <w:rsid w:val="00283B1B"/>
    <w:rsid w:val="00341874"/>
    <w:rsid w:val="003D372F"/>
    <w:rsid w:val="0040111D"/>
    <w:rsid w:val="004966AE"/>
    <w:rsid w:val="004B5B51"/>
    <w:rsid w:val="00641A9F"/>
    <w:rsid w:val="00715BC7"/>
    <w:rsid w:val="007342B8"/>
    <w:rsid w:val="00764370"/>
    <w:rsid w:val="00890AA2"/>
    <w:rsid w:val="008E2C12"/>
    <w:rsid w:val="00A923E5"/>
    <w:rsid w:val="00AC6B17"/>
    <w:rsid w:val="00AF21B1"/>
    <w:rsid w:val="00BC7408"/>
    <w:rsid w:val="00BE0D20"/>
    <w:rsid w:val="00C165F7"/>
    <w:rsid w:val="00CE4308"/>
    <w:rsid w:val="00E964A7"/>
    <w:rsid w:val="00F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E5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3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3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Macintosh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Frank Valdes</cp:lastModifiedBy>
  <cp:revision>2</cp:revision>
  <dcterms:created xsi:type="dcterms:W3CDTF">2025-04-23T18:08:00Z</dcterms:created>
  <dcterms:modified xsi:type="dcterms:W3CDTF">2025-04-23T18:08:00Z</dcterms:modified>
</cp:coreProperties>
</file>