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71E3" w14:textId="11013922" w:rsidR="008C20EF" w:rsidRPr="00295986" w:rsidRDefault="00BA464D" w:rsidP="008C20E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Índice</w:t>
      </w:r>
    </w:p>
    <w:p w14:paraId="2C94D20E" w14:textId="77777777" w:rsidR="008C20EF" w:rsidRDefault="008C20EF" w:rsidP="008C20EF">
      <w:pPr>
        <w:jc w:val="center"/>
        <w:rPr>
          <w:b/>
          <w:sz w:val="32"/>
          <w:szCs w:val="32"/>
        </w:rPr>
      </w:pPr>
    </w:p>
    <w:p w14:paraId="644B2C97" w14:textId="77777777" w:rsidR="008C20EF" w:rsidRDefault="008C20EF" w:rsidP="008C20EF">
      <w:pPr>
        <w:jc w:val="center"/>
        <w:rPr>
          <w:b/>
          <w:sz w:val="32"/>
          <w:szCs w:val="32"/>
        </w:rPr>
      </w:pPr>
    </w:p>
    <w:p w14:paraId="269CF1D8" w14:textId="77777777" w:rsidR="00544F4F" w:rsidRPr="00544F4F" w:rsidRDefault="00544F4F" w:rsidP="00544F4F">
      <w:pPr>
        <w:jc w:val="center"/>
        <w:rPr>
          <w:b/>
          <w:sz w:val="32"/>
          <w:szCs w:val="32"/>
        </w:rPr>
      </w:pPr>
      <w:r w:rsidRPr="00544F4F">
        <w:rPr>
          <w:rFonts w:eastAsiaTheme="majorEastAsia"/>
          <w:b/>
          <w:bCs/>
          <w:sz w:val="32"/>
          <w:szCs w:val="32"/>
        </w:rPr>
        <w:t>El poder vs. la justicia:</w:t>
      </w:r>
    </w:p>
    <w:p w14:paraId="6DF6C1C9" w14:textId="77777777" w:rsidR="00544F4F" w:rsidRPr="00544F4F" w:rsidRDefault="00544F4F" w:rsidP="00544F4F">
      <w:pPr>
        <w:jc w:val="center"/>
        <w:rPr>
          <w:b/>
          <w:sz w:val="32"/>
          <w:szCs w:val="32"/>
        </w:rPr>
      </w:pPr>
      <w:r w:rsidRPr="00544F4F">
        <w:rPr>
          <w:rFonts w:eastAsiaTheme="majorEastAsia"/>
          <w:b/>
          <w:bCs/>
          <w:sz w:val="32"/>
          <w:szCs w:val="32"/>
        </w:rPr>
        <w:t>Ley e identidad en la acción y la Teoría, 1995-2025</w:t>
      </w:r>
    </w:p>
    <w:p w14:paraId="6E6D00BE" w14:textId="77777777" w:rsidR="008C20EF" w:rsidRDefault="008C20EF" w:rsidP="008C20EF">
      <w:pPr>
        <w:jc w:val="center"/>
      </w:pPr>
    </w:p>
    <w:p w14:paraId="1F0D5D8D" w14:textId="3B806877" w:rsidR="003D64FF" w:rsidRPr="003D64FF" w:rsidRDefault="008C20EF" w:rsidP="0092106F">
      <w:pPr>
        <w:jc w:val="center"/>
      </w:pPr>
      <w:r>
        <w:t>Francisco Valdes</w:t>
      </w:r>
    </w:p>
    <w:p w14:paraId="735A185D" w14:textId="77777777" w:rsidR="00544F4F" w:rsidRPr="00AF2D32" w:rsidRDefault="00544F4F" w:rsidP="00544F4F">
      <w:pPr>
        <w:spacing w:before="100" w:beforeAutospacing="1" w:after="100" w:afterAutospacing="1"/>
      </w:pPr>
      <w:r w:rsidRPr="00AF2D32">
        <w:t>Prólogo</w:t>
      </w:r>
    </w:p>
    <w:p w14:paraId="626593E8" w14:textId="3C971441" w:rsidR="00544F4F" w:rsidRPr="00AF2D32" w:rsidRDefault="00544F4F" w:rsidP="00544F4F">
      <w:pPr>
        <w:spacing w:before="100" w:beforeAutospacing="1" w:after="100" w:afterAutospacing="1"/>
      </w:pPr>
      <w:r w:rsidRPr="00AF2D32">
        <w:t xml:space="preserve">Introducción del </w:t>
      </w:r>
      <w:r>
        <w:t>a</w:t>
      </w:r>
      <w:r w:rsidRPr="00AF2D32">
        <w:t>utor</w:t>
      </w:r>
    </w:p>
    <w:p w14:paraId="5038929E" w14:textId="10640785" w:rsidR="004130B9" w:rsidRDefault="004130B9" w:rsidP="004130B9">
      <w:pPr>
        <w:pStyle w:val="NormalWeb"/>
      </w:pPr>
      <w:r w:rsidRPr="004130B9">
        <w:rPr>
          <w:b/>
          <w:bCs/>
          <w:u w:val="single"/>
        </w:rPr>
        <w:t xml:space="preserve">Capítulo </w:t>
      </w:r>
      <w:r>
        <w:rPr>
          <w:b/>
          <w:bCs/>
          <w:u w:val="single"/>
        </w:rPr>
        <w:t>u</w:t>
      </w:r>
      <w:r w:rsidRPr="004130B9">
        <w:rPr>
          <w:b/>
          <w:bCs/>
          <w:u w:val="single"/>
        </w:rPr>
        <w:t>no</w:t>
      </w:r>
      <w:r>
        <w:br/>
        <w:t>La raza y la etnicidad en la acción social y la teoría legal: Examinar diversas latinidades y movilizar el conocimiento crítico.</w:t>
      </w:r>
    </w:p>
    <w:p w14:paraId="255D8999" w14:textId="58AF4F33" w:rsidR="004130B9" w:rsidRDefault="004130B9" w:rsidP="004130B9">
      <w:pPr>
        <w:numPr>
          <w:ilvl w:val="0"/>
          <w:numId w:val="6"/>
        </w:numPr>
        <w:spacing w:before="100" w:beforeAutospacing="1" w:after="100" w:afterAutospacing="1"/>
      </w:pPr>
      <w:r>
        <w:t>La diáspora y el estancamiento, Miami y La Habana: Afronta</w:t>
      </w:r>
      <w:r w:rsidR="00D561B0">
        <w:t>r los</w:t>
      </w:r>
      <w:r>
        <w:t xml:space="preserve"> sueños y </w:t>
      </w:r>
      <w:r w:rsidR="00D561B0">
        <w:t xml:space="preserve">los </w:t>
      </w:r>
      <w:r>
        <w:t>dogmas.</w:t>
      </w:r>
    </w:p>
    <w:p w14:paraId="10747007" w14:textId="3B9B36E9" w:rsidR="004130B9" w:rsidRDefault="004130B9" w:rsidP="004130B9">
      <w:pPr>
        <w:numPr>
          <w:ilvl w:val="0"/>
          <w:numId w:val="6"/>
        </w:numPr>
        <w:spacing w:before="100" w:beforeAutospacing="1" w:after="100" w:afterAutospacing="1"/>
      </w:pPr>
      <w:r>
        <w:t xml:space="preserve">La raza, la etnicidad y el hispanismo en una perspectiva triangular: </w:t>
      </w:r>
      <w:r w:rsidR="005D5F04">
        <w:t>Lo</w:t>
      </w:r>
      <w:r>
        <w:t xml:space="preserve"> "latin</w:t>
      </w:r>
      <w:r w:rsidR="005D5F04">
        <w:t>e</w:t>
      </w:r>
      <w:r>
        <w:t xml:space="preserve"> esencial" y la teoría LatCrit.</w:t>
      </w:r>
    </w:p>
    <w:p w14:paraId="5DFA6DEB" w14:textId="0DB76C73" w:rsidR="004130B9" w:rsidRDefault="004130B9" w:rsidP="004130B9">
      <w:pPr>
        <w:numPr>
          <w:ilvl w:val="0"/>
          <w:numId w:val="6"/>
        </w:numPr>
        <w:spacing w:before="100" w:beforeAutospacing="1" w:after="100" w:afterAutospacing="1"/>
      </w:pPr>
      <w:r>
        <w:t>Teoriza</w:t>
      </w:r>
      <w:r w:rsidR="005D5F04">
        <w:t>r</w:t>
      </w:r>
      <w:r>
        <w:t xml:space="preserve"> las teorías "OutCrit": El método de coalición y la experiencia jurisprudencial comparada—RaceCrits, QueerCrits y LatCrits.</w:t>
      </w:r>
    </w:p>
    <w:p w14:paraId="6B57C51B" w14:textId="5A5BA74E" w:rsidR="004130B9" w:rsidRDefault="004130B9" w:rsidP="004130B9">
      <w:pPr>
        <w:numPr>
          <w:ilvl w:val="0"/>
          <w:numId w:val="6"/>
        </w:numPr>
        <w:spacing w:before="100" w:beforeAutospacing="1" w:after="100" w:afterAutospacing="1"/>
      </w:pPr>
      <w:r>
        <w:t>Antes y más allá de LatCrit: De la teoría crítica de la raza al colectivo (legal)</w:t>
      </w:r>
      <w:r w:rsidR="00BE5F99">
        <w:t xml:space="preserve"> crítico</w:t>
      </w:r>
      <w:r>
        <w:t>.</w:t>
      </w:r>
    </w:p>
    <w:p w14:paraId="6701BBF1" w14:textId="641CF530" w:rsidR="00BE5F99" w:rsidRDefault="00BE5F99" w:rsidP="00BE5F99">
      <w:pPr>
        <w:pStyle w:val="NormalWeb"/>
      </w:pPr>
      <w:r w:rsidRPr="00BE5F99">
        <w:rPr>
          <w:b/>
          <w:bCs/>
          <w:u w:val="single"/>
        </w:rPr>
        <w:t xml:space="preserve">Capítulo </w:t>
      </w:r>
      <w:r>
        <w:rPr>
          <w:b/>
          <w:bCs/>
          <w:u w:val="single"/>
        </w:rPr>
        <w:t>d</w:t>
      </w:r>
      <w:r w:rsidRPr="00BE5F99">
        <w:rPr>
          <w:b/>
          <w:bCs/>
          <w:u w:val="single"/>
        </w:rPr>
        <w:t>os</w:t>
      </w:r>
      <w:r>
        <w:br/>
        <w:t xml:space="preserve">Sobre la política personal del deseo, la expresión y la liberación: Crear y construir identidades sociales para la acción colectiva y la </w:t>
      </w:r>
      <w:commentRangeStart w:id="0"/>
      <w:r>
        <w:t xml:space="preserve">justicia </w:t>
      </w:r>
      <w:r w:rsidR="0032269B" w:rsidRPr="0032269B">
        <w:rPr>
          <w:highlight w:val="yellow"/>
        </w:rPr>
        <w:t>experimentada</w:t>
      </w:r>
      <w:r w:rsidR="0032269B">
        <w:t>.</w:t>
      </w:r>
      <w:commentRangeEnd w:id="0"/>
      <w:r w:rsidR="00AF6A03">
        <w:rPr>
          <w:rStyle w:val="CommentReference"/>
        </w:rPr>
        <w:commentReference w:id="0"/>
      </w:r>
    </w:p>
    <w:p w14:paraId="48940945" w14:textId="7639B415" w:rsidR="00BE5F99" w:rsidRDefault="00BE5F99" w:rsidP="00BE5F99">
      <w:pPr>
        <w:numPr>
          <w:ilvl w:val="0"/>
          <w:numId w:val="7"/>
        </w:numPr>
        <w:spacing w:before="100" w:beforeAutospacing="1" w:after="100" w:afterAutospacing="1"/>
      </w:pPr>
      <w:r>
        <w:t>Actos de poder</w:t>
      </w:r>
      <w:r w:rsidR="004C3FC4">
        <w:t xml:space="preserve"> y </w:t>
      </w:r>
      <w:r>
        <w:t>crímenes del conocimiento: Algunas observaciones sobre el deseo, la ley y la ideología en la</w:t>
      </w:r>
      <w:r w:rsidR="00664DED">
        <w:t xml:space="preserve">s expresiones </w:t>
      </w:r>
      <w:r>
        <w:t>política</w:t>
      </w:r>
      <w:r w:rsidR="00664DED">
        <w:t>s</w:t>
      </w:r>
      <w:r>
        <w:t xml:space="preserve"> </w:t>
      </w:r>
      <w:r w:rsidR="00EC69BA">
        <w:t>de</w:t>
      </w:r>
      <w:r>
        <w:t xml:space="preserve"> final</w:t>
      </w:r>
      <w:r w:rsidR="00EC69BA">
        <w:t>es</w:t>
      </w:r>
      <w:r>
        <w:t xml:space="preserve"> de siglo XX.</w:t>
      </w:r>
    </w:p>
    <w:p w14:paraId="72346FD5" w14:textId="54CFF104" w:rsidR="00BE5F99" w:rsidRDefault="00BE5F99" w:rsidP="00BE5F99">
      <w:pPr>
        <w:numPr>
          <w:ilvl w:val="0"/>
          <w:numId w:val="7"/>
        </w:numPr>
        <w:spacing w:before="100" w:beforeAutospacing="1" w:after="100" w:afterAutospacing="1"/>
      </w:pPr>
      <w:r>
        <w:t>Minorías sexuales en la academia legal: Una retrospectiva sobre comunidad, acción, memoria y liberación.</w:t>
      </w:r>
    </w:p>
    <w:p w14:paraId="60B3416D" w14:textId="30951B28" w:rsidR="00BE5F99" w:rsidRDefault="00EC69BA" w:rsidP="00BE5F99">
      <w:pPr>
        <w:numPr>
          <w:ilvl w:val="0"/>
          <w:numId w:val="7"/>
        </w:numPr>
        <w:spacing w:before="100" w:beforeAutospacing="1" w:after="100" w:afterAutospacing="1"/>
      </w:pPr>
      <w:r>
        <w:t>M</w:t>
      </w:r>
      <w:r w:rsidR="00BE5F99">
        <w:t>árgenes queer</w:t>
      </w:r>
      <w:r>
        <w:t xml:space="preserve"> y</w:t>
      </w:r>
      <w:r w:rsidR="00BE5F99">
        <w:t xml:space="preserve"> ética queer: Un llamado a rendir cuentas sobre </w:t>
      </w:r>
      <w:r>
        <w:t xml:space="preserve">la </w:t>
      </w:r>
      <w:r w:rsidR="00BE5F99">
        <w:t xml:space="preserve">raza y </w:t>
      </w:r>
      <w:r>
        <w:t xml:space="preserve">la </w:t>
      </w:r>
      <w:r w:rsidR="00BE5F99">
        <w:t>etnicidad en la ley, la teoría y la política de la "orientación sexual".</w:t>
      </w:r>
    </w:p>
    <w:p w14:paraId="57E1E6F6" w14:textId="37298339" w:rsidR="00BE5F99" w:rsidRDefault="00BE5F99" w:rsidP="00BE5F99">
      <w:pPr>
        <w:numPr>
          <w:ilvl w:val="0"/>
          <w:numId w:val="7"/>
        </w:numPr>
        <w:spacing w:before="100" w:beforeAutospacing="1" w:after="100" w:afterAutospacing="1"/>
      </w:pPr>
      <w:r>
        <w:t xml:space="preserve">De la reforma legal a la justicia </w:t>
      </w:r>
      <w:r w:rsidR="00273746">
        <w:t>experimentada</w:t>
      </w:r>
      <w:r>
        <w:t>: Igualdad matrimonial, práctica personal y normatividad queer en los Estados Unidos.</w:t>
      </w:r>
    </w:p>
    <w:p w14:paraId="67D02428" w14:textId="77777777" w:rsidR="005A4199" w:rsidRDefault="00DE4621" w:rsidP="005A4199">
      <w:pPr>
        <w:pStyle w:val="NormalWeb"/>
      </w:pPr>
      <w:r w:rsidRPr="00DE4621">
        <w:rPr>
          <w:b/>
          <w:bCs/>
          <w:u w:val="single"/>
        </w:rPr>
        <w:t xml:space="preserve">Capítulo </w:t>
      </w:r>
      <w:r>
        <w:rPr>
          <w:b/>
          <w:bCs/>
          <w:u w:val="single"/>
        </w:rPr>
        <w:t>t</w:t>
      </w:r>
      <w:r w:rsidRPr="00DE4621">
        <w:rPr>
          <w:b/>
          <w:bCs/>
          <w:u w:val="single"/>
        </w:rPr>
        <w:t>res</w:t>
      </w:r>
      <w:r>
        <w:br/>
        <w:t xml:space="preserve">Cuestionar culturas y castas a través de la ley: Luchar </w:t>
      </w:r>
      <w:r w:rsidR="005A4199">
        <w:t xml:space="preserve">contra la represión impuesta desde arriba al progreso surgido desde abajo. </w:t>
      </w:r>
    </w:p>
    <w:p w14:paraId="717528BE" w14:textId="1B7E7C72" w:rsidR="00DE4621" w:rsidRDefault="00DE4621" w:rsidP="005A4199">
      <w:pPr>
        <w:pStyle w:val="NormalWeb"/>
        <w:numPr>
          <w:ilvl w:val="0"/>
          <w:numId w:val="8"/>
        </w:numPr>
      </w:pPr>
      <w:r>
        <w:t>Más allá de la orientación sexual en la teoría legal queer: El mayoritarismo, la multidimensionalidad y la responsabilidad en la investigación sobre justicia social, o los juristas como guerreros culturales.</w:t>
      </w:r>
    </w:p>
    <w:p w14:paraId="36A8E8A6" w14:textId="77A2F285" w:rsidR="00DE4621" w:rsidRDefault="00DE4621" w:rsidP="00DE4621">
      <w:pPr>
        <w:numPr>
          <w:ilvl w:val="0"/>
          <w:numId w:val="8"/>
        </w:numPr>
        <w:spacing w:before="100" w:beforeAutospacing="1" w:after="100" w:afterAutospacing="1"/>
      </w:pPr>
      <w:r>
        <w:t>Cartografia</w:t>
      </w:r>
      <w:r w:rsidR="00861339">
        <w:t>r</w:t>
      </w:r>
      <w:r>
        <w:t xml:space="preserve"> y moviliza</w:t>
      </w:r>
      <w:r w:rsidR="00861339">
        <w:t>r las</w:t>
      </w:r>
      <w:r>
        <w:t xml:space="preserve"> críticas legales: </w:t>
      </w:r>
      <w:r w:rsidR="00861339">
        <w:t>Cambiar</w:t>
      </w:r>
      <w:r>
        <w:t xml:space="preserve"> de diáspora a colectivo, o los juristas </w:t>
      </w:r>
      <w:r w:rsidR="004F18C7">
        <w:t>logran</w:t>
      </w:r>
      <w:r>
        <w:t xml:space="preserve"> la diferencia como guerreros culturales.</w:t>
      </w:r>
    </w:p>
    <w:p w14:paraId="08F20A3D" w14:textId="77777777" w:rsidR="00DE4621" w:rsidRDefault="00DE4621" w:rsidP="00DE4621">
      <w:pPr>
        <w:numPr>
          <w:ilvl w:val="0"/>
          <w:numId w:val="8"/>
        </w:numPr>
        <w:spacing w:before="100" w:beforeAutospacing="1" w:after="100" w:afterAutospacing="1"/>
      </w:pPr>
      <w:r>
        <w:lastRenderedPageBreak/>
        <w:t>La constitución del terror: Grandes mentiras, jurisprudencia de retroceso y el estado de derecho en los Estados Unidos hoy.</w:t>
      </w:r>
    </w:p>
    <w:p w14:paraId="1F9BEA3B" w14:textId="76C66A80" w:rsidR="003D64FF" w:rsidRDefault="00DE4621" w:rsidP="00183420">
      <w:pPr>
        <w:numPr>
          <w:ilvl w:val="0"/>
          <w:numId w:val="8"/>
        </w:numPr>
        <w:spacing w:before="100" w:beforeAutospacing="1" w:after="100" w:afterAutospacing="1"/>
      </w:pPr>
      <w:r>
        <w:t>Procedimiento, política y poder:</w:t>
      </w:r>
      <w:r w:rsidR="004F18C7">
        <w:t xml:space="preserve"> Perspectiva histórica y comparada de las a</w:t>
      </w:r>
      <w:r>
        <w:t xml:space="preserve">cciones colectivas y </w:t>
      </w:r>
      <w:r w:rsidR="004F18C7">
        <w:t xml:space="preserve">la </w:t>
      </w:r>
      <w:r>
        <w:t>justicia social</w:t>
      </w:r>
      <w:r w:rsidR="004F18C7">
        <w:t xml:space="preserve">. </w:t>
      </w:r>
    </w:p>
    <w:p w14:paraId="4DE6DCC9" w14:textId="0DA05711" w:rsidR="004F18C7" w:rsidRDefault="004F18C7" w:rsidP="004F18C7">
      <w:pPr>
        <w:pStyle w:val="NormalWeb"/>
      </w:pPr>
      <w:r w:rsidRPr="004F18C7">
        <w:rPr>
          <w:b/>
          <w:bCs/>
          <w:u w:val="single"/>
        </w:rPr>
        <w:t>Capítulo cuatro</w:t>
      </w:r>
      <w:r>
        <w:br/>
        <w:t>Deconstru</w:t>
      </w:r>
      <w:r w:rsidR="006F5E0B">
        <w:t xml:space="preserve">ir </w:t>
      </w:r>
      <w:r>
        <w:t>la conflación de</w:t>
      </w:r>
      <w:r w:rsidR="00DF0AD8">
        <w:t>l</w:t>
      </w:r>
      <w:r>
        <w:t xml:space="preserve"> sexo, </w:t>
      </w:r>
      <w:r w:rsidR="00DF0AD8">
        <w:t xml:space="preserve">el </w:t>
      </w:r>
      <w:r>
        <w:t xml:space="preserve">género y </w:t>
      </w:r>
      <w:r w:rsidR="00DF0AD8">
        <w:t xml:space="preserve">la </w:t>
      </w:r>
      <w:r>
        <w:t>orientación sexual: Afianza</w:t>
      </w:r>
      <w:r w:rsidR="00DF0AD8">
        <w:t>r</w:t>
      </w:r>
      <w:r>
        <w:t xml:space="preserve"> y desmantela</w:t>
      </w:r>
      <w:r w:rsidR="00DF0AD8">
        <w:t>r</w:t>
      </w:r>
      <w:r>
        <w:t xml:space="preserve"> el euroheteropatriarcado en la ley y la sociedad.</w:t>
      </w:r>
    </w:p>
    <w:p w14:paraId="2CB0EC5A" w14:textId="77D6C394" w:rsidR="004F18C7" w:rsidRDefault="004F18C7" w:rsidP="004F18C7">
      <w:pPr>
        <w:numPr>
          <w:ilvl w:val="0"/>
          <w:numId w:val="9"/>
        </w:numPr>
        <w:spacing w:before="100" w:beforeAutospacing="1" w:after="100" w:afterAutospacing="1"/>
      </w:pPr>
      <w:r>
        <w:t>Queers, afeminados, marimachos y tomboys: Deconstru</w:t>
      </w:r>
      <w:r w:rsidR="00DF0AD8">
        <w:t>ir</w:t>
      </w:r>
      <w:r>
        <w:t xml:space="preserve"> la conflación de "sexo", "género" y "orientación sexual" en la ley y </w:t>
      </w:r>
      <w:r w:rsidR="00DF0AD8">
        <w:t xml:space="preserve">la </w:t>
      </w:r>
      <w:r>
        <w:t>sociedad euroamericana.</w:t>
      </w:r>
    </w:p>
    <w:p w14:paraId="1A6810AA" w14:textId="40E76392" w:rsidR="004F18C7" w:rsidRDefault="004F18C7" w:rsidP="004F18C7">
      <w:pPr>
        <w:numPr>
          <w:ilvl w:val="0"/>
          <w:numId w:val="9"/>
        </w:numPr>
        <w:spacing w:before="100" w:beforeAutospacing="1" w:after="100" w:afterAutospacing="1"/>
      </w:pPr>
      <w:r>
        <w:t>Desentraña</w:t>
      </w:r>
      <w:r w:rsidR="001F1ABB">
        <w:t>r</w:t>
      </w:r>
      <w:r>
        <w:t xml:space="preserve"> el heteropatriarcado: Rastrea</w:t>
      </w:r>
      <w:r w:rsidR="001F1ABB">
        <w:t>r</w:t>
      </w:r>
      <w:r>
        <w:t xml:space="preserve"> la conflación del sexo, </w:t>
      </w:r>
      <w:r w:rsidR="001F1ABB">
        <w:t xml:space="preserve">el </w:t>
      </w:r>
      <w:r>
        <w:t xml:space="preserve">género y </w:t>
      </w:r>
      <w:r w:rsidR="001F1ABB">
        <w:t xml:space="preserve">la </w:t>
      </w:r>
      <w:r>
        <w:t>orientación sexual hasta sus orígenes.</w:t>
      </w:r>
    </w:p>
    <w:p w14:paraId="255406AD" w14:textId="28641A50" w:rsidR="004F18C7" w:rsidRDefault="001F1ABB" w:rsidP="004F18C7">
      <w:pPr>
        <w:numPr>
          <w:ilvl w:val="0"/>
          <w:numId w:val="9"/>
        </w:numPr>
        <w:spacing w:before="100" w:beforeAutospacing="1" w:after="100" w:afterAutospacing="1"/>
      </w:pPr>
      <w:r>
        <w:t>El s</w:t>
      </w:r>
      <w:r w:rsidR="004F18C7">
        <w:t xml:space="preserve">exo y </w:t>
      </w:r>
      <w:r>
        <w:t xml:space="preserve">la </w:t>
      </w:r>
      <w:r w:rsidR="004F18C7">
        <w:t>raza en la cultura legal queer: Identidades e interconectividades.</w:t>
      </w:r>
    </w:p>
    <w:p w14:paraId="2390E82D" w14:textId="173590F7" w:rsidR="004F18C7" w:rsidRDefault="00CB7BCB" w:rsidP="004F18C7">
      <w:pPr>
        <w:numPr>
          <w:ilvl w:val="0"/>
          <w:numId w:val="9"/>
        </w:numPr>
        <w:spacing w:before="100" w:beforeAutospacing="1" w:after="100" w:afterAutospacing="1"/>
      </w:pPr>
      <w:r>
        <w:t>Los a</w:t>
      </w:r>
      <w:r w:rsidR="004F18C7">
        <w:t xml:space="preserve">cadémicos </w:t>
      </w:r>
      <w:r w:rsidR="0007489C">
        <w:t>periféricos</w:t>
      </w:r>
      <w:r w:rsidR="004F18C7">
        <w:t xml:space="preserve">, </w:t>
      </w:r>
      <w:r>
        <w:t xml:space="preserve">la </w:t>
      </w:r>
      <w:r w:rsidR="004F18C7">
        <w:t xml:space="preserve">teoría legal y </w:t>
      </w:r>
      <w:r>
        <w:t xml:space="preserve">la </w:t>
      </w:r>
      <w:r w:rsidR="004F18C7">
        <w:t>perspectiva OutCrit: La visión postsubordinación como método jurisprudencial.</w:t>
      </w:r>
    </w:p>
    <w:p w14:paraId="7BF7980D" w14:textId="7B1CA837" w:rsidR="00CB7BCB" w:rsidRDefault="00CB7BCB" w:rsidP="00CB7BCB">
      <w:pPr>
        <w:pStyle w:val="NormalWeb"/>
      </w:pPr>
      <w:r w:rsidRPr="00CB7BCB">
        <w:rPr>
          <w:b/>
          <w:bCs/>
          <w:u w:val="single"/>
        </w:rPr>
        <w:t>Capítulo cinco</w:t>
      </w:r>
      <w:r>
        <w:br/>
        <w:t>El derecho constitucional con democracia y justicia para todos: Expon</w:t>
      </w:r>
      <w:r w:rsidR="0092106F">
        <w:t>er</w:t>
      </w:r>
      <w:r>
        <w:t xml:space="preserve"> la corrupción de la élite, reclama</w:t>
      </w:r>
      <w:r w:rsidR="0092106F">
        <w:t>r los</w:t>
      </w:r>
      <w:r>
        <w:t xml:space="preserve"> ideales fundamentales y traza</w:t>
      </w:r>
      <w:r w:rsidR="0092106F">
        <w:t>r</w:t>
      </w:r>
      <w:r>
        <w:t xml:space="preserve"> nuestra libertad.</w:t>
      </w:r>
    </w:p>
    <w:p w14:paraId="64911C76" w14:textId="77777777" w:rsidR="00CB7BCB" w:rsidRDefault="00CB7BCB" w:rsidP="00CB7BCB">
      <w:pPr>
        <w:numPr>
          <w:ilvl w:val="0"/>
          <w:numId w:val="10"/>
        </w:numPr>
        <w:spacing w:before="100" w:beforeAutospacing="1" w:after="100" w:afterAutospacing="1"/>
      </w:pPr>
      <w:r>
        <w:t>¿Por qué tanto escándalo? Constitucionalismo, internacionalismo y método original.</w:t>
      </w:r>
    </w:p>
    <w:p w14:paraId="2DFDD0E1" w14:textId="77777777" w:rsidR="00CB7BCB" w:rsidRDefault="00CB7BCB" w:rsidP="00CB7BCB">
      <w:pPr>
        <w:numPr>
          <w:ilvl w:val="0"/>
          <w:numId w:val="10"/>
        </w:numPr>
        <w:spacing w:before="100" w:beforeAutospacing="1" w:after="100" w:afterAutospacing="1"/>
      </w:pPr>
      <w:r>
        <w:t>Originalismo: El mayor mal.</w:t>
      </w:r>
    </w:p>
    <w:p w14:paraId="7D4324CC" w14:textId="1DE40612" w:rsidR="00CB7BCB" w:rsidRDefault="00CB7BCB" w:rsidP="00CB7BCB">
      <w:pPr>
        <w:numPr>
          <w:ilvl w:val="0"/>
          <w:numId w:val="10"/>
        </w:numPr>
        <w:spacing w:before="100" w:beforeAutospacing="1" w:after="100" w:afterAutospacing="1"/>
      </w:pPr>
      <w:r>
        <w:t xml:space="preserve">Cultura, "Kulturkampf" y más allá: El principio </w:t>
      </w:r>
      <w:r w:rsidR="0092106F">
        <w:t xml:space="preserve">de </w:t>
      </w:r>
      <w:r>
        <w:t>antidiscriminación bajo la jurisprudencia del retroceso.</w:t>
      </w:r>
    </w:p>
    <w:p w14:paraId="11742846" w14:textId="1333B98C" w:rsidR="00AF2D32" w:rsidRDefault="00CB7BCB" w:rsidP="008141DE">
      <w:pPr>
        <w:numPr>
          <w:ilvl w:val="0"/>
          <w:numId w:val="10"/>
        </w:numPr>
        <w:spacing w:before="100" w:beforeAutospacing="1" w:after="100" w:afterAutospacing="1"/>
      </w:pPr>
      <w:r>
        <w:t>El "derecho" constitucional en una corte sin ley: Restaura</w:t>
      </w:r>
      <w:r w:rsidR="0092106F">
        <w:t>r</w:t>
      </w:r>
      <w:r>
        <w:t xml:space="preserve"> las fuentes y </w:t>
      </w:r>
      <w:r w:rsidR="0092106F">
        <w:t xml:space="preserve">los </w:t>
      </w:r>
      <w:r>
        <w:t>métodos de interpretación basada en principios.</w:t>
      </w:r>
    </w:p>
    <w:p w14:paraId="0D8B4341" w14:textId="77777777" w:rsidR="004130B9" w:rsidRDefault="004130B9" w:rsidP="004130B9">
      <w:pPr>
        <w:pStyle w:val="NormalWeb"/>
      </w:pPr>
      <w:r>
        <w:t>Apéndice: Una bibliografía completa.</w:t>
      </w:r>
    </w:p>
    <w:p w14:paraId="3282C1ED" w14:textId="77777777" w:rsidR="00AF2D32" w:rsidRPr="00AF2D32" w:rsidRDefault="00AF2D32" w:rsidP="004130B9">
      <w:pPr>
        <w:spacing w:before="100" w:beforeAutospacing="1" w:after="100" w:afterAutospacing="1"/>
      </w:pPr>
    </w:p>
    <w:sectPr w:rsidR="00AF2D32" w:rsidRPr="00AF2D32" w:rsidSect="007D0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sther Rodriguez Miranda" w:date="2025-02-20T14:01:00Z" w:initials="ERM">
    <w:p w14:paraId="21291DC0" w14:textId="77777777" w:rsidR="00AF6A03" w:rsidRDefault="00AF6A03" w:rsidP="00AF6A0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Lived justice???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1291D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67248F" w16cex:dateUtc="2025-02-20T1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1291DC0" w16cid:durableId="216724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14280"/>
    <w:multiLevelType w:val="multilevel"/>
    <w:tmpl w:val="C542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575F6"/>
    <w:multiLevelType w:val="multilevel"/>
    <w:tmpl w:val="49B8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B2010"/>
    <w:multiLevelType w:val="multilevel"/>
    <w:tmpl w:val="5D78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05520"/>
    <w:multiLevelType w:val="multilevel"/>
    <w:tmpl w:val="CBEC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D539F"/>
    <w:multiLevelType w:val="multilevel"/>
    <w:tmpl w:val="902E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64070"/>
    <w:multiLevelType w:val="multilevel"/>
    <w:tmpl w:val="740E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8E25B2"/>
    <w:multiLevelType w:val="multilevel"/>
    <w:tmpl w:val="9778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46496C"/>
    <w:multiLevelType w:val="multilevel"/>
    <w:tmpl w:val="DD86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80634"/>
    <w:multiLevelType w:val="multilevel"/>
    <w:tmpl w:val="4560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BD22D2"/>
    <w:multiLevelType w:val="multilevel"/>
    <w:tmpl w:val="FE20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0704570">
    <w:abstractNumId w:val="7"/>
  </w:num>
  <w:num w:numId="2" w16cid:durableId="1841264213">
    <w:abstractNumId w:val="2"/>
  </w:num>
  <w:num w:numId="3" w16cid:durableId="1742603320">
    <w:abstractNumId w:val="8"/>
  </w:num>
  <w:num w:numId="4" w16cid:durableId="443502502">
    <w:abstractNumId w:val="9"/>
  </w:num>
  <w:num w:numId="5" w16cid:durableId="1352486883">
    <w:abstractNumId w:val="4"/>
  </w:num>
  <w:num w:numId="6" w16cid:durableId="257719281">
    <w:abstractNumId w:val="5"/>
  </w:num>
  <w:num w:numId="7" w16cid:durableId="1821801371">
    <w:abstractNumId w:val="0"/>
  </w:num>
  <w:num w:numId="8" w16cid:durableId="1330598764">
    <w:abstractNumId w:val="3"/>
  </w:num>
  <w:num w:numId="9" w16cid:durableId="1778216071">
    <w:abstractNumId w:val="1"/>
  </w:num>
  <w:num w:numId="10" w16cid:durableId="5878908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sther Rodriguez Miranda">
    <w15:presenceInfo w15:providerId="AD" w15:userId="S::esther.rodriguez3@upr.edu::f8aa4673-0f91-4dc2-8ec5-bfbd57eb8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0EF"/>
    <w:rsid w:val="00004C61"/>
    <w:rsid w:val="0007489C"/>
    <w:rsid w:val="001B19AB"/>
    <w:rsid w:val="001F1ABB"/>
    <w:rsid w:val="00273746"/>
    <w:rsid w:val="0032269B"/>
    <w:rsid w:val="00387A70"/>
    <w:rsid w:val="003D64FF"/>
    <w:rsid w:val="003E0132"/>
    <w:rsid w:val="004130B9"/>
    <w:rsid w:val="004C3FC4"/>
    <w:rsid w:val="004F18C7"/>
    <w:rsid w:val="00544F4F"/>
    <w:rsid w:val="005A4199"/>
    <w:rsid w:val="005D5F04"/>
    <w:rsid w:val="00664DED"/>
    <w:rsid w:val="006F5E0B"/>
    <w:rsid w:val="00785B2E"/>
    <w:rsid w:val="007D01CB"/>
    <w:rsid w:val="008141DE"/>
    <w:rsid w:val="00861339"/>
    <w:rsid w:val="008C20EF"/>
    <w:rsid w:val="008E2C12"/>
    <w:rsid w:val="0091501B"/>
    <w:rsid w:val="0092106F"/>
    <w:rsid w:val="00947E3C"/>
    <w:rsid w:val="00AA64D4"/>
    <w:rsid w:val="00AF2D32"/>
    <w:rsid w:val="00AF6A03"/>
    <w:rsid w:val="00BA464D"/>
    <w:rsid w:val="00BC7408"/>
    <w:rsid w:val="00BE5F99"/>
    <w:rsid w:val="00C31B03"/>
    <w:rsid w:val="00C82A72"/>
    <w:rsid w:val="00CB7BCB"/>
    <w:rsid w:val="00CC412A"/>
    <w:rsid w:val="00D03AE7"/>
    <w:rsid w:val="00D561B0"/>
    <w:rsid w:val="00DE4621"/>
    <w:rsid w:val="00DF0AD8"/>
    <w:rsid w:val="00EC69BA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E1E3F1"/>
  <w14:defaultImageDpi w14:val="300"/>
  <w15:docId w15:val="{40EE27CA-E490-624D-AF54-0D75E27C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B9"/>
    <w:rPr>
      <w:rFonts w:ascii="Times New Roman" w:eastAsia="Times New Roman" w:hAnsi="Times New Roman" w:cs="Times New Roman"/>
      <w:lang w:val="en-PR"/>
    </w:rPr>
  </w:style>
  <w:style w:type="paragraph" w:styleId="Heading3">
    <w:name w:val="heading 3"/>
    <w:basedOn w:val="Normal"/>
    <w:link w:val="Heading3Char"/>
    <w:uiPriority w:val="9"/>
    <w:qFormat/>
    <w:rsid w:val="00AF2D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7A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7A7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AF2D32"/>
    <w:rPr>
      <w:rFonts w:ascii="Times New Roman" w:eastAsia="Times New Roman" w:hAnsi="Times New Roman" w:cs="Times New Roman"/>
      <w:b/>
      <w:bCs/>
      <w:sz w:val="27"/>
      <w:szCs w:val="27"/>
      <w:lang w:val="en-PR"/>
    </w:rPr>
  </w:style>
  <w:style w:type="paragraph" w:styleId="NormalWeb">
    <w:name w:val="Normal (Web)"/>
    <w:basedOn w:val="Normal"/>
    <w:uiPriority w:val="99"/>
    <w:unhideWhenUsed/>
    <w:rsid w:val="00AF2D3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2D3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F6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A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A03"/>
    <w:rPr>
      <w:rFonts w:ascii="Times New Roman" w:eastAsia="Times New Roman" w:hAnsi="Times New Roman" w:cs="Times New Roman"/>
      <w:sz w:val="20"/>
      <w:szCs w:val="20"/>
      <w:lang w:val="en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A03"/>
    <w:rPr>
      <w:rFonts w:ascii="Times New Roman" w:eastAsia="Times New Roman" w:hAnsi="Times New Roman" w:cs="Times New Roman"/>
      <w:b/>
      <w:bCs/>
      <w:sz w:val="20"/>
      <w:szCs w:val="20"/>
      <w:lang w:val="en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Valdes</dc:creator>
  <cp:keywords/>
  <dc:description/>
  <cp:lastModifiedBy>Esther Rodriguez Miranda</cp:lastModifiedBy>
  <cp:revision>26</cp:revision>
  <dcterms:created xsi:type="dcterms:W3CDTF">2024-11-17T20:43:00Z</dcterms:created>
  <dcterms:modified xsi:type="dcterms:W3CDTF">2025-02-20T18:31:00Z</dcterms:modified>
</cp:coreProperties>
</file>